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BE27D" w14:textId="746EEEE0" w:rsidR="00E40740" w:rsidRPr="00475B02" w:rsidRDefault="00EB00EB" w:rsidP="007E2BD6">
      <w:pPr>
        <w:spacing w:line="240" w:lineRule="auto"/>
        <w:jc w:val="center"/>
        <w:rPr>
          <w:rFonts w:asciiTheme="majorHAnsi" w:hAnsiTheme="majorHAnsi" w:cs="Yu Gothic Light"/>
        </w:rPr>
      </w:pPr>
      <w:r w:rsidRPr="00475B02">
        <w:rPr>
          <w:rFonts w:asciiTheme="majorHAnsi" w:hAnsiTheme="majorHAnsi" w:cs="Yu Gothic Light"/>
          <w:noProof/>
        </w:rPr>
        <w:drawing>
          <wp:inline distT="0" distB="0" distL="0" distR="0" wp14:anchorId="1D28E300" wp14:editId="44992648">
            <wp:extent cx="2686050"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2552700"/>
                    </a:xfrm>
                    <a:prstGeom prst="rect">
                      <a:avLst/>
                    </a:prstGeom>
                    <a:noFill/>
                    <a:ln>
                      <a:noFill/>
                    </a:ln>
                  </pic:spPr>
                </pic:pic>
              </a:graphicData>
            </a:graphic>
          </wp:inline>
        </w:drawing>
      </w:r>
    </w:p>
    <w:p w14:paraId="3B8783C4" w14:textId="77777777" w:rsidR="003B0D9D" w:rsidRDefault="003B0D9D" w:rsidP="00A16C77">
      <w:pPr>
        <w:spacing w:line="240" w:lineRule="auto"/>
        <w:jc w:val="center"/>
        <w:rPr>
          <w:rFonts w:asciiTheme="majorHAnsi" w:hAnsiTheme="majorHAnsi" w:cs="Yu Gothic Light"/>
          <w:sz w:val="32"/>
          <w:szCs w:val="32"/>
        </w:rPr>
      </w:pPr>
    </w:p>
    <w:p w14:paraId="05E59C5F" w14:textId="77777777" w:rsidR="00F42826" w:rsidRDefault="00A81B2C" w:rsidP="00A16C77">
      <w:pPr>
        <w:spacing w:line="240" w:lineRule="auto"/>
        <w:jc w:val="center"/>
        <w:rPr>
          <w:rFonts w:asciiTheme="majorHAnsi" w:hAnsiTheme="majorHAnsi" w:cs="Yu Gothic Light"/>
          <w:b/>
          <w:sz w:val="32"/>
          <w:szCs w:val="32"/>
        </w:rPr>
      </w:pPr>
      <w:r>
        <w:rPr>
          <w:rFonts w:asciiTheme="majorHAnsi" w:hAnsiTheme="majorHAnsi" w:cs="Yu Gothic Light"/>
          <w:b/>
          <w:sz w:val="32"/>
          <w:szCs w:val="32"/>
        </w:rPr>
        <w:t>S</w:t>
      </w:r>
      <w:r w:rsidRPr="00A81B2C">
        <w:rPr>
          <w:rFonts w:asciiTheme="majorHAnsi" w:hAnsiTheme="majorHAnsi" w:cs="Yu Gothic Light"/>
          <w:b/>
          <w:sz w:val="32"/>
          <w:szCs w:val="32"/>
        </w:rPr>
        <w:t xml:space="preserve">upport and </w:t>
      </w:r>
      <w:r>
        <w:rPr>
          <w:rFonts w:asciiTheme="majorHAnsi" w:hAnsiTheme="majorHAnsi" w:cs="Yu Gothic Light"/>
          <w:b/>
          <w:sz w:val="32"/>
          <w:szCs w:val="32"/>
        </w:rPr>
        <w:t>H</w:t>
      </w:r>
      <w:r w:rsidRPr="00A81B2C">
        <w:rPr>
          <w:rFonts w:asciiTheme="majorHAnsi" w:hAnsiTheme="majorHAnsi" w:cs="Yu Gothic Light"/>
          <w:b/>
          <w:sz w:val="32"/>
          <w:szCs w:val="32"/>
        </w:rPr>
        <w:t xml:space="preserve">osting of the Medicaid </w:t>
      </w:r>
      <w:r w:rsidR="00803C5F">
        <w:rPr>
          <w:rFonts w:asciiTheme="majorHAnsi" w:hAnsiTheme="majorHAnsi" w:cs="Yu Gothic Light"/>
          <w:b/>
          <w:sz w:val="32"/>
          <w:szCs w:val="32"/>
        </w:rPr>
        <w:t>E</w:t>
      </w:r>
      <w:r w:rsidRPr="00A81B2C">
        <w:rPr>
          <w:rFonts w:asciiTheme="majorHAnsi" w:hAnsiTheme="majorHAnsi" w:cs="Yu Gothic Light"/>
          <w:b/>
          <w:sz w:val="32"/>
          <w:szCs w:val="32"/>
        </w:rPr>
        <w:t xml:space="preserve">ligibility </w:t>
      </w:r>
      <w:r w:rsidR="00803C5F">
        <w:rPr>
          <w:rFonts w:asciiTheme="majorHAnsi" w:hAnsiTheme="majorHAnsi" w:cs="Yu Gothic Light"/>
          <w:b/>
          <w:sz w:val="32"/>
          <w:szCs w:val="32"/>
        </w:rPr>
        <w:t>S</w:t>
      </w:r>
      <w:r w:rsidRPr="00A81B2C">
        <w:rPr>
          <w:rFonts w:asciiTheme="majorHAnsi" w:hAnsiTheme="majorHAnsi" w:cs="Yu Gothic Light"/>
          <w:b/>
          <w:sz w:val="32"/>
          <w:szCs w:val="32"/>
        </w:rPr>
        <w:t>ystem</w:t>
      </w:r>
      <w:r w:rsidR="00803C5F">
        <w:rPr>
          <w:rFonts w:asciiTheme="majorHAnsi" w:hAnsiTheme="majorHAnsi" w:cs="Yu Gothic Light"/>
          <w:b/>
          <w:sz w:val="32"/>
          <w:szCs w:val="32"/>
        </w:rPr>
        <w:t xml:space="preserve"> </w:t>
      </w:r>
    </w:p>
    <w:p w14:paraId="5D67965C" w14:textId="1F63D524" w:rsidR="00EB00EB" w:rsidRPr="006C154A" w:rsidRDefault="00EB00EB" w:rsidP="00A16C77">
      <w:pPr>
        <w:spacing w:line="240" w:lineRule="auto"/>
        <w:jc w:val="center"/>
        <w:rPr>
          <w:rFonts w:asciiTheme="majorHAnsi" w:hAnsiTheme="majorHAnsi" w:cs="Yu Gothic Light"/>
          <w:b/>
          <w:sz w:val="28"/>
          <w:szCs w:val="28"/>
        </w:rPr>
      </w:pPr>
      <w:r w:rsidRPr="006C154A">
        <w:rPr>
          <w:rFonts w:asciiTheme="majorHAnsi" w:hAnsiTheme="majorHAnsi" w:cs="Yu Gothic Light"/>
          <w:b/>
          <w:sz w:val="28"/>
          <w:szCs w:val="28"/>
        </w:rPr>
        <w:t>RFP#</w:t>
      </w:r>
      <w:r w:rsidR="00C15153" w:rsidRPr="006C154A">
        <w:rPr>
          <w:rFonts w:asciiTheme="majorHAnsi" w:hAnsiTheme="majorHAnsi" w:cs="Yu Gothic Light"/>
          <w:b/>
          <w:sz w:val="28"/>
          <w:szCs w:val="28"/>
        </w:rPr>
        <w:t xml:space="preserve"> </w:t>
      </w:r>
      <w:r w:rsidR="00F532E0">
        <w:rPr>
          <w:rFonts w:asciiTheme="majorHAnsi" w:hAnsiTheme="majorHAnsi" w:cs="Yu Gothic Light"/>
          <w:b/>
          <w:sz w:val="28"/>
          <w:szCs w:val="28"/>
        </w:rPr>
        <w:t>20220401</w:t>
      </w:r>
    </w:p>
    <w:p w14:paraId="6A002F6C" w14:textId="43884D75" w:rsidR="00C15153" w:rsidRPr="006C154A" w:rsidRDefault="00C15153" w:rsidP="00A16C77">
      <w:pPr>
        <w:spacing w:line="240" w:lineRule="auto"/>
        <w:jc w:val="center"/>
        <w:rPr>
          <w:rFonts w:asciiTheme="majorHAnsi" w:hAnsiTheme="majorHAnsi" w:cs="Yu Gothic Light"/>
          <w:b/>
          <w:sz w:val="28"/>
          <w:szCs w:val="28"/>
        </w:rPr>
      </w:pPr>
      <w:r w:rsidRPr="006C154A">
        <w:rPr>
          <w:rFonts w:asciiTheme="majorHAnsi" w:hAnsiTheme="majorHAnsi" w:cs="Yu Gothic Light"/>
          <w:b/>
          <w:sz w:val="28"/>
          <w:szCs w:val="28"/>
        </w:rPr>
        <w:t>RFx#</w:t>
      </w:r>
      <w:bookmarkStart w:id="0" w:name="RFxNumber"/>
      <w:bookmarkEnd w:id="0"/>
      <w:r w:rsidR="00B30717" w:rsidRPr="006C154A">
        <w:rPr>
          <w:rFonts w:asciiTheme="majorHAnsi" w:hAnsiTheme="majorHAnsi" w:cs="Yu Gothic Light"/>
          <w:b/>
          <w:sz w:val="28"/>
          <w:szCs w:val="28"/>
        </w:rPr>
        <w:t xml:space="preserve"> </w:t>
      </w:r>
      <w:r w:rsidR="001F3A0C" w:rsidRPr="006C154A">
        <w:rPr>
          <w:rFonts w:asciiTheme="majorHAnsi" w:hAnsiTheme="majorHAnsi" w:cs="Yu Gothic Light"/>
          <w:b/>
          <w:sz w:val="28"/>
          <w:szCs w:val="28"/>
        </w:rPr>
        <w:t>3180001630</w:t>
      </w:r>
    </w:p>
    <w:p w14:paraId="24282092" w14:textId="77777777" w:rsidR="00EB00EB" w:rsidRPr="00797C67" w:rsidRDefault="00EB00EB" w:rsidP="00A16C77">
      <w:pPr>
        <w:spacing w:line="240" w:lineRule="auto"/>
        <w:jc w:val="center"/>
        <w:rPr>
          <w:rFonts w:asciiTheme="majorHAnsi" w:hAnsiTheme="majorHAnsi" w:cs="Yu Gothic Light"/>
          <w:sz w:val="28"/>
          <w:szCs w:val="28"/>
        </w:rPr>
      </w:pPr>
    </w:p>
    <w:p w14:paraId="32764ED1" w14:textId="77777777" w:rsidR="00C15153" w:rsidRPr="006C154A" w:rsidRDefault="00C15153" w:rsidP="00A16C77">
      <w:pPr>
        <w:spacing w:line="240" w:lineRule="auto"/>
        <w:jc w:val="center"/>
        <w:rPr>
          <w:rFonts w:asciiTheme="majorHAnsi" w:hAnsiTheme="majorHAnsi" w:cs="Yu Gothic Light"/>
          <w:szCs w:val="24"/>
        </w:rPr>
      </w:pPr>
      <w:r w:rsidRPr="006C154A">
        <w:rPr>
          <w:rFonts w:asciiTheme="majorHAnsi" w:hAnsiTheme="majorHAnsi" w:cs="Yu Gothic Light"/>
          <w:szCs w:val="24"/>
        </w:rPr>
        <w:t>Contact:</w:t>
      </w:r>
    </w:p>
    <w:p w14:paraId="7FBA703A" w14:textId="7D00A439" w:rsidR="00C15153" w:rsidRPr="006C154A" w:rsidRDefault="000E0981" w:rsidP="00C37189">
      <w:pPr>
        <w:spacing w:after="0" w:line="240" w:lineRule="auto"/>
        <w:jc w:val="center"/>
        <w:rPr>
          <w:rFonts w:asciiTheme="majorHAnsi" w:hAnsiTheme="majorHAnsi" w:cs="Yu Gothic Light"/>
          <w:szCs w:val="24"/>
        </w:rPr>
      </w:pPr>
      <w:r w:rsidRPr="006C154A">
        <w:rPr>
          <w:rFonts w:asciiTheme="majorHAnsi" w:hAnsiTheme="majorHAnsi" w:cs="Yu Gothic Light"/>
          <w:szCs w:val="24"/>
        </w:rPr>
        <w:t>Jill Chastant</w:t>
      </w:r>
    </w:p>
    <w:p w14:paraId="2E706C23" w14:textId="1CA9109A" w:rsidR="00C15153" w:rsidRPr="006C154A" w:rsidRDefault="000E0981" w:rsidP="00C37189">
      <w:pPr>
        <w:spacing w:after="0" w:line="240" w:lineRule="auto"/>
        <w:jc w:val="center"/>
        <w:rPr>
          <w:rFonts w:asciiTheme="majorHAnsi" w:hAnsiTheme="majorHAnsi" w:cs="Yu Gothic Light"/>
          <w:szCs w:val="24"/>
        </w:rPr>
      </w:pPr>
      <w:r w:rsidRPr="006C154A">
        <w:rPr>
          <w:rFonts w:asciiTheme="majorHAnsi" w:hAnsiTheme="majorHAnsi" w:cs="Yu Gothic Light"/>
          <w:szCs w:val="24"/>
        </w:rPr>
        <w:t>Procurement Officer</w:t>
      </w:r>
    </w:p>
    <w:p w14:paraId="290A7D47" w14:textId="2685FB22" w:rsidR="00E13E69" w:rsidRPr="006C154A" w:rsidRDefault="00313655" w:rsidP="00C37189">
      <w:pPr>
        <w:spacing w:after="0" w:line="240" w:lineRule="auto"/>
        <w:jc w:val="center"/>
        <w:rPr>
          <w:rFonts w:asciiTheme="majorHAnsi" w:hAnsiTheme="majorHAnsi" w:cs="Yu Gothic Light"/>
          <w:szCs w:val="24"/>
        </w:rPr>
      </w:pPr>
      <w:hyperlink r:id="rId12" w:history="1">
        <w:r w:rsidR="000E0981" w:rsidRPr="006C154A">
          <w:rPr>
            <w:rStyle w:val="Hyperlink"/>
            <w:rFonts w:asciiTheme="majorHAnsi" w:hAnsiTheme="majorHAnsi" w:cs="Yu Gothic Light"/>
            <w:szCs w:val="24"/>
          </w:rPr>
          <w:t>Jill.Chastant@medicaid.ms.gov</w:t>
        </w:r>
      </w:hyperlink>
      <w:r w:rsidR="000E0981" w:rsidRPr="006C154A">
        <w:rPr>
          <w:rFonts w:asciiTheme="majorHAnsi" w:hAnsiTheme="majorHAnsi" w:cs="Yu Gothic Light"/>
          <w:szCs w:val="24"/>
        </w:rPr>
        <w:t xml:space="preserve"> </w:t>
      </w:r>
    </w:p>
    <w:p w14:paraId="15A7E7B2" w14:textId="08BDD5B4" w:rsidR="00A42ABA" w:rsidRPr="006C154A" w:rsidRDefault="000E0981" w:rsidP="00C37189">
      <w:pPr>
        <w:spacing w:after="0" w:line="240" w:lineRule="auto"/>
        <w:jc w:val="center"/>
        <w:rPr>
          <w:rFonts w:asciiTheme="majorHAnsi" w:hAnsiTheme="majorHAnsi" w:cs="Yu Gothic Light"/>
          <w:szCs w:val="24"/>
        </w:rPr>
      </w:pPr>
      <w:r w:rsidRPr="006C154A">
        <w:rPr>
          <w:rFonts w:asciiTheme="majorHAnsi" w:hAnsiTheme="majorHAnsi" w:cs="Yu Gothic Light"/>
          <w:szCs w:val="24"/>
        </w:rPr>
        <w:t>601-359-9152</w:t>
      </w:r>
    </w:p>
    <w:p w14:paraId="29F1595A" w14:textId="77777777" w:rsidR="00C15153" w:rsidRPr="000834EF" w:rsidRDefault="00C15153" w:rsidP="00A16C77">
      <w:pPr>
        <w:spacing w:line="240" w:lineRule="auto"/>
        <w:jc w:val="center"/>
        <w:rPr>
          <w:rFonts w:asciiTheme="majorHAnsi" w:hAnsiTheme="majorHAnsi" w:cs="Yu Gothic Light"/>
          <w:szCs w:val="24"/>
        </w:rPr>
      </w:pPr>
      <w:bookmarkStart w:id="1" w:name="PMemail"/>
      <w:bookmarkEnd w:id="1"/>
    </w:p>
    <w:p w14:paraId="5D493F5E" w14:textId="77777777" w:rsidR="00C15153" w:rsidRPr="000834EF" w:rsidRDefault="00C15153" w:rsidP="00A16C77">
      <w:pPr>
        <w:spacing w:line="240" w:lineRule="auto"/>
        <w:jc w:val="center"/>
        <w:rPr>
          <w:rFonts w:asciiTheme="majorHAnsi" w:hAnsiTheme="majorHAnsi" w:cs="Yu Gothic Light"/>
          <w:szCs w:val="24"/>
        </w:rPr>
      </w:pPr>
      <w:bookmarkStart w:id="2" w:name="PMPhone"/>
      <w:bookmarkEnd w:id="2"/>
      <w:r w:rsidRPr="000834EF">
        <w:rPr>
          <w:rFonts w:asciiTheme="majorHAnsi" w:hAnsiTheme="majorHAnsi" w:cs="Yu Gothic Light"/>
          <w:szCs w:val="24"/>
        </w:rPr>
        <w:softHyphen/>
        <w:t>Due Dates:</w:t>
      </w:r>
    </w:p>
    <w:p w14:paraId="565A78A9" w14:textId="77777777" w:rsidR="005969A3" w:rsidRDefault="00C15153" w:rsidP="00917664">
      <w:pPr>
        <w:spacing w:after="0" w:line="240" w:lineRule="auto"/>
        <w:jc w:val="center"/>
        <w:rPr>
          <w:rFonts w:asciiTheme="majorHAnsi" w:hAnsiTheme="majorHAnsi" w:cs="Yu Gothic Light"/>
          <w:szCs w:val="24"/>
        </w:rPr>
      </w:pPr>
      <w:r w:rsidRPr="000834EF">
        <w:rPr>
          <w:rFonts w:asciiTheme="majorHAnsi" w:hAnsiTheme="majorHAnsi" w:cs="Yu Gothic Light"/>
          <w:szCs w:val="24"/>
        </w:rPr>
        <w:t xml:space="preserve">Questions </w:t>
      </w:r>
      <w:r w:rsidR="00635B4B">
        <w:rPr>
          <w:rFonts w:asciiTheme="majorHAnsi" w:hAnsiTheme="majorHAnsi" w:cs="Yu Gothic Light"/>
          <w:szCs w:val="24"/>
        </w:rPr>
        <w:t xml:space="preserve">and Letter of Intent </w:t>
      </w:r>
    </w:p>
    <w:p w14:paraId="5E10DF59" w14:textId="51126143" w:rsidR="00C15153" w:rsidRDefault="005969A3" w:rsidP="005969A3">
      <w:pPr>
        <w:spacing w:after="0" w:line="240" w:lineRule="auto"/>
        <w:jc w:val="center"/>
        <w:rPr>
          <w:rFonts w:asciiTheme="majorHAnsi" w:hAnsiTheme="majorHAnsi" w:cs="Yu Gothic Light"/>
          <w:szCs w:val="24"/>
        </w:rPr>
      </w:pPr>
      <w:r>
        <w:rPr>
          <w:rFonts w:asciiTheme="majorHAnsi" w:hAnsiTheme="majorHAnsi" w:cs="Yu Gothic Light"/>
          <w:szCs w:val="24"/>
        </w:rPr>
        <w:t>D</w:t>
      </w:r>
      <w:r w:rsidR="00C15153" w:rsidRPr="000834EF">
        <w:rPr>
          <w:rFonts w:asciiTheme="majorHAnsi" w:hAnsiTheme="majorHAnsi" w:cs="Yu Gothic Light"/>
          <w:szCs w:val="24"/>
        </w:rPr>
        <w:t>ue by</w:t>
      </w:r>
      <w:r w:rsidR="00A6691C">
        <w:rPr>
          <w:rFonts w:asciiTheme="majorHAnsi" w:hAnsiTheme="majorHAnsi" w:cs="Yu Gothic Light"/>
          <w:szCs w:val="24"/>
        </w:rPr>
        <w:t xml:space="preserve"> </w:t>
      </w:r>
      <w:r w:rsidR="0074607B">
        <w:rPr>
          <w:rFonts w:asciiTheme="majorHAnsi" w:hAnsiTheme="majorHAnsi" w:cs="Yu Gothic Light"/>
          <w:szCs w:val="24"/>
        </w:rPr>
        <w:t>Wednesday April 27</w:t>
      </w:r>
      <w:r w:rsidR="00A6691C" w:rsidRPr="00822D74">
        <w:rPr>
          <w:rFonts w:asciiTheme="majorHAnsi" w:hAnsiTheme="majorHAnsi" w:cs="Yu Gothic Light"/>
          <w:szCs w:val="24"/>
        </w:rPr>
        <w:t>, 202</w:t>
      </w:r>
      <w:r w:rsidR="006622CA" w:rsidRPr="00822D74">
        <w:rPr>
          <w:rFonts w:asciiTheme="majorHAnsi" w:hAnsiTheme="majorHAnsi" w:cs="Yu Gothic Light"/>
          <w:szCs w:val="24"/>
        </w:rPr>
        <w:t>2</w:t>
      </w:r>
      <w:r w:rsidR="00C37189">
        <w:rPr>
          <w:rFonts w:asciiTheme="majorHAnsi" w:hAnsiTheme="majorHAnsi" w:cs="Yu Gothic Light"/>
          <w:szCs w:val="24"/>
        </w:rPr>
        <w:t>,</w:t>
      </w:r>
      <w:r w:rsidR="00A6691C">
        <w:rPr>
          <w:rFonts w:asciiTheme="majorHAnsi" w:hAnsiTheme="majorHAnsi" w:cs="Yu Gothic Light"/>
          <w:szCs w:val="24"/>
        </w:rPr>
        <w:t xml:space="preserve"> at</w:t>
      </w:r>
      <w:r w:rsidR="00C15153" w:rsidRPr="000834EF">
        <w:rPr>
          <w:rFonts w:asciiTheme="majorHAnsi" w:hAnsiTheme="majorHAnsi" w:cs="Yu Gothic Light"/>
          <w:szCs w:val="24"/>
        </w:rPr>
        <w:t xml:space="preserve"> </w:t>
      </w:r>
      <w:r w:rsidR="00854C20">
        <w:rPr>
          <w:rFonts w:asciiTheme="majorHAnsi" w:hAnsiTheme="majorHAnsi" w:cs="Yu Gothic Light"/>
          <w:szCs w:val="24"/>
        </w:rPr>
        <w:t>2:00</w:t>
      </w:r>
      <w:r w:rsidR="00C15153" w:rsidRPr="000834EF">
        <w:rPr>
          <w:rFonts w:asciiTheme="majorHAnsi" w:hAnsiTheme="majorHAnsi" w:cs="Yu Gothic Light"/>
          <w:szCs w:val="24"/>
        </w:rPr>
        <w:t xml:space="preserve"> p.m. Central Standard Time </w:t>
      </w:r>
    </w:p>
    <w:p w14:paraId="6D11A408" w14:textId="77777777" w:rsidR="00917664" w:rsidRDefault="00917664" w:rsidP="00917664">
      <w:pPr>
        <w:spacing w:after="0" w:line="240" w:lineRule="auto"/>
        <w:jc w:val="center"/>
        <w:rPr>
          <w:rFonts w:asciiTheme="majorHAnsi" w:hAnsiTheme="majorHAnsi" w:cs="Yu Gothic Light"/>
          <w:szCs w:val="24"/>
        </w:rPr>
      </w:pPr>
    </w:p>
    <w:p w14:paraId="4855503E" w14:textId="72B77751" w:rsidR="00C15153" w:rsidRDefault="009E7375" w:rsidP="00A16C77">
      <w:pPr>
        <w:spacing w:line="240" w:lineRule="auto"/>
        <w:jc w:val="center"/>
        <w:rPr>
          <w:rFonts w:asciiTheme="majorHAnsi" w:hAnsiTheme="majorHAnsi" w:cs="Yu Gothic Light"/>
          <w:szCs w:val="24"/>
        </w:rPr>
      </w:pPr>
      <w:r>
        <w:rPr>
          <w:rFonts w:asciiTheme="majorHAnsi" w:hAnsiTheme="majorHAnsi" w:cs="Yu Gothic Light"/>
          <w:b/>
          <w:szCs w:val="24"/>
        </w:rPr>
        <w:t xml:space="preserve">VENDOR </w:t>
      </w:r>
      <w:r w:rsidR="00C15153" w:rsidRPr="00797C67">
        <w:rPr>
          <w:rFonts w:asciiTheme="majorHAnsi" w:hAnsiTheme="majorHAnsi" w:cs="Yu Gothic Light"/>
          <w:b/>
          <w:szCs w:val="24"/>
        </w:rPr>
        <w:t>PROPOSALS</w:t>
      </w:r>
      <w:r w:rsidR="00C15153" w:rsidRPr="000834EF">
        <w:rPr>
          <w:rFonts w:asciiTheme="majorHAnsi" w:hAnsiTheme="majorHAnsi" w:cs="Yu Gothic Light"/>
          <w:szCs w:val="24"/>
        </w:rPr>
        <w:t xml:space="preserve"> DUE BY </w:t>
      </w:r>
      <w:r w:rsidR="0074607B">
        <w:rPr>
          <w:rFonts w:asciiTheme="majorHAnsi" w:hAnsiTheme="majorHAnsi" w:cs="Yu Gothic Light"/>
          <w:szCs w:val="24"/>
        </w:rPr>
        <w:t>Monday, June 6</w:t>
      </w:r>
      <w:r w:rsidR="003910E5" w:rsidRPr="00822D74">
        <w:rPr>
          <w:rFonts w:asciiTheme="majorHAnsi" w:hAnsiTheme="majorHAnsi" w:cs="Yu Gothic Light"/>
          <w:szCs w:val="24"/>
        </w:rPr>
        <w:t>, 202</w:t>
      </w:r>
      <w:r w:rsidR="006622CA" w:rsidRPr="00822D74">
        <w:rPr>
          <w:rFonts w:asciiTheme="majorHAnsi" w:hAnsiTheme="majorHAnsi" w:cs="Yu Gothic Light"/>
          <w:szCs w:val="24"/>
        </w:rPr>
        <w:t>2</w:t>
      </w:r>
      <w:r w:rsidR="00C37189">
        <w:rPr>
          <w:rFonts w:asciiTheme="majorHAnsi" w:hAnsiTheme="majorHAnsi" w:cs="Yu Gothic Light"/>
          <w:szCs w:val="24"/>
        </w:rPr>
        <w:t>,</w:t>
      </w:r>
      <w:r w:rsidR="003910E5">
        <w:rPr>
          <w:rFonts w:asciiTheme="majorHAnsi" w:hAnsiTheme="majorHAnsi" w:cs="Yu Gothic Light"/>
          <w:szCs w:val="24"/>
        </w:rPr>
        <w:t xml:space="preserve"> at </w:t>
      </w:r>
      <w:r w:rsidR="00854C20">
        <w:rPr>
          <w:rFonts w:asciiTheme="majorHAnsi" w:hAnsiTheme="majorHAnsi" w:cs="Yu Gothic Light"/>
          <w:szCs w:val="24"/>
        </w:rPr>
        <w:t>2:00</w:t>
      </w:r>
      <w:r w:rsidR="00C15153" w:rsidRPr="000834EF">
        <w:rPr>
          <w:rFonts w:asciiTheme="majorHAnsi" w:hAnsiTheme="majorHAnsi" w:cs="Yu Gothic Light"/>
          <w:szCs w:val="24"/>
        </w:rPr>
        <w:t xml:space="preserve"> P.M. </w:t>
      </w:r>
      <w:r w:rsidR="00917664">
        <w:rPr>
          <w:rFonts w:asciiTheme="majorHAnsi" w:hAnsiTheme="majorHAnsi" w:cs="Yu Gothic Light"/>
          <w:szCs w:val="24"/>
        </w:rPr>
        <w:t>Central Standard Time</w:t>
      </w:r>
    </w:p>
    <w:p w14:paraId="1161254D" w14:textId="56E0C7B3" w:rsidR="0056162A" w:rsidRDefault="0056162A" w:rsidP="00A16C77">
      <w:pPr>
        <w:spacing w:line="240" w:lineRule="auto"/>
        <w:jc w:val="center"/>
        <w:rPr>
          <w:rFonts w:asciiTheme="majorHAnsi" w:hAnsiTheme="majorHAnsi" w:cs="Yu Gothic Light"/>
          <w:szCs w:val="24"/>
        </w:rPr>
      </w:pPr>
    </w:p>
    <w:p w14:paraId="293552E8" w14:textId="5671F192" w:rsidR="00570A0C" w:rsidRDefault="0056162A" w:rsidP="00A16C77">
      <w:pPr>
        <w:spacing w:line="240" w:lineRule="auto"/>
        <w:jc w:val="center"/>
        <w:rPr>
          <w:rFonts w:asciiTheme="majorHAnsi" w:hAnsiTheme="majorHAnsi" w:cs="Yu Gothic Light"/>
          <w:szCs w:val="24"/>
        </w:rPr>
      </w:pPr>
      <w:r>
        <w:rPr>
          <w:rFonts w:asciiTheme="majorHAnsi" w:hAnsiTheme="majorHAnsi" w:cs="Yu Gothic Light"/>
          <w:szCs w:val="24"/>
        </w:rPr>
        <w:t>Release Date:</w:t>
      </w:r>
      <w:r w:rsidR="006C660C">
        <w:rPr>
          <w:rFonts w:asciiTheme="majorHAnsi" w:hAnsiTheme="majorHAnsi" w:cs="Yu Gothic Light"/>
          <w:szCs w:val="24"/>
        </w:rPr>
        <w:t xml:space="preserve"> </w:t>
      </w:r>
      <w:r w:rsidR="006622CA" w:rsidRPr="009E7375">
        <w:rPr>
          <w:rFonts w:asciiTheme="majorHAnsi" w:hAnsiTheme="majorHAnsi" w:cs="Yu Gothic Light"/>
          <w:szCs w:val="24"/>
        </w:rPr>
        <w:t xml:space="preserve">Friday, </w:t>
      </w:r>
      <w:r w:rsidR="0074607B">
        <w:rPr>
          <w:rFonts w:asciiTheme="majorHAnsi" w:hAnsiTheme="majorHAnsi" w:cs="Yu Gothic Light"/>
          <w:szCs w:val="24"/>
        </w:rPr>
        <w:t>April 1</w:t>
      </w:r>
      <w:r w:rsidR="006622CA" w:rsidRPr="00822D74">
        <w:rPr>
          <w:rFonts w:asciiTheme="majorHAnsi" w:hAnsiTheme="majorHAnsi" w:cs="Yu Gothic Light"/>
          <w:szCs w:val="24"/>
        </w:rPr>
        <w:t>, 2022</w:t>
      </w:r>
    </w:p>
    <w:p w14:paraId="742EA781" w14:textId="77777777" w:rsidR="00917664" w:rsidRDefault="00917664" w:rsidP="00A16C77">
      <w:pPr>
        <w:spacing w:line="240" w:lineRule="auto"/>
        <w:jc w:val="center"/>
        <w:rPr>
          <w:rFonts w:asciiTheme="majorHAnsi" w:hAnsiTheme="majorHAnsi" w:cs="Yu Gothic Light"/>
          <w:b/>
          <w:szCs w:val="24"/>
        </w:rPr>
      </w:pPr>
    </w:p>
    <w:p w14:paraId="3A7E8192" w14:textId="77777777" w:rsidR="00B00674" w:rsidRDefault="00B00674" w:rsidP="00A16C77">
      <w:pPr>
        <w:spacing w:line="240" w:lineRule="auto"/>
        <w:jc w:val="center"/>
        <w:rPr>
          <w:rFonts w:asciiTheme="majorHAnsi" w:hAnsiTheme="majorHAnsi" w:cs="Yu Gothic Light"/>
          <w:b/>
          <w:szCs w:val="24"/>
        </w:rPr>
      </w:pPr>
    </w:p>
    <w:p w14:paraId="2FBEE6FF" w14:textId="77777777" w:rsidR="00B00674" w:rsidRDefault="00B00674" w:rsidP="00A16C77">
      <w:pPr>
        <w:spacing w:line="240" w:lineRule="auto"/>
        <w:jc w:val="center"/>
        <w:rPr>
          <w:rFonts w:asciiTheme="majorHAnsi" w:hAnsiTheme="majorHAnsi" w:cs="Yu Gothic Light"/>
          <w:b/>
          <w:szCs w:val="24"/>
        </w:rPr>
      </w:pPr>
    </w:p>
    <w:p w14:paraId="0CBF2A23" w14:textId="7CFEA6FF" w:rsidR="00EB00EB" w:rsidRPr="00797C67" w:rsidRDefault="00C15153" w:rsidP="00A16C77">
      <w:pPr>
        <w:spacing w:line="240" w:lineRule="auto"/>
        <w:jc w:val="center"/>
        <w:rPr>
          <w:rFonts w:asciiTheme="majorHAnsi" w:hAnsiTheme="majorHAnsi" w:cs="Yu Gothic Light"/>
          <w:b/>
          <w:szCs w:val="24"/>
        </w:rPr>
      </w:pPr>
      <w:r w:rsidRPr="68D00B09">
        <w:rPr>
          <w:rFonts w:asciiTheme="majorHAnsi" w:hAnsiTheme="majorHAnsi" w:cs="Yu Gothic Light"/>
          <w:b/>
        </w:rPr>
        <w:lastRenderedPageBreak/>
        <w:t xml:space="preserve">RFP </w:t>
      </w:r>
      <w:r w:rsidRPr="00797C67">
        <w:rPr>
          <w:rFonts w:asciiTheme="majorHAnsi" w:hAnsiTheme="majorHAnsi" w:cs="Yu Gothic Light"/>
          <w:b/>
          <w:szCs w:val="24"/>
        </w:rPr>
        <w:t>Response Checklist</w:t>
      </w:r>
    </w:p>
    <w:p w14:paraId="1CC034CB" w14:textId="6C4D5C2E" w:rsidR="00C15153" w:rsidRPr="000834EF" w:rsidRDefault="00C15153" w:rsidP="00A16C77">
      <w:pPr>
        <w:spacing w:line="240" w:lineRule="auto"/>
        <w:rPr>
          <w:rFonts w:asciiTheme="majorHAnsi" w:hAnsiTheme="majorHAnsi" w:cs="Yu Gothic Light"/>
          <w:szCs w:val="24"/>
        </w:rPr>
      </w:pPr>
      <w:r w:rsidRPr="000834EF">
        <w:rPr>
          <w:rFonts w:asciiTheme="majorHAnsi" w:hAnsiTheme="majorHAnsi" w:cs="Yu Gothic Light"/>
          <w:szCs w:val="24"/>
        </w:rPr>
        <w:t>RFP Response Checklist:</w:t>
      </w:r>
      <w:r w:rsidR="003E24A4" w:rsidRPr="000834EF">
        <w:rPr>
          <w:rFonts w:asciiTheme="majorHAnsi" w:hAnsiTheme="majorHAnsi" w:cs="Yu Gothic Light"/>
          <w:szCs w:val="24"/>
        </w:rPr>
        <w:t xml:space="preserve"> </w:t>
      </w:r>
      <w:r w:rsidR="00517414" w:rsidRPr="000834EF">
        <w:rPr>
          <w:rFonts w:asciiTheme="majorHAnsi" w:hAnsiTheme="majorHAnsi" w:cs="Yu Gothic Light"/>
          <w:szCs w:val="24"/>
        </w:rPr>
        <w:t xml:space="preserve">Vendor </w:t>
      </w:r>
      <w:r w:rsidRPr="000834EF">
        <w:rPr>
          <w:rFonts w:asciiTheme="majorHAnsi" w:hAnsiTheme="majorHAnsi" w:cs="Yu Gothic Light"/>
          <w:szCs w:val="24"/>
        </w:rPr>
        <w:t xml:space="preserve">should </w:t>
      </w:r>
      <w:r w:rsidR="00517414" w:rsidRPr="000834EF">
        <w:rPr>
          <w:rFonts w:asciiTheme="majorHAnsi" w:hAnsiTheme="majorHAnsi" w:cs="Yu Gothic Light"/>
          <w:szCs w:val="24"/>
        </w:rPr>
        <w:t xml:space="preserve">include these items </w:t>
      </w:r>
      <w:r w:rsidRPr="000834EF">
        <w:rPr>
          <w:rFonts w:asciiTheme="majorHAnsi" w:hAnsiTheme="majorHAnsi" w:cs="Yu Gothic Light"/>
          <w:szCs w:val="24"/>
        </w:rPr>
        <w:t xml:space="preserve">in your response to RFP </w:t>
      </w:r>
      <w:r w:rsidR="00C4373B" w:rsidRPr="000834EF">
        <w:rPr>
          <w:rFonts w:asciiTheme="majorHAnsi" w:hAnsiTheme="majorHAnsi" w:cs="Yu Gothic Light"/>
          <w:szCs w:val="24"/>
        </w:rPr>
        <w:t>#</w:t>
      </w:r>
      <w:r w:rsidR="00F532E0">
        <w:rPr>
          <w:rFonts w:asciiTheme="majorHAnsi" w:hAnsiTheme="majorHAnsi" w:cs="Yu Gothic Light"/>
          <w:szCs w:val="24"/>
        </w:rPr>
        <w:t>20220401</w:t>
      </w:r>
    </w:p>
    <w:p w14:paraId="35C4737D" w14:textId="5E40BE12" w:rsidR="001B19E5" w:rsidRPr="000834EF" w:rsidRDefault="00C4373B" w:rsidP="00941E4C">
      <w:pPr>
        <w:spacing w:before="240" w:line="240" w:lineRule="auto"/>
        <w:ind w:left="720" w:hanging="720"/>
        <w:rPr>
          <w:rFonts w:asciiTheme="majorHAnsi" w:hAnsiTheme="majorHAnsi" w:cs="Yu Gothic Light"/>
          <w:szCs w:val="24"/>
        </w:rPr>
      </w:pPr>
      <w:bookmarkStart w:id="3" w:name="RFPNumber"/>
      <w:bookmarkEnd w:id="3"/>
      <w:r w:rsidRPr="000834EF">
        <w:rPr>
          <w:rFonts w:asciiTheme="majorHAnsi" w:hAnsiTheme="majorHAnsi" w:cs="Yu Gothic Light"/>
          <w:szCs w:val="24"/>
        </w:rPr>
        <w:tab/>
      </w:r>
    </w:p>
    <w:p w14:paraId="59E55CA7" w14:textId="74C8B19F" w:rsidR="00C15153" w:rsidRPr="000834EF" w:rsidRDefault="00C4373B"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9E52F6">
        <w:rPr>
          <w:rFonts w:asciiTheme="majorHAnsi" w:hAnsiTheme="majorHAnsi" w:cs="Yu Gothic Light"/>
          <w:szCs w:val="24"/>
        </w:rPr>
        <w:t>1</w:t>
      </w:r>
      <w:r w:rsidR="00C56681">
        <w:rPr>
          <w:rFonts w:asciiTheme="majorHAnsi" w:hAnsiTheme="majorHAnsi" w:cs="Yu Gothic Light"/>
          <w:szCs w:val="24"/>
        </w:rPr>
        <w:t xml:space="preserve">) </w:t>
      </w:r>
      <w:r w:rsidR="00C15153" w:rsidRPr="000834EF">
        <w:rPr>
          <w:rFonts w:asciiTheme="majorHAnsi" w:hAnsiTheme="majorHAnsi" w:cs="Yu Gothic Light"/>
          <w:szCs w:val="24"/>
        </w:rPr>
        <w:t>Submission Cover Sheet signed and dated.</w:t>
      </w:r>
      <w:r w:rsidR="003E24A4" w:rsidRPr="000834EF">
        <w:rPr>
          <w:rFonts w:asciiTheme="majorHAnsi" w:hAnsiTheme="majorHAnsi" w:cs="Yu Gothic Light"/>
          <w:szCs w:val="24"/>
        </w:rPr>
        <w:t xml:space="preserve"> </w:t>
      </w:r>
      <w:r w:rsidR="00C15153" w:rsidRPr="000834EF">
        <w:rPr>
          <w:rFonts w:asciiTheme="majorHAnsi" w:hAnsiTheme="majorHAnsi" w:cs="Yu Gothic Light"/>
          <w:szCs w:val="24"/>
        </w:rPr>
        <w:t xml:space="preserve">(Section I) </w:t>
      </w:r>
    </w:p>
    <w:p w14:paraId="4F2059B2" w14:textId="52530EFB" w:rsidR="00C15153" w:rsidRPr="000834EF" w:rsidRDefault="00C4373B"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9E52F6">
        <w:rPr>
          <w:rFonts w:asciiTheme="majorHAnsi" w:hAnsiTheme="majorHAnsi" w:cs="Yu Gothic Light"/>
          <w:szCs w:val="24"/>
        </w:rPr>
        <w:t>2</w:t>
      </w:r>
      <w:r w:rsidR="00C56681">
        <w:rPr>
          <w:rFonts w:asciiTheme="majorHAnsi" w:hAnsiTheme="majorHAnsi" w:cs="Yu Gothic Light"/>
          <w:szCs w:val="24"/>
        </w:rPr>
        <w:t xml:space="preserve">) </w:t>
      </w:r>
      <w:r w:rsidR="00C15153" w:rsidRPr="000834EF">
        <w:rPr>
          <w:rFonts w:asciiTheme="majorHAnsi" w:hAnsiTheme="majorHAnsi" w:cs="Yu Gothic Light"/>
          <w:szCs w:val="24"/>
        </w:rPr>
        <w:t>Proposal Bond, if applicable (Section I)</w:t>
      </w:r>
    </w:p>
    <w:p w14:paraId="271DD224" w14:textId="57729484" w:rsidR="00C15153" w:rsidRPr="000834EF" w:rsidRDefault="00C4373B"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9E52F6">
        <w:rPr>
          <w:rFonts w:asciiTheme="majorHAnsi" w:hAnsiTheme="majorHAnsi" w:cs="Yu Gothic Light"/>
          <w:szCs w:val="24"/>
        </w:rPr>
        <w:t>3</w:t>
      </w:r>
      <w:r w:rsidR="00C56681">
        <w:rPr>
          <w:rFonts w:asciiTheme="majorHAnsi" w:hAnsiTheme="majorHAnsi" w:cs="Yu Gothic Light"/>
          <w:szCs w:val="24"/>
        </w:rPr>
        <w:t xml:space="preserve">) </w:t>
      </w:r>
      <w:r w:rsidR="00C15153" w:rsidRPr="000834EF">
        <w:rPr>
          <w:rFonts w:asciiTheme="majorHAnsi" w:hAnsiTheme="majorHAnsi" w:cs="Yu Gothic Light"/>
          <w:szCs w:val="24"/>
        </w:rPr>
        <w:t>Proposal Exception Summary, if applicable (Section V)</w:t>
      </w:r>
    </w:p>
    <w:p w14:paraId="3E1365B4" w14:textId="61B863EB" w:rsidR="00C15153" w:rsidRPr="000834EF" w:rsidRDefault="00C4373B"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9E52F6">
        <w:rPr>
          <w:rFonts w:asciiTheme="majorHAnsi" w:hAnsiTheme="majorHAnsi" w:cs="Yu Gothic Light"/>
          <w:szCs w:val="24"/>
        </w:rPr>
        <w:t>4</w:t>
      </w:r>
      <w:r w:rsidR="00C56681">
        <w:rPr>
          <w:rFonts w:asciiTheme="majorHAnsi" w:hAnsiTheme="majorHAnsi" w:cs="Yu Gothic Light"/>
          <w:szCs w:val="24"/>
        </w:rPr>
        <w:t xml:space="preserve">) </w:t>
      </w:r>
      <w:r w:rsidR="00C15153" w:rsidRPr="000834EF">
        <w:rPr>
          <w:rFonts w:asciiTheme="majorHAnsi" w:hAnsiTheme="majorHAnsi" w:cs="Yu Gothic Light"/>
          <w:szCs w:val="24"/>
        </w:rPr>
        <w:t>Vendor response to RFP Questionnaire (Section VI)</w:t>
      </w:r>
    </w:p>
    <w:p w14:paraId="09316DD4" w14:textId="662AFB7E" w:rsidR="00C15153" w:rsidRPr="000834EF" w:rsidRDefault="00C4373B"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9E52F6">
        <w:rPr>
          <w:rFonts w:asciiTheme="majorHAnsi" w:hAnsiTheme="majorHAnsi" w:cs="Yu Gothic Light"/>
          <w:szCs w:val="24"/>
        </w:rPr>
        <w:t>5</w:t>
      </w:r>
      <w:r w:rsidR="00C56681">
        <w:rPr>
          <w:rFonts w:asciiTheme="majorHAnsi" w:hAnsiTheme="majorHAnsi" w:cs="Yu Gothic Light"/>
          <w:szCs w:val="24"/>
        </w:rPr>
        <w:t xml:space="preserve">) </w:t>
      </w:r>
      <w:r w:rsidR="00C15153" w:rsidRPr="000834EF">
        <w:rPr>
          <w:rFonts w:asciiTheme="majorHAnsi" w:hAnsiTheme="majorHAnsi" w:cs="Yu Gothic Light"/>
          <w:szCs w:val="24"/>
        </w:rPr>
        <w:t>Point-by-point response to Technical Specifications (Section VII)</w:t>
      </w:r>
    </w:p>
    <w:p w14:paraId="484F23C6" w14:textId="33690AF2" w:rsidR="00C15153" w:rsidRPr="000834EF" w:rsidRDefault="00C4373B"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9E52F6">
        <w:rPr>
          <w:rFonts w:asciiTheme="majorHAnsi" w:hAnsiTheme="majorHAnsi" w:cs="Yu Gothic Light"/>
          <w:szCs w:val="24"/>
        </w:rPr>
        <w:t>6</w:t>
      </w:r>
      <w:r w:rsidR="00C56681">
        <w:rPr>
          <w:rFonts w:asciiTheme="majorHAnsi" w:hAnsiTheme="majorHAnsi" w:cs="Yu Gothic Light"/>
          <w:szCs w:val="24"/>
        </w:rPr>
        <w:t xml:space="preserve">) </w:t>
      </w:r>
      <w:r w:rsidR="00C15153" w:rsidRPr="000834EF">
        <w:rPr>
          <w:rFonts w:asciiTheme="majorHAnsi" w:hAnsiTheme="majorHAnsi" w:cs="Yu Gothic Light"/>
          <w:szCs w:val="24"/>
        </w:rPr>
        <w:t>Vendor response to Cost Information Submission (Section VIII)</w:t>
      </w:r>
    </w:p>
    <w:p w14:paraId="1F1C40E4" w14:textId="5FD5B9C2" w:rsidR="00EB00EB" w:rsidRPr="000834EF" w:rsidRDefault="00C4373B"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9E52F6">
        <w:rPr>
          <w:rFonts w:asciiTheme="majorHAnsi" w:hAnsiTheme="majorHAnsi" w:cs="Yu Gothic Light"/>
          <w:szCs w:val="24"/>
        </w:rPr>
        <w:t>7</w:t>
      </w:r>
      <w:r w:rsidR="00C56681">
        <w:rPr>
          <w:rFonts w:asciiTheme="majorHAnsi" w:hAnsiTheme="majorHAnsi" w:cs="Yu Gothic Light"/>
          <w:szCs w:val="24"/>
        </w:rPr>
        <w:t xml:space="preserve">) </w:t>
      </w:r>
      <w:r w:rsidR="00C15153" w:rsidRPr="000834EF">
        <w:rPr>
          <w:rFonts w:asciiTheme="majorHAnsi" w:hAnsiTheme="majorHAnsi" w:cs="Yu Gothic Light"/>
          <w:szCs w:val="24"/>
        </w:rPr>
        <w:t>References (Section IX)</w:t>
      </w:r>
    </w:p>
    <w:p w14:paraId="6D043FFC" w14:textId="43378128" w:rsidR="002F6136" w:rsidRDefault="00C4373B" w:rsidP="00D041BD">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4C236A">
        <w:rPr>
          <w:rFonts w:asciiTheme="majorHAnsi" w:hAnsiTheme="majorHAnsi" w:cs="Yu Gothic Light"/>
          <w:szCs w:val="24"/>
        </w:rPr>
        <w:t>8</w:t>
      </w:r>
      <w:r w:rsidR="00C56681">
        <w:rPr>
          <w:rFonts w:asciiTheme="majorHAnsi" w:hAnsiTheme="majorHAnsi" w:cs="Yu Gothic Light"/>
          <w:szCs w:val="24"/>
        </w:rPr>
        <w:t xml:space="preserve">) </w:t>
      </w:r>
      <w:r w:rsidR="00C82BE1">
        <w:rPr>
          <w:rFonts w:asciiTheme="majorHAnsi" w:hAnsiTheme="majorHAnsi" w:cs="Yu Gothic Light"/>
          <w:szCs w:val="24"/>
        </w:rPr>
        <w:t>Exhibit A: Standard Contract</w:t>
      </w:r>
    </w:p>
    <w:p w14:paraId="556F9229" w14:textId="3C5934BF" w:rsidR="00D041BD" w:rsidRDefault="00D041BD" w:rsidP="00D041BD">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sidR="004C236A">
        <w:rPr>
          <w:rFonts w:asciiTheme="majorHAnsi" w:hAnsiTheme="majorHAnsi" w:cs="Yu Gothic Light"/>
          <w:szCs w:val="24"/>
        </w:rPr>
        <w:t>9</w:t>
      </w:r>
      <w:r>
        <w:rPr>
          <w:rFonts w:asciiTheme="majorHAnsi" w:hAnsiTheme="majorHAnsi" w:cs="Yu Gothic Light"/>
          <w:szCs w:val="24"/>
        </w:rPr>
        <w:t>) Attachment A: DOM Business Associate Agreement</w:t>
      </w:r>
      <w:r w:rsidR="00A1005C">
        <w:rPr>
          <w:rFonts w:asciiTheme="majorHAnsi" w:hAnsiTheme="majorHAnsi" w:cs="Yu Gothic Light"/>
          <w:szCs w:val="24"/>
        </w:rPr>
        <w:t xml:space="preserve"> (BAA)</w:t>
      </w:r>
    </w:p>
    <w:p w14:paraId="0C429F5F" w14:textId="45494E2A" w:rsidR="008C30EC" w:rsidRPr="000834EF" w:rsidRDefault="0021444F" w:rsidP="00A16C77">
      <w:pPr>
        <w:spacing w:before="240" w:line="240" w:lineRule="auto"/>
        <w:rPr>
          <w:rFonts w:asciiTheme="majorHAnsi" w:hAnsiTheme="majorHAnsi" w:cs="Yu Gothic Light"/>
          <w:szCs w:val="24"/>
        </w:rPr>
      </w:pPr>
      <w:r w:rsidRPr="000834EF">
        <w:rPr>
          <w:rFonts w:ascii="Calibri Light" w:eastAsia="Yu Mincho" w:hAnsi="Calibri Light" w:cs="Calibri Light"/>
          <w:szCs w:val="24"/>
        </w:rPr>
        <w:t>☐</w:t>
      </w:r>
      <w:r w:rsidRPr="000834EF">
        <w:rPr>
          <w:rFonts w:asciiTheme="majorHAnsi" w:hAnsiTheme="majorHAnsi" w:cs="Yu Gothic Light"/>
          <w:szCs w:val="24"/>
        </w:rPr>
        <w:t xml:space="preserve"> </w:t>
      </w:r>
      <w:r w:rsidRPr="000834EF">
        <w:rPr>
          <w:rFonts w:asciiTheme="majorHAnsi" w:hAnsiTheme="majorHAnsi" w:cs="Yu Gothic Light"/>
          <w:szCs w:val="24"/>
        </w:rPr>
        <w:tab/>
      </w:r>
      <w:r>
        <w:rPr>
          <w:rFonts w:asciiTheme="majorHAnsi" w:hAnsiTheme="majorHAnsi" w:cs="Yu Gothic Light"/>
          <w:szCs w:val="24"/>
        </w:rPr>
        <w:t>1</w:t>
      </w:r>
      <w:r w:rsidR="004C236A">
        <w:rPr>
          <w:rFonts w:asciiTheme="majorHAnsi" w:hAnsiTheme="majorHAnsi" w:cs="Yu Gothic Light"/>
          <w:szCs w:val="24"/>
        </w:rPr>
        <w:t>0</w:t>
      </w:r>
      <w:r>
        <w:rPr>
          <w:rFonts w:asciiTheme="majorHAnsi" w:hAnsiTheme="majorHAnsi" w:cs="Yu Gothic Light"/>
          <w:szCs w:val="24"/>
        </w:rPr>
        <w:t>) Attachment B: DOM Data Use Agreement (DUA)</w:t>
      </w:r>
    </w:p>
    <w:p w14:paraId="7CF97488" w14:textId="77777777" w:rsidR="00EB00EB" w:rsidRPr="000834EF" w:rsidRDefault="00EB00EB" w:rsidP="00A16C77">
      <w:pPr>
        <w:spacing w:line="240" w:lineRule="auto"/>
        <w:rPr>
          <w:rFonts w:asciiTheme="majorHAnsi" w:hAnsiTheme="majorHAnsi" w:cs="Yu Gothic Light"/>
          <w:szCs w:val="24"/>
        </w:rPr>
      </w:pPr>
    </w:p>
    <w:p w14:paraId="08F88E9B" w14:textId="77777777" w:rsidR="008F49F7" w:rsidRPr="000834EF" w:rsidRDefault="008F49F7" w:rsidP="00A16C77">
      <w:pPr>
        <w:spacing w:line="240" w:lineRule="auto"/>
        <w:jc w:val="center"/>
        <w:rPr>
          <w:rFonts w:asciiTheme="majorHAnsi" w:hAnsiTheme="majorHAnsi" w:cs="Yu Gothic Light"/>
          <w:szCs w:val="24"/>
        </w:rPr>
        <w:sectPr w:rsidR="008F49F7" w:rsidRPr="000834EF" w:rsidSect="00C15153">
          <w:headerReference w:type="default" r:id="rId13"/>
          <w:footerReference w:type="default" r:id="rId14"/>
          <w:headerReference w:type="first" r:id="rId15"/>
          <w:footerReference w:type="first" r:id="rId16"/>
          <w:pgSz w:w="12240" w:h="15840" w:code="1"/>
          <w:pgMar w:top="1440" w:right="1440" w:bottom="1440" w:left="1440" w:header="720" w:footer="720" w:gutter="0"/>
          <w:cols w:space="720"/>
          <w:titlePg/>
          <w:docGrid w:linePitch="360"/>
        </w:sectPr>
      </w:pPr>
    </w:p>
    <w:p w14:paraId="428373E6" w14:textId="7E0BF983" w:rsidR="009A33A8" w:rsidRPr="000834EF" w:rsidRDefault="009A33A8" w:rsidP="00974E26">
      <w:pPr>
        <w:pStyle w:val="Heading1"/>
      </w:pPr>
      <w:bookmarkStart w:id="4" w:name="_Toc94083095"/>
      <w:bookmarkStart w:id="5" w:name="_Toc96084416"/>
      <w:r w:rsidRPr="000834EF">
        <w:lastRenderedPageBreak/>
        <w:t>Table of Contents</w:t>
      </w:r>
      <w:bookmarkEnd w:id="4"/>
      <w:bookmarkEnd w:id="5"/>
    </w:p>
    <w:p w14:paraId="2C70125F" w14:textId="627DA30C" w:rsidR="00E63C2D" w:rsidRPr="000834EF" w:rsidRDefault="00E63C2D" w:rsidP="00E63C2D">
      <w:pPr>
        <w:rPr>
          <w:szCs w:val="24"/>
        </w:rPr>
      </w:pPr>
    </w:p>
    <w:p w14:paraId="28DB5309" w14:textId="5A17AF6D" w:rsidR="00D264C3" w:rsidRDefault="009A33A8">
      <w:pPr>
        <w:pStyle w:val="TOC1"/>
        <w:rPr>
          <w:rFonts w:eastAsiaTheme="minorEastAsia"/>
          <w:noProof/>
          <w:sz w:val="22"/>
        </w:rPr>
      </w:pPr>
      <w:r w:rsidRPr="000834EF">
        <w:fldChar w:fldCharType="begin"/>
      </w:r>
      <w:r w:rsidRPr="000834EF">
        <w:instrText xml:space="preserve"> TOC \u \t "Heading 1,1,Heading 2,2,Heading 3,3" </w:instrText>
      </w:r>
      <w:r w:rsidRPr="000834EF">
        <w:fldChar w:fldCharType="separate"/>
      </w:r>
      <w:r w:rsidR="00D264C3">
        <w:rPr>
          <w:noProof/>
        </w:rPr>
        <w:t>Table of Contents</w:t>
      </w:r>
      <w:r w:rsidR="00D264C3">
        <w:rPr>
          <w:noProof/>
        </w:rPr>
        <w:tab/>
      </w:r>
      <w:r w:rsidR="00D264C3">
        <w:rPr>
          <w:noProof/>
        </w:rPr>
        <w:fldChar w:fldCharType="begin"/>
      </w:r>
      <w:r w:rsidR="00D264C3">
        <w:rPr>
          <w:noProof/>
        </w:rPr>
        <w:instrText xml:space="preserve"> PAGEREF _Toc96084416 \h </w:instrText>
      </w:r>
      <w:r w:rsidR="00D264C3">
        <w:rPr>
          <w:noProof/>
        </w:rPr>
      </w:r>
      <w:r w:rsidR="00D264C3">
        <w:rPr>
          <w:noProof/>
        </w:rPr>
        <w:fldChar w:fldCharType="separate"/>
      </w:r>
      <w:r w:rsidR="00E9721C">
        <w:rPr>
          <w:noProof/>
        </w:rPr>
        <w:t>3</w:t>
      </w:r>
      <w:r w:rsidR="00D264C3">
        <w:rPr>
          <w:noProof/>
        </w:rPr>
        <w:fldChar w:fldCharType="end"/>
      </w:r>
    </w:p>
    <w:p w14:paraId="010D582A" w14:textId="150402C6" w:rsidR="00D264C3" w:rsidRDefault="00D264C3">
      <w:pPr>
        <w:pStyle w:val="TOC1"/>
        <w:rPr>
          <w:rFonts w:eastAsiaTheme="minorEastAsia"/>
          <w:noProof/>
          <w:sz w:val="22"/>
        </w:rPr>
      </w:pPr>
      <w:r>
        <w:rPr>
          <w:noProof/>
        </w:rPr>
        <w:t>SECTION I</w:t>
      </w:r>
      <w:r>
        <w:rPr>
          <w:noProof/>
        </w:rPr>
        <w:tab/>
      </w:r>
      <w:r>
        <w:rPr>
          <w:noProof/>
        </w:rPr>
        <w:fldChar w:fldCharType="begin"/>
      </w:r>
      <w:r>
        <w:rPr>
          <w:noProof/>
        </w:rPr>
        <w:instrText xml:space="preserve"> PAGEREF _Toc96084417 \h </w:instrText>
      </w:r>
      <w:r>
        <w:rPr>
          <w:noProof/>
        </w:rPr>
      </w:r>
      <w:r>
        <w:rPr>
          <w:noProof/>
        </w:rPr>
        <w:fldChar w:fldCharType="separate"/>
      </w:r>
      <w:r w:rsidR="00E9721C">
        <w:rPr>
          <w:noProof/>
        </w:rPr>
        <w:t>5</w:t>
      </w:r>
      <w:r>
        <w:rPr>
          <w:noProof/>
        </w:rPr>
        <w:fldChar w:fldCharType="end"/>
      </w:r>
    </w:p>
    <w:p w14:paraId="77FBF934" w14:textId="3968235D" w:rsidR="00D264C3" w:rsidRDefault="00D264C3">
      <w:pPr>
        <w:pStyle w:val="TOC2"/>
        <w:rPr>
          <w:rFonts w:eastAsiaTheme="minorEastAsia"/>
          <w:noProof/>
          <w:sz w:val="22"/>
        </w:rPr>
      </w:pPr>
      <w:r>
        <w:rPr>
          <w:noProof/>
        </w:rPr>
        <w:t>SUBMISSION COVER SHEET &amp; CONFIGURATION SUMMARY</w:t>
      </w:r>
      <w:r>
        <w:rPr>
          <w:noProof/>
        </w:rPr>
        <w:tab/>
      </w:r>
      <w:r>
        <w:rPr>
          <w:noProof/>
        </w:rPr>
        <w:fldChar w:fldCharType="begin"/>
      </w:r>
      <w:r>
        <w:rPr>
          <w:noProof/>
        </w:rPr>
        <w:instrText xml:space="preserve"> PAGEREF _Toc96084418 \h </w:instrText>
      </w:r>
      <w:r>
        <w:rPr>
          <w:noProof/>
        </w:rPr>
      </w:r>
      <w:r>
        <w:rPr>
          <w:noProof/>
        </w:rPr>
        <w:fldChar w:fldCharType="separate"/>
      </w:r>
      <w:r w:rsidR="00E9721C">
        <w:rPr>
          <w:noProof/>
        </w:rPr>
        <w:t>5</w:t>
      </w:r>
      <w:r>
        <w:rPr>
          <w:noProof/>
        </w:rPr>
        <w:fldChar w:fldCharType="end"/>
      </w:r>
    </w:p>
    <w:p w14:paraId="189437B4" w14:textId="002AC1F9" w:rsidR="00D264C3" w:rsidRDefault="00D264C3">
      <w:pPr>
        <w:pStyle w:val="TOC1"/>
        <w:rPr>
          <w:rFonts w:eastAsiaTheme="minorEastAsia"/>
          <w:noProof/>
          <w:sz w:val="22"/>
        </w:rPr>
      </w:pPr>
      <w:r>
        <w:rPr>
          <w:noProof/>
        </w:rPr>
        <w:t>SECTION II</w:t>
      </w:r>
      <w:r>
        <w:rPr>
          <w:noProof/>
        </w:rPr>
        <w:tab/>
      </w:r>
      <w:r>
        <w:rPr>
          <w:noProof/>
        </w:rPr>
        <w:fldChar w:fldCharType="begin"/>
      </w:r>
      <w:r>
        <w:rPr>
          <w:noProof/>
        </w:rPr>
        <w:instrText xml:space="preserve"> PAGEREF _Toc96084419 \h </w:instrText>
      </w:r>
      <w:r>
        <w:rPr>
          <w:noProof/>
        </w:rPr>
      </w:r>
      <w:r>
        <w:rPr>
          <w:noProof/>
        </w:rPr>
        <w:fldChar w:fldCharType="separate"/>
      </w:r>
      <w:r w:rsidR="00E9721C">
        <w:rPr>
          <w:noProof/>
        </w:rPr>
        <w:t>6</w:t>
      </w:r>
      <w:r>
        <w:rPr>
          <w:noProof/>
        </w:rPr>
        <w:fldChar w:fldCharType="end"/>
      </w:r>
    </w:p>
    <w:p w14:paraId="0929C47E" w14:textId="18DF4DE2" w:rsidR="00D264C3" w:rsidRDefault="00D264C3">
      <w:pPr>
        <w:pStyle w:val="TOC2"/>
        <w:rPr>
          <w:rFonts w:eastAsiaTheme="minorEastAsia"/>
          <w:noProof/>
          <w:sz w:val="22"/>
        </w:rPr>
      </w:pPr>
      <w:r>
        <w:rPr>
          <w:noProof/>
        </w:rPr>
        <w:t>PROPOSAL SUBMISSION REQUIREMENTS</w:t>
      </w:r>
      <w:r>
        <w:rPr>
          <w:noProof/>
        </w:rPr>
        <w:tab/>
      </w:r>
      <w:r>
        <w:rPr>
          <w:noProof/>
        </w:rPr>
        <w:fldChar w:fldCharType="begin"/>
      </w:r>
      <w:r>
        <w:rPr>
          <w:noProof/>
        </w:rPr>
        <w:instrText xml:space="preserve"> PAGEREF _Toc96084420 \h </w:instrText>
      </w:r>
      <w:r>
        <w:rPr>
          <w:noProof/>
        </w:rPr>
      </w:r>
      <w:r>
        <w:rPr>
          <w:noProof/>
        </w:rPr>
        <w:fldChar w:fldCharType="separate"/>
      </w:r>
      <w:r w:rsidR="00E9721C">
        <w:rPr>
          <w:noProof/>
        </w:rPr>
        <w:t>6</w:t>
      </w:r>
      <w:r>
        <w:rPr>
          <w:noProof/>
        </w:rPr>
        <w:fldChar w:fldCharType="end"/>
      </w:r>
    </w:p>
    <w:p w14:paraId="2263CFEC" w14:textId="39B1639D" w:rsidR="00D264C3" w:rsidRDefault="00D264C3">
      <w:pPr>
        <w:pStyle w:val="TOC1"/>
        <w:rPr>
          <w:rFonts w:eastAsiaTheme="minorEastAsia"/>
          <w:noProof/>
          <w:sz w:val="22"/>
        </w:rPr>
      </w:pPr>
      <w:r>
        <w:rPr>
          <w:noProof/>
        </w:rPr>
        <w:t>SECTION III</w:t>
      </w:r>
      <w:r>
        <w:rPr>
          <w:noProof/>
        </w:rPr>
        <w:tab/>
      </w:r>
      <w:r>
        <w:rPr>
          <w:noProof/>
        </w:rPr>
        <w:fldChar w:fldCharType="begin"/>
      </w:r>
      <w:r>
        <w:rPr>
          <w:noProof/>
        </w:rPr>
        <w:instrText xml:space="preserve"> PAGEREF _Toc96084421 \h </w:instrText>
      </w:r>
      <w:r>
        <w:rPr>
          <w:noProof/>
        </w:rPr>
      </w:r>
      <w:r>
        <w:rPr>
          <w:noProof/>
        </w:rPr>
        <w:fldChar w:fldCharType="separate"/>
      </w:r>
      <w:r w:rsidR="00E9721C">
        <w:rPr>
          <w:noProof/>
        </w:rPr>
        <w:t>10</w:t>
      </w:r>
      <w:r>
        <w:rPr>
          <w:noProof/>
        </w:rPr>
        <w:fldChar w:fldCharType="end"/>
      </w:r>
    </w:p>
    <w:p w14:paraId="6A2C4269" w14:textId="7D8FD7B5" w:rsidR="00D264C3" w:rsidRDefault="00D264C3">
      <w:pPr>
        <w:pStyle w:val="TOC2"/>
        <w:rPr>
          <w:rFonts w:eastAsiaTheme="minorEastAsia"/>
          <w:noProof/>
          <w:sz w:val="22"/>
        </w:rPr>
      </w:pPr>
      <w:r>
        <w:rPr>
          <w:noProof/>
        </w:rPr>
        <w:t>VENDOR INFORMATION</w:t>
      </w:r>
      <w:r>
        <w:rPr>
          <w:noProof/>
        </w:rPr>
        <w:tab/>
      </w:r>
      <w:r>
        <w:rPr>
          <w:noProof/>
        </w:rPr>
        <w:fldChar w:fldCharType="begin"/>
      </w:r>
      <w:r>
        <w:rPr>
          <w:noProof/>
        </w:rPr>
        <w:instrText xml:space="preserve"> PAGEREF _Toc96084422 \h </w:instrText>
      </w:r>
      <w:r>
        <w:rPr>
          <w:noProof/>
        </w:rPr>
      </w:r>
      <w:r>
        <w:rPr>
          <w:noProof/>
        </w:rPr>
        <w:fldChar w:fldCharType="separate"/>
      </w:r>
      <w:r w:rsidR="00E9721C">
        <w:rPr>
          <w:noProof/>
        </w:rPr>
        <w:t>10</w:t>
      </w:r>
      <w:r>
        <w:rPr>
          <w:noProof/>
        </w:rPr>
        <w:fldChar w:fldCharType="end"/>
      </w:r>
    </w:p>
    <w:p w14:paraId="3EFCA065" w14:textId="1C744D10" w:rsidR="00D264C3" w:rsidRDefault="00D264C3">
      <w:pPr>
        <w:pStyle w:val="TOC1"/>
        <w:rPr>
          <w:rFonts w:eastAsiaTheme="minorEastAsia"/>
          <w:noProof/>
          <w:sz w:val="22"/>
        </w:rPr>
      </w:pPr>
      <w:r>
        <w:rPr>
          <w:noProof/>
        </w:rPr>
        <w:t>SECTION IV</w:t>
      </w:r>
      <w:r>
        <w:rPr>
          <w:noProof/>
        </w:rPr>
        <w:tab/>
      </w:r>
      <w:r>
        <w:rPr>
          <w:noProof/>
        </w:rPr>
        <w:fldChar w:fldCharType="begin"/>
      </w:r>
      <w:r>
        <w:rPr>
          <w:noProof/>
        </w:rPr>
        <w:instrText xml:space="preserve"> PAGEREF _Toc96084423 \h </w:instrText>
      </w:r>
      <w:r>
        <w:rPr>
          <w:noProof/>
        </w:rPr>
      </w:r>
      <w:r>
        <w:rPr>
          <w:noProof/>
        </w:rPr>
        <w:fldChar w:fldCharType="separate"/>
      </w:r>
      <w:r w:rsidR="00E9721C">
        <w:rPr>
          <w:noProof/>
        </w:rPr>
        <w:t>15</w:t>
      </w:r>
      <w:r>
        <w:rPr>
          <w:noProof/>
        </w:rPr>
        <w:fldChar w:fldCharType="end"/>
      </w:r>
    </w:p>
    <w:p w14:paraId="7CA20BE5" w14:textId="57507193" w:rsidR="00D264C3" w:rsidRDefault="00D264C3">
      <w:pPr>
        <w:pStyle w:val="TOC2"/>
        <w:rPr>
          <w:rFonts w:eastAsiaTheme="minorEastAsia"/>
          <w:noProof/>
          <w:sz w:val="22"/>
        </w:rPr>
      </w:pPr>
      <w:r>
        <w:rPr>
          <w:noProof/>
        </w:rPr>
        <w:t>LEGAL AND CONTRACTUAL INFORMATION</w:t>
      </w:r>
      <w:r>
        <w:rPr>
          <w:noProof/>
        </w:rPr>
        <w:tab/>
      </w:r>
      <w:r>
        <w:rPr>
          <w:noProof/>
        </w:rPr>
        <w:fldChar w:fldCharType="begin"/>
      </w:r>
      <w:r>
        <w:rPr>
          <w:noProof/>
        </w:rPr>
        <w:instrText xml:space="preserve"> PAGEREF _Toc96084424 \h </w:instrText>
      </w:r>
      <w:r>
        <w:rPr>
          <w:noProof/>
        </w:rPr>
      </w:r>
      <w:r>
        <w:rPr>
          <w:noProof/>
        </w:rPr>
        <w:fldChar w:fldCharType="separate"/>
      </w:r>
      <w:r w:rsidR="00E9721C">
        <w:rPr>
          <w:noProof/>
        </w:rPr>
        <w:t>15</w:t>
      </w:r>
      <w:r>
        <w:rPr>
          <w:noProof/>
        </w:rPr>
        <w:fldChar w:fldCharType="end"/>
      </w:r>
    </w:p>
    <w:p w14:paraId="6FAF3BC9" w14:textId="682A4AC0" w:rsidR="00D264C3" w:rsidRDefault="00D264C3">
      <w:pPr>
        <w:pStyle w:val="TOC1"/>
        <w:rPr>
          <w:rFonts w:eastAsiaTheme="minorEastAsia"/>
          <w:noProof/>
          <w:sz w:val="22"/>
        </w:rPr>
      </w:pPr>
      <w:r>
        <w:rPr>
          <w:noProof/>
        </w:rPr>
        <w:t>SECTION V</w:t>
      </w:r>
      <w:r>
        <w:rPr>
          <w:noProof/>
        </w:rPr>
        <w:tab/>
      </w:r>
      <w:r>
        <w:rPr>
          <w:noProof/>
        </w:rPr>
        <w:fldChar w:fldCharType="begin"/>
      </w:r>
      <w:r>
        <w:rPr>
          <w:noProof/>
        </w:rPr>
        <w:instrText xml:space="preserve"> PAGEREF _Toc96084425 \h </w:instrText>
      </w:r>
      <w:r>
        <w:rPr>
          <w:noProof/>
        </w:rPr>
      </w:r>
      <w:r>
        <w:rPr>
          <w:noProof/>
        </w:rPr>
        <w:fldChar w:fldCharType="separate"/>
      </w:r>
      <w:r w:rsidR="00E9721C">
        <w:rPr>
          <w:noProof/>
        </w:rPr>
        <w:t>26</w:t>
      </w:r>
      <w:r>
        <w:rPr>
          <w:noProof/>
        </w:rPr>
        <w:fldChar w:fldCharType="end"/>
      </w:r>
    </w:p>
    <w:p w14:paraId="309587EE" w14:textId="5FFCE0A7" w:rsidR="00D264C3" w:rsidRDefault="00D264C3">
      <w:pPr>
        <w:pStyle w:val="TOC2"/>
        <w:rPr>
          <w:rFonts w:eastAsiaTheme="minorEastAsia"/>
          <w:noProof/>
          <w:sz w:val="22"/>
        </w:rPr>
      </w:pPr>
      <w:r>
        <w:rPr>
          <w:noProof/>
        </w:rPr>
        <w:t>PROPOSAL EXCEPTIONS</w:t>
      </w:r>
      <w:r>
        <w:rPr>
          <w:noProof/>
        </w:rPr>
        <w:tab/>
      </w:r>
      <w:r>
        <w:rPr>
          <w:noProof/>
        </w:rPr>
        <w:fldChar w:fldCharType="begin"/>
      </w:r>
      <w:r>
        <w:rPr>
          <w:noProof/>
        </w:rPr>
        <w:instrText xml:space="preserve"> PAGEREF _Toc96084426 \h </w:instrText>
      </w:r>
      <w:r>
        <w:rPr>
          <w:noProof/>
        </w:rPr>
      </w:r>
      <w:r>
        <w:rPr>
          <w:noProof/>
        </w:rPr>
        <w:fldChar w:fldCharType="separate"/>
      </w:r>
      <w:r w:rsidR="00E9721C">
        <w:rPr>
          <w:noProof/>
        </w:rPr>
        <w:t>26</w:t>
      </w:r>
      <w:r>
        <w:rPr>
          <w:noProof/>
        </w:rPr>
        <w:fldChar w:fldCharType="end"/>
      </w:r>
    </w:p>
    <w:p w14:paraId="738C7D50" w14:textId="49B4C2DE" w:rsidR="00D264C3" w:rsidRDefault="00D264C3">
      <w:pPr>
        <w:pStyle w:val="TOC1"/>
        <w:rPr>
          <w:rFonts w:eastAsiaTheme="minorEastAsia"/>
          <w:noProof/>
          <w:sz w:val="22"/>
        </w:rPr>
      </w:pPr>
      <w:r>
        <w:rPr>
          <w:noProof/>
        </w:rPr>
        <w:t>SECTION VI</w:t>
      </w:r>
      <w:r>
        <w:rPr>
          <w:noProof/>
        </w:rPr>
        <w:tab/>
      </w:r>
      <w:r>
        <w:rPr>
          <w:noProof/>
        </w:rPr>
        <w:fldChar w:fldCharType="begin"/>
      </w:r>
      <w:r>
        <w:rPr>
          <w:noProof/>
        </w:rPr>
        <w:instrText xml:space="preserve"> PAGEREF _Toc96084427 \h </w:instrText>
      </w:r>
      <w:r>
        <w:rPr>
          <w:noProof/>
        </w:rPr>
      </w:r>
      <w:r>
        <w:rPr>
          <w:noProof/>
        </w:rPr>
        <w:fldChar w:fldCharType="separate"/>
      </w:r>
      <w:r w:rsidR="00E9721C">
        <w:rPr>
          <w:noProof/>
        </w:rPr>
        <w:t>29</w:t>
      </w:r>
      <w:r>
        <w:rPr>
          <w:noProof/>
        </w:rPr>
        <w:fldChar w:fldCharType="end"/>
      </w:r>
    </w:p>
    <w:p w14:paraId="6FB06DAE" w14:textId="63EAF70A" w:rsidR="00D264C3" w:rsidRDefault="00D264C3">
      <w:pPr>
        <w:pStyle w:val="TOC2"/>
        <w:rPr>
          <w:rFonts w:eastAsiaTheme="minorEastAsia"/>
          <w:noProof/>
          <w:sz w:val="22"/>
        </w:rPr>
      </w:pPr>
      <w:r>
        <w:rPr>
          <w:noProof/>
        </w:rPr>
        <w:t>RFP QUESTIONAIRE</w:t>
      </w:r>
      <w:r>
        <w:rPr>
          <w:noProof/>
        </w:rPr>
        <w:tab/>
      </w:r>
      <w:r>
        <w:rPr>
          <w:noProof/>
        </w:rPr>
        <w:fldChar w:fldCharType="begin"/>
      </w:r>
      <w:r>
        <w:rPr>
          <w:noProof/>
        </w:rPr>
        <w:instrText xml:space="preserve"> PAGEREF _Toc96084428 \h </w:instrText>
      </w:r>
      <w:r>
        <w:rPr>
          <w:noProof/>
        </w:rPr>
      </w:r>
      <w:r>
        <w:rPr>
          <w:noProof/>
        </w:rPr>
        <w:fldChar w:fldCharType="separate"/>
      </w:r>
      <w:r w:rsidR="00E9721C">
        <w:rPr>
          <w:noProof/>
        </w:rPr>
        <w:t>29</w:t>
      </w:r>
      <w:r>
        <w:rPr>
          <w:noProof/>
        </w:rPr>
        <w:fldChar w:fldCharType="end"/>
      </w:r>
    </w:p>
    <w:p w14:paraId="5E6CA3B8" w14:textId="489E1262" w:rsidR="00D264C3" w:rsidRDefault="00D264C3">
      <w:pPr>
        <w:pStyle w:val="TOC1"/>
        <w:rPr>
          <w:rFonts w:eastAsiaTheme="minorEastAsia"/>
          <w:noProof/>
          <w:sz w:val="22"/>
        </w:rPr>
      </w:pPr>
      <w:r>
        <w:rPr>
          <w:noProof/>
        </w:rPr>
        <w:t>SECTION VII</w:t>
      </w:r>
      <w:r>
        <w:rPr>
          <w:noProof/>
        </w:rPr>
        <w:tab/>
      </w:r>
      <w:r>
        <w:rPr>
          <w:noProof/>
        </w:rPr>
        <w:fldChar w:fldCharType="begin"/>
      </w:r>
      <w:r>
        <w:rPr>
          <w:noProof/>
        </w:rPr>
        <w:instrText xml:space="preserve"> PAGEREF _Toc96084429 \h </w:instrText>
      </w:r>
      <w:r>
        <w:rPr>
          <w:noProof/>
        </w:rPr>
      </w:r>
      <w:r>
        <w:rPr>
          <w:noProof/>
        </w:rPr>
        <w:fldChar w:fldCharType="separate"/>
      </w:r>
      <w:r w:rsidR="00E9721C">
        <w:rPr>
          <w:noProof/>
        </w:rPr>
        <w:t>32</w:t>
      </w:r>
      <w:r>
        <w:rPr>
          <w:noProof/>
        </w:rPr>
        <w:fldChar w:fldCharType="end"/>
      </w:r>
    </w:p>
    <w:p w14:paraId="08D1BF43" w14:textId="3025645D" w:rsidR="00D264C3" w:rsidRDefault="00D264C3">
      <w:pPr>
        <w:pStyle w:val="TOC2"/>
        <w:rPr>
          <w:rFonts w:eastAsiaTheme="minorEastAsia"/>
          <w:noProof/>
          <w:sz w:val="22"/>
        </w:rPr>
      </w:pPr>
      <w:r>
        <w:rPr>
          <w:noProof/>
        </w:rPr>
        <w:t>PROJECT SPECIFICATIONS</w:t>
      </w:r>
      <w:r>
        <w:rPr>
          <w:noProof/>
        </w:rPr>
        <w:tab/>
      </w:r>
      <w:r>
        <w:rPr>
          <w:noProof/>
        </w:rPr>
        <w:fldChar w:fldCharType="begin"/>
      </w:r>
      <w:r>
        <w:rPr>
          <w:noProof/>
        </w:rPr>
        <w:instrText xml:space="preserve"> PAGEREF _Toc96084430 \h </w:instrText>
      </w:r>
      <w:r>
        <w:rPr>
          <w:noProof/>
        </w:rPr>
      </w:r>
      <w:r>
        <w:rPr>
          <w:noProof/>
        </w:rPr>
        <w:fldChar w:fldCharType="separate"/>
      </w:r>
      <w:r w:rsidR="00E9721C">
        <w:rPr>
          <w:noProof/>
        </w:rPr>
        <w:t>32</w:t>
      </w:r>
      <w:r>
        <w:rPr>
          <w:noProof/>
        </w:rPr>
        <w:fldChar w:fldCharType="end"/>
      </w:r>
    </w:p>
    <w:p w14:paraId="71A312A7" w14:textId="6D450A14" w:rsidR="00D264C3" w:rsidRDefault="00D264C3">
      <w:pPr>
        <w:pStyle w:val="TOC1"/>
        <w:rPr>
          <w:rFonts w:eastAsiaTheme="minorEastAsia"/>
          <w:noProof/>
          <w:sz w:val="22"/>
        </w:rPr>
      </w:pPr>
      <w:r>
        <w:rPr>
          <w:noProof/>
        </w:rPr>
        <w:t>SECTION VIII</w:t>
      </w:r>
      <w:r>
        <w:rPr>
          <w:noProof/>
        </w:rPr>
        <w:tab/>
      </w:r>
      <w:r>
        <w:rPr>
          <w:noProof/>
        </w:rPr>
        <w:fldChar w:fldCharType="begin"/>
      </w:r>
      <w:r>
        <w:rPr>
          <w:noProof/>
        </w:rPr>
        <w:instrText xml:space="preserve"> PAGEREF _Toc96084431 \h </w:instrText>
      </w:r>
      <w:r>
        <w:rPr>
          <w:noProof/>
        </w:rPr>
      </w:r>
      <w:r>
        <w:rPr>
          <w:noProof/>
        </w:rPr>
        <w:fldChar w:fldCharType="separate"/>
      </w:r>
      <w:r w:rsidR="00E9721C">
        <w:rPr>
          <w:noProof/>
        </w:rPr>
        <w:t>123</w:t>
      </w:r>
      <w:r>
        <w:rPr>
          <w:noProof/>
        </w:rPr>
        <w:fldChar w:fldCharType="end"/>
      </w:r>
    </w:p>
    <w:p w14:paraId="180F7C0B" w14:textId="0509BC44" w:rsidR="00D264C3" w:rsidRDefault="00D264C3">
      <w:pPr>
        <w:pStyle w:val="TOC2"/>
        <w:rPr>
          <w:rFonts w:eastAsiaTheme="minorEastAsia"/>
          <w:noProof/>
          <w:sz w:val="22"/>
        </w:rPr>
      </w:pPr>
      <w:r>
        <w:rPr>
          <w:noProof/>
        </w:rPr>
        <w:t>COST INFORMATION SUBMISSION</w:t>
      </w:r>
      <w:r>
        <w:rPr>
          <w:noProof/>
        </w:rPr>
        <w:tab/>
      </w:r>
      <w:r>
        <w:rPr>
          <w:noProof/>
        </w:rPr>
        <w:fldChar w:fldCharType="begin"/>
      </w:r>
      <w:r>
        <w:rPr>
          <w:noProof/>
        </w:rPr>
        <w:instrText xml:space="preserve"> PAGEREF _Toc96084432 \h </w:instrText>
      </w:r>
      <w:r>
        <w:rPr>
          <w:noProof/>
        </w:rPr>
      </w:r>
      <w:r>
        <w:rPr>
          <w:noProof/>
        </w:rPr>
        <w:fldChar w:fldCharType="separate"/>
      </w:r>
      <w:r w:rsidR="00E9721C">
        <w:rPr>
          <w:noProof/>
        </w:rPr>
        <w:t>123</w:t>
      </w:r>
      <w:r>
        <w:rPr>
          <w:noProof/>
        </w:rPr>
        <w:fldChar w:fldCharType="end"/>
      </w:r>
    </w:p>
    <w:p w14:paraId="251670B7" w14:textId="3E939E91" w:rsidR="00D264C3" w:rsidRDefault="00D264C3">
      <w:pPr>
        <w:pStyle w:val="TOC2"/>
        <w:rPr>
          <w:rFonts w:eastAsiaTheme="minorEastAsia"/>
          <w:noProof/>
          <w:sz w:val="22"/>
        </w:rPr>
      </w:pPr>
      <w:r>
        <w:rPr>
          <w:noProof/>
        </w:rPr>
        <w:t>CHANGE ORDER RATES</w:t>
      </w:r>
      <w:r>
        <w:rPr>
          <w:noProof/>
        </w:rPr>
        <w:tab/>
      </w:r>
      <w:r>
        <w:rPr>
          <w:noProof/>
        </w:rPr>
        <w:fldChar w:fldCharType="begin"/>
      </w:r>
      <w:r>
        <w:rPr>
          <w:noProof/>
        </w:rPr>
        <w:instrText xml:space="preserve"> PAGEREF _Toc96084433 \h </w:instrText>
      </w:r>
      <w:r>
        <w:rPr>
          <w:noProof/>
        </w:rPr>
      </w:r>
      <w:r>
        <w:rPr>
          <w:noProof/>
        </w:rPr>
        <w:fldChar w:fldCharType="separate"/>
      </w:r>
      <w:r w:rsidR="00E9721C">
        <w:rPr>
          <w:noProof/>
        </w:rPr>
        <w:t>125</w:t>
      </w:r>
      <w:r>
        <w:rPr>
          <w:noProof/>
        </w:rPr>
        <w:fldChar w:fldCharType="end"/>
      </w:r>
    </w:p>
    <w:p w14:paraId="68EED13A" w14:textId="18A58695" w:rsidR="00D264C3" w:rsidRDefault="00D264C3">
      <w:pPr>
        <w:pStyle w:val="TOC1"/>
        <w:rPr>
          <w:rFonts w:eastAsiaTheme="minorEastAsia"/>
          <w:noProof/>
          <w:sz w:val="22"/>
        </w:rPr>
      </w:pPr>
      <w:r>
        <w:rPr>
          <w:noProof/>
        </w:rPr>
        <w:t>SECTION IX</w:t>
      </w:r>
      <w:r>
        <w:rPr>
          <w:noProof/>
        </w:rPr>
        <w:tab/>
      </w:r>
      <w:r>
        <w:rPr>
          <w:noProof/>
        </w:rPr>
        <w:fldChar w:fldCharType="begin"/>
      </w:r>
      <w:r>
        <w:rPr>
          <w:noProof/>
        </w:rPr>
        <w:instrText xml:space="preserve"> PAGEREF _Toc96084434 \h </w:instrText>
      </w:r>
      <w:r>
        <w:rPr>
          <w:noProof/>
        </w:rPr>
      </w:r>
      <w:r>
        <w:rPr>
          <w:noProof/>
        </w:rPr>
        <w:fldChar w:fldCharType="separate"/>
      </w:r>
      <w:r w:rsidR="00E9721C">
        <w:rPr>
          <w:noProof/>
        </w:rPr>
        <w:t>127</w:t>
      </w:r>
      <w:r>
        <w:rPr>
          <w:noProof/>
        </w:rPr>
        <w:fldChar w:fldCharType="end"/>
      </w:r>
    </w:p>
    <w:p w14:paraId="2CDD997B" w14:textId="36637816" w:rsidR="00D264C3" w:rsidRDefault="00D264C3">
      <w:pPr>
        <w:pStyle w:val="TOC2"/>
        <w:rPr>
          <w:rFonts w:eastAsiaTheme="minorEastAsia"/>
          <w:noProof/>
          <w:sz w:val="22"/>
        </w:rPr>
      </w:pPr>
      <w:r>
        <w:rPr>
          <w:noProof/>
        </w:rPr>
        <w:t>REFERENCES</w:t>
      </w:r>
      <w:r>
        <w:rPr>
          <w:noProof/>
        </w:rPr>
        <w:tab/>
      </w:r>
      <w:r>
        <w:rPr>
          <w:noProof/>
        </w:rPr>
        <w:fldChar w:fldCharType="begin"/>
      </w:r>
      <w:r>
        <w:rPr>
          <w:noProof/>
        </w:rPr>
        <w:instrText xml:space="preserve"> PAGEREF _Toc96084435 \h </w:instrText>
      </w:r>
      <w:r>
        <w:rPr>
          <w:noProof/>
        </w:rPr>
      </w:r>
      <w:r>
        <w:rPr>
          <w:noProof/>
        </w:rPr>
        <w:fldChar w:fldCharType="separate"/>
      </w:r>
      <w:r w:rsidR="00E9721C">
        <w:rPr>
          <w:noProof/>
        </w:rPr>
        <w:t>127</w:t>
      </w:r>
      <w:r>
        <w:rPr>
          <w:noProof/>
        </w:rPr>
        <w:fldChar w:fldCharType="end"/>
      </w:r>
    </w:p>
    <w:p w14:paraId="4C55BD61" w14:textId="01870290" w:rsidR="00D264C3" w:rsidRDefault="00D264C3">
      <w:pPr>
        <w:pStyle w:val="TOC1"/>
        <w:rPr>
          <w:rFonts w:eastAsiaTheme="minorEastAsia"/>
          <w:noProof/>
          <w:sz w:val="22"/>
        </w:rPr>
      </w:pPr>
      <w:r>
        <w:rPr>
          <w:noProof/>
        </w:rPr>
        <w:t>EXHIBIT A</w:t>
      </w:r>
      <w:r>
        <w:rPr>
          <w:noProof/>
        </w:rPr>
        <w:tab/>
      </w:r>
      <w:r>
        <w:rPr>
          <w:noProof/>
        </w:rPr>
        <w:fldChar w:fldCharType="begin"/>
      </w:r>
      <w:r>
        <w:rPr>
          <w:noProof/>
        </w:rPr>
        <w:instrText xml:space="preserve"> PAGEREF _Toc96084436 \h </w:instrText>
      </w:r>
      <w:r>
        <w:rPr>
          <w:noProof/>
        </w:rPr>
      </w:r>
      <w:r>
        <w:rPr>
          <w:noProof/>
        </w:rPr>
        <w:fldChar w:fldCharType="separate"/>
      </w:r>
      <w:r w:rsidR="00E9721C">
        <w:rPr>
          <w:noProof/>
        </w:rPr>
        <w:t>131</w:t>
      </w:r>
      <w:r>
        <w:rPr>
          <w:noProof/>
        </w:rPr>
        <w:fldChar w:fldCharType="end"/>
      </w:r>
    </w:p>
    <w:p w14:paraId="104F06D6" w14:textId="6B24CE3C" w:rsidR="00D264C3" w:rsidRDefault="00D264C3">
      <w:pPr>
        <w:pStyle w:val="TOC2"/>
        <w:rPr>
          <w:rFonts w:eastAsiaTheme="minorEastAsia"/>
          <w:noProof/>
          <w:sz w:val="22"/>
        </w:rPr>
      </w:pPr>
      <w:r>
        <w:rPr>
          <w:noProof/>
        </w:rPr>
        <w:t>STANDARD CONTRACT</w:t>
      </w:r>
      <w:r>
        <w:rPr>
          <w:noProof/>
        </w:rPr>
        <w:tab/>
      </w:r>
      <w:r>
        <w:rPr>
          <w:noProof/>
        </w:rPr>
        <w:fldChar w:fldCharType="begin"/>
      </w:r>
      <w:r>
        <w:rPr>
          <w:noProof/>
        </w:rPr>
        <w:instrText xml:space="preserve"> PAGEREF _Toc96084437 \h </w:instrText>
      </w:r>
      <w:r>
        <w:rPr>
          <w:noProof/>
        </w:rPr>
      </w:r>
      <w:r>
        <w:rPr>
          <w:noProof/>
        </w:rPr>
        <w:fldChar w:fldCharType="separate"/>
      </w:r>
      <w:r w:rsidR="00E9721C">
        <w:rPr>
          <w:noProof/>
        </w:rPr>
        <w:t>131</w:t>
      </w:r>
      <w:r>
        <w:rPr>
          <w:noProof/>
        </w:rPr>
        <w:fldChar w:fldCharType="end"/>
      </w:r>
    </w:p>
    <w:p w14:paraId="42C5F5FE" w14:textId="309669DB" w:rsidR="00D264C3" w:rsidRDefault="00D264C3">
      <w:pPr>
        <w:pStyle w:val="TOC1"/>
        <w:rPr>
          <w:rFonts w:eastAsiaTheme="minorEastAsia"/>
          <w:noProof/>
          <w:sz w:val="22"/>
        </w:rPr>
      </w:pPr>
      <w:r>
        <w:rPr>
          <w:noProof/>
        </w:rPr>
        <w:t>EXHIBIT B</w:t>
      </w:r>
      <w:r>
        <w:rPr>
          <w:noProof/>
        </w:rPr>
        <w:tab/>
      </w:r>
      <w:r>
        <w:rPr>
          <w:noProof/>
        </w:rPr>
        <w:fldChar w:fldCharType="begin"/>
      </w:r>
      <w:r>
        <w:rPr>
          <w:noProof/>
        </w:rPr>
        <w:instrText xml:space="preserve"> PAGEREF _Toc96084438 \h </w:instrText>
      </w:r>
      <w:r>
        <w:rPr>
          <w:noProof/>
        </w:rPr>
      </w:r>
      <w:r>
        <w:rPr>
          <w:noProof/>
        </w:rPr>
        <w:fldChar w:fldCharType="separate"/>
      </w:r>
      <w:r w:rsidR="00E9721C">
        <w:rPr>
          <w:noProof/>
        </w:rPr>
        <w:t>156</w:t>
      </w:r>
      <w:r>
        <w:rPr>
          <w:noProof/>
        </w:rPr>
        <w:fldChar w:fldCharType="end"/>
      </w:r>
    </w:p>
    <w:p w14:paraId="3F7AD83B" w14:textId="4B4DE3BE" w:rsidR="00D264C3" w:rsidRDefault="00D264C3">
      <w:pPr>
        <w:pStyle w:val="TOC2"/>
        <w:rPr>
          <w:rFonts w:eastAsiaTheme="minorEastAsia"/>
          <w:noProof/>
          <w:sz w:val="22"/>
        </w:rPr>
      </w:pPr>
      <w:r w:rsidRPr="002933B5">
        <w:rPr>
          <w:noProof/>
          <w:snapToGrid w:val="0"/>
        </w:rPr>
        <w:t>LIQUIDATED DAMAGES &amp; PERFORMANCE STANDARDS</w:t>
      </w:r>
      <w:r>
        <w:rPr>
          <w:noProof/>
        </w:rPr>
        <w:tab/>
      </w:r>
      <w:r>
        <w:rPr>
          <w:noProof/>
        </w:rPr>
        <w:fldChar w:fldCharType="begin"/>
      </w:r>
      <w:r>
        <w:rPr>
          <w:noProof/>
        </w:rPr>
        <w:instrText xml:space="preserve"> PAGEREF _Toc96084439 \h </w:instrText>
      </w:r>
      <w:r>
        <w:rPr>
          <w:noProof/>
        </w:rPr>
      </w:r>
      <w:r>
        <w:rPr>
          <w:noProof/>
        </w:rPr>
        <w:fldChar w:fldCharType="separate"/>
      </w:r>
      <w:r w:rsidR="00E9721C">
        <w:rPr>
          <w:noProof/>
        </w:rPr>
        <w:t>156</w:t>
      </w:r>
      <w:r>
        <w:rPr>
          <w:noProof/>
        </w:rPr>
        <w:fldChar w:fldCharType="end"/>
      </w:r>
    </w:p>
    <w:p w14:paraId="66C629CC" w14:textId="1A2EE88B" w:rsidR="00D264C3" w:rsidRDefault="00D264C3">
      <w:pPr>
        <w:pStyle w:val="TOC1"/>
        <w:rPr>
          <w:rFonts w:eastAsiaTheme="minorEastAsia"/>
          <w:noProof/>
          <w:sz w:val="22"/>
        </w:rPr>
      </w:pPr>
      <w:r>
        <w:rPr>
          <w:noProof/>
        </w:rPr>
        <w:t>EXHIBIT C</w:t>
      </w:r>
      <w:r>
        <w:rPr>
          <w:noProof/>
        </w:rPr>
        <w:tab/>
      </w:r>
      <w:r>
        <w:rPr>
          <w:noProof/>
        </w:rPr>
        <w:fldChar w:fldCharType="begin"/>
      </w:r>
      <w:r>
        <w:rPr>
          <w:noProof/>
        </w:rPr>
        <w:instrText xml:space="preserve"> PAGEREF _Toc96084440 \h </w:instrText>
      </w:r>
      <w:r>
        <w:rPr>
          <w:noProof/>
        </w:rPr>
      </w:r>
      <w:r>
        <w:rPr>
          <w:noProof/>
        </w:rPr>
        <w:fldChar w:fldCharType="separate"/>
      </w:r>
      <w:r w:rsidR="00E9721C">
        <w:rPr>
          <w:noProof/>
        </w:rPr>
        <w:t>163</w:t>
      </w:r>
      <w:r>
        <w:rPr>
          <w:noProof/>
        </w:rPr>
        <w:fldChar w:fldCharType="end"/>
      </w:r>
    </w:p>
    <w:p w14:paraId="5B3E5332" w14:textId="3C68E862" w:rsidR="00D264C3" w:rsidRDefault="00D264C3">
      <w:pPr>
        <w:pStyle w:val="TOC2"/>
        <w:rPr>
          <w:rFonts w:eastAsiaTheme="minorEastAsia"/>
          <w:noProof/>
          <w:sz w:val="22"/>
        </w:rPr>
      </w:pPr>
      <w:r>
        <w:rPr>
          <w:noProof/>
        </w:rPr>
        <w:t>CONTRACT LANGUAGE FOR TECHNOLOGY SERVICES</w:t>
      </w:r>
      <w:r>
        <w:rPr>
          <w:noProof/>
        </w:rPr>
        <w:tab/>
      </w:r>
      <w:r>
        <w:rPr>
          <w:noProof/>
        </w:rPr>
        <w:fldChar w:fldCharType="begin"/>
      </w:r>
      <w:r>
        <w:rPr>
          <w:noProof/>
        </w:rPr>
        <w:instrText xml:space="preserve"> PAGEREF _Toc96084441 \h </w:instrText>
      </w:r>
      <w:r>
        <w:rPr>
          <w:noProof/>
        </w:rPr>
      </w:r>
      <w:r>
        <w:rPr>
          <w:noProof/>
        </w:rPr>
        <w:fldChar w:fldCharType="separate"/>
      </w:r>
      <w:r w:rsidR="00E9721C">
        <w:rPr>
          <w:noProof/>
        </w:rPr>
        <w:t>163</w:t>
      </w:r>
      <w:r>
        <w:rPr>
          <w:noProof/>
        </w:rPr>
        <w:fldChar w:fldCharType="end"/>
      </w:r>
    </w:p>
    <w:p w14:paraId="010A8813" w14:textId="031239A0" w:rsidR="00D264C3" w:rsidRDefault="00D264C3">
      <w:pPr>
        <w:pStyle w:val="TOC2"/>
        <w:rPr>
          <w:rFonts w:eastAsiaTheme="minorEastAsia"/>
          <w:noProof/>
          <w:sz w:val="22"/>
        </w:rPr>
      </w:pPr>
      <w:r>
        <w:rPr>
          <w:noProof/>
        </w:rPr>
        <w:t>SAFEGUARDING AND REPORTING RESPONSIBILITIES</w:t>
      </w:r>
      <w:r>
        <w:rPr>
          <w:noProof/>
        </w:rPr>
        <w:tab/>
      </w:r>
      <w:r>
        <w:rPr>
          <w:noProof/>
        </w:rPr>
        <w:fldChar w:fldCharType="begin"/>
      </w:r>
      <w:r>
        <w:rPr>
          <w:noProof/>
        </w:rPr>
        <w:instrText xml:space="preserve"> PAGEREF _Toc96084442 \h </w:instrText>
      </w:r>
      <w:r>
        <w:rPr>
          <w:noProof/>
        </w:rPr>
      </w:r>
      <w:r>
        <w:rPr>
          <w:noProof/>
        </w:rPr>
        <w:fldChar w:fldCharType="separate"/>
      </w:r>
      <w:r w:rsidR="00E9721C">
        <w:rPr>
          <w:noProof/>
        </w:rPr>
        <w:t>166</w:t>
      </w:r>
      <w:r>
        <w:rPr>
          <w:noProof/>
        </w:rPr>
        <w:fldChar w:fldCharType="end"/>
      </w:r>
    </w:p>
    <w:p w14:paraId="0C12EB64" w14:textId="4CCAC828" w:rsidR="00D264C3" w:rsidRDefault="00D264C3">
      <w:pPr>
        <w:pStyle w:val="TOC1"/>
        <w:rPr>
          <w:rFonts w:eastAsiaTheme="minorEastAsia"/>
          <w:noProof/>
          <w:sz w:val="22"/>
        </w:rPr>
      </w:pPr>
      <w:r>
        <w:rPr>
          <w:noProof/>
        </w:rPr>
        <w:t>ATTACHMENT A</w:t>
      </w:r>
      <w:r>
        <w:rPr>
          <w:noProof/>
        </w:rPr>
        <w:tab/>
      </w:r>
      <w:r>
        <w:rPr>
          <w:noProof/>
        </w:rPr>
        <w:fldChar w:fldCharType="begin"/>
      </w:r>
      <w:r>
        <w:rPr>
          <w:noProof/>
        </w:rPr>
        <w:instrText xml:space="preserve"> PAGEREF _Toc96084443 \h </w:instrText>
      </w:r>
      <w:r>
        <w:rPr>
          <w:noProof/>
        </w:rPr>
      </w:r>
      <w:r>
        <w:rPr>
          <w:noProof/>
        </w:rPr>
        <w:fldChar w:fldCharType="separate"/>
      </w:r>
      <w:r w:rsidR="00E9721C">
        <w:rPr>
          <w:noProof/>
        </w:rPr>
        <w:t>168</w:t>
      </w:r>
      <w:r>
        <w:rPr>
          <w:noProof/>
        </w:rPr>
        <w:fldChar w:fldCharType="end"/>
      </w:r>
    </w:p>
    <w:p w14:paraId="4CDD0E6E" w14:textId="740B2364" w:rsidR="00D264C3" w:rsidRDefault="00D264C3">
      <w:pPr>
        <w:pStyle w:val="TOC2"/>
        <w:rPr>
          <w:rFonts w:eastAsiaTheme="minorEastAsia"/>
          <w:noProof/>
          <w:sz w:val="22"/>
        </w:rPr>
      </w:pPr>
      <w:r>
        <w:rPr>
          <w:noProof/>
        </w:rPr>
        <w:t>DOM BUSINESS ASSOCIATE AGREEMENT (BAA)</w:t>
      </w:r>
      <w:r>
        <w:rPr>
          <w:noProof/>
        </w:rPr>
        <w:tab/>
      </w:r>
      <w:r>
        <w:rPr>
          <w:noProof/>
        </w:rPr>
        <w:fldChar w:fldCharType="begin"/>
      </w:r>
      <w:r>
        <w:rPr>
          <w:noProof/>
        </w:rPr>
        <w:instrText xml:space="preserve"> PAGEREF _Toc96084444 \h </w:instrText>
      </w:r>
      <w:r>
        <w:rPr>
          <w:noProof/>
        </w:rPr>
      </w:r>
      <w:r>
        <w:rPr>
          <w:noProof/>
        </w:rPr>
        <w:fldChar w:fldCharType="separate"/>
      </w:r>
      <w:r w:rsidR="00E9721C">
        <w:rPr>
          <w:noProof/>
        </w:rPr>
        <w:t>168</w:t>
      </w:r>
      <w:r>
        <w:rPr>
          <w:noProof/>
        </w:rPr>
        <w:fldChar w:fldCharType="end"/>
      </w:r>
    </w:p>
    <w:p w14:paraId="577F72A8" w14:textId="0C049448" w:rsidR="00D264C3" w:rsidRDefault="00D264C3">
      <w:pPr>
        <w:pStyle w:val="TOC1"/>
        <w:rPr>
          <w:rFonts w:eastAsiaTheme="minorEastAsia"/>
          <w:noProof/>
          <w:sz w:val="22"/>
        </w:rPr>
      </w:pPr>
      <w:r>
        <w:rPr>
          <w:noProof/>
        </w:rPr>
        <w:lastRenderedPageBreak/>
        <w:t>ATTACHMENT B</w:t>
      </w:r>
      <w:r>
        <w:rPr>
          <w:noProof/>
        </w:rPr>
        <w:tab/>
      </w:r>
      <w:r>
        <w:rPr>
          <w:noProof/>
        </w:rPr>
        <w:fldChar w:fldCharType="begin"/>
      </w:r>
      <w:r>
        <w:rPr>
          <w:noProof/>
        </w:rPr>
        <w:instrText xml:space="preserve"> PAGEREF _Toc96084445 \h </w:instrText>
      </w:r>
      <w:r>
        <w:rPr>
          <w:noProof/>
        </w:rPr>
      </w:r>
      <w:r>
        <w:rPr>
          <w:noProof/>
        </w:rPr>
        <w:fldChar w:fldCharType="separate"/>
      </w:r>
      <w:r w:rsidR="00E9721C">
        <w:rPr>
          <w:noProof/>
        </w:rPr>
        <w:t>169</w:t>
      </w:r>
      <w:r>
        <w:rPr>
          <w:noProof/>
        </w:rPr>
        <w:fldChar w:fldCharType="end"/>
      </w:r>
    </w:p>
    <w:p w14:paraId="4F5E6D59" w14:textId="2B571E31" w:rsidR="00D264C3" w:rsidRDefault="00D264C3">
      <w:pPr>
        <w:pStyle w:val="TOC2"/>
        <w:rPr>
          <w:rFonts w:eastAsiaTheme="minorEastAsia"/>
          <w:noProof/>
          <w:sz w:val="22"/>
        </w:rPr>
      </w:pPr>
      <w:r>
        <w:rPr>
          <w:noProof/>
        </w:rPr>
        <w:t>DOM DATA USE AGREEMENT (DUA)</w:t>
      </w:r>
      <w:r>
        <w:rPr>
          <w:noProof/>
        </w:rPr>
        <w:tab/>
      </w:r>
      <w:r>
        <w:rPr>
          <w:noProof/>
        </w:rPr>
        <w:fldChar w:fldCharType="begin"/>
      </w:r>
      <w:r>
        <w:rPr>
          <w:noProof/>
        </w:rPr>
        <w:instrText xml:space="preserve"> PAGEREF _Toc96084446 \h </w:instrText>
      </w:r>
      <w:r>
        <w:rPr>
          <w:noProof/>
        </w:rPr>
      </w:r>
      <w:r>
        <w:rPr>
          <w:noProof/>
        </w:rPr>
        <w:fldChar w:fldCharType="separate"/>
      </w:r>
      <w:r w:rsidR="00E9721C">
        <w:rPr>
          <w:noProof/>
        </w:rPr>
        <w:t>169</w:t>
      </w:r>
      <w:r>
        <w:rPr>
          <w:noProof/>
        </w:rPr>
        <w:fldChar w:fldCharType="end"/>
      </w:r>
    </w:p>
    <w:p w14:paraId="7495D2C2" w14:textId="269F162E" w:rsidR="00D264C3" w:rsidRDefault="00D264C3">
      <w:pPr>
        <w:pStyle w:val="TOC1"/>
        <w:rPr>
          <w:rFonts w:eastAsiaTheme="minorEastAsia"/>
          <w:noProof/>
          <w:sz w:val="22"/>
        </w:rPr>
      </w:pPr>
      <w:r>
        <w:rPr>
          <w:noProof/>
        </w:rPr>
        <w:t>ATTACHMENT C</w:t>
      </w:r>
      <w:r>
        <w:rPr>
          <w:noProof/>
        </w:rPr>
        <w:tab/>
      </w:r>
      <w:r>
        <w:rPr>
          <w:noProof/>
        </w:rPr>
        <w:fldChar w:fldCharType="begin"/>
      </w:r>
      <w:r>
        <w:rPr>
          <w:noProof/>
        </w:rPr>
        <w:instrText xml:space="preserve"> PAGEREF _Toc96084447 \h </w:instrText>
      </w:r>
      <w:r>
        <w:rPr>
          <w:noProof/>
        </w:rPr>
      </w:r>
      <w:r>
        <w:rPr>
          <w:noProof/>
        </w:rPr>
        <w:fldChar w:fldCharType="separate"/>
      </w:r>
      <w:r w:rsidR="00E9721C">
        <w:rPr>
          <w:noProof/>
        </w:rPr>
        <w:t>170</w:t>
      </w:r>
      <w:r>
        <w:rPr>
          <w:noProof/>
        </w:rPr>
        <w:fldChar w:fldCharType="end"/>
      </w:r>
    </w:p>
    <w:p w14:paraId="32C35E1B" w14:textId="0E692D41" w:rsidR="00D264C3" w:rsidRDefault="00D264C3">
      <w:pPr>
        <w:pStyle w:val="TOC2"/>
        <w:rPr>
          <w:rFonts w:eastAsiaTheme="minorEastAsia"/>
          <w:noProof/>
          <w:sz w:val="22"/>
        </w:rPr>
      </w:pPr>
      <w:r>
        <w:rPr>
          <w:noProof/>
        </w:rPr>
        <w:t>THE HOPE ACT</w:t>
      </w:r>
      <w:r>
        <w:rPr>
          <w:noProof/>
        </w:rPr>
        <w:tab/>
      </w:r>
      <w:r>
        <w:rPr>
          <w:noProof/>
        </w:rPr>
        <w:fldChar w:fldCharType="begin"/>
      </w:r>
      <w:r>
        <w:rPr>
          <w:noProof/>
        </w:rPr>
        <w:instrText xml:space="preserve"> PAGEREF _Toc96084448 \h </w:instrText>
      </w:r>
      <w:r>
        <w:rPr>
          <w:noProof/>
        </w:rPr>
      </w:r>
      <w:r>
        <w:rPr>
          <w:noProof/>
        </w:rPr>
        <w:fldChar w:fldCharType="separate"/>
      </w:r>
      <w:r w:rsidR="00E9721C">
        <w:rPr>
          <w:noProof/>
        </w:rPr>
        <w:t>170</w:t>
      </w:r>
      <w:r>
        <w:rPr>
          <w:noProof/>
        </w:rPr>
        <w:fldChar w:fldCharType="end"/>
      </w:r>
    </w:p>
    <w:p w14:paraId="0BFDEE94" w14:textId="50494BD9" w:rsidR="00D264C3" w:rsidRDefault="00D264C3">
      <w:pPr>
        <w:pStyle w:val="TOC1"/>
        <w:rPr>
          <w:rFonts w:eastAsiaTheme="minorEastAsia"/>
          <w:noProof/>
          <w:sz w:val="22"/>
        </w:rPr>
      </w:pPr>
      <w:r>
        <w:rPr>
          <w:noProof/>
        </w:rPr>
        <w:t>ATTACHMENT D</w:t>
      </w:r>
      <w:r>
        <w:rPr>
          <w:noProof/>
        </w:rPr>
        <w:tab/>
      </w:r>
      <w:r>
        <w:rPr>
          <w:noProof/>
        </w:rPr>
        <w:fldChar w:fldCharType="begin"/>
      </w:r>
      <w:r>
        <w:rPr>
          <w:noProof/>
        </w:rPr>
        <w:instrText xml:space="preserve"> PAGEREF _Toc96084449 \h </w:instrText>
      </w:r>
      <w:r>
        <w:rPr>
          <w:noProof/>
        </w:rPr>
      </w:r>
      <w:r>
        <w:rPr>
          <w:noProof/>
        </w:rPr>
        <w:fldChar w:fldCharType="separate"/>
      </w:r>
      <w:r w:rsidR="00E9721C">
        <w:rPr>
          <w:noProof/>
        </w:rPr>
        <w:t>171</w:t>
      </w:r>
      <w:r>
        <w:rPr>
          <w:noProof/>
        </w:rPr>
        <w:fldChar w:fldCharType="end"/>
      </w:r>
    </w:p>
    <w:p w14:paraId="27B66328" w14:textId="507DECCB" w:rsidR="00D264C3" w:rsidRDefault="00D264C3">
      <w:pPr>
        <w:pStyle w:val="TOC2"/>
        <w:rPr>
          <w:rFonts w:eastAsiaTheme="minorEastAsia"/>
          <w:noProof/>
          <w:sz w:val="22"/>
        </w:rPr>
      </w:pPr>
      <w:r>
        <w:rPr>
          <w:noProof/>
        </w:rPr>
        <w:t>Additional Change Requests Statement of Work</w:t>
      </w:r>
      <w:r>
        <w:rPr>
          <w:noProof/>
        </w:rPr>
        <w:tab/>
      </w:r>
      <w:r>
        <w:rPr>
          <w:noProof/>
        </w:rPr>
        <w:fldChar w:fldCharType="begin"/>
      </w:r>
      <w:r>
        <w:rPr>
          <w:noProof/>
        </w:rPr>
        <w:instrText xml:space="preserve"> PAGEREF _Toc96084450 \h </w:instrText>
      </w:r>
      <w:r>
        <w:rPr>
          <w:noProof/>
        </w:rPr>
      </w:r>
      <w:r>
        <w:rPr>
          <w:noProof/>
        </w:rPr>
        <w:fldChar w:fldCharType="separate"/>
      </w:r>
      <w:r w:rsidR="00E9721C">
        <w:rPr>
          <w:noProof/>
        </w:rPr>
        <w:t>171</w:t>
      </w:r>
      <w:r>
        <w:rPr>
          <w:noProof/>
        </w:rPr>
        <w:fldChar w:fldCharType="end"/>
      </w:r>
    </w:p>
    <w:p w14:paraId="1B06C2A3" w14:textId="27F97DB6" w:rsidR="00D264C3" w:rsidRDefault="00D264C3">
      <w:pPr>
        <w:pStyle w:val="TOC1"/>
        <w:rPr>
          <w:rFonts w:eastAsiaTheme="minorEastAsia"/>
          <w:noProof/>
          <w:sz w:val="22"/>
        </w:rPr>
      </w:pPr>
      <w:r>
        <w:rPr>
          <w:noProof/>
        </w:rPr>
        <w:t>ATTACHMENT E</w:t>
      </w:r>
      <w:r>
        <w:rPr>
          <w:noProof/>
        </w:rPr>
        <w:tab/>
      </w:r>
      <w:r>
        <w:rPr>
          <w:noProof/>
        </w:rPr>
        <w:fldChar w:fldCharType="begin"/>
      </w:r>
      <w:r>
        <w:rPr>
          <w:noProof/>
        </w:rPr>
        <w:instrText xml:space="preserve"> PAGEREF _Toc96084451 \h </w:instrText>
      </w:r>
      <w:r>
        <w:rPr>
          <w:noProof/>
        </w:rPr>
      </w:r>
      <w:r>
        <w:rPr>
          <w:noProof/>
        </w:rPr>
        <w:fldChar w:fldCharType="separate"/>
      </w:r>
      <w:r w:rsidR="00E9721C">
        <w:rPr>
          <w:noProof/>
        </w:rPr>
        <w:t>172</w:t>
      </w:r>
      <w:r>
        <w:rPr>
          <w:noProof/>
        </w:rPr>
        <w:fldChar w:fldCharType="end"/>
      </w:r>
    </w:p>
    <w:p w14:paraId="6D65972B" w14:textId="43EFB7A9" w:rsidR="00D264C3" w:rsidRDefault="00D264C3">
      <w:pPr>
        <w:pStyle w:val="TOC2"/>
        <w:rPr>
          <w:rFonts w:eastAsiaTheme="minorEastAsia"/>
          <w:noProof/>
          <w:sz w:val="22"/>
        </w:rPr>
      </w:pPr>
      <w:r>
        <w:rPr>
          <w:noProof/>
        </w:rPr>
        <w:t xml:space="preserve">Mandatory Letter of </w:t>
      </w:r>
      <w:r w:rsidRPr="002933B5">
        <w:rPr>
          <w:rFonts w:ascii="Calibri" w:eastAsia="Times New Roman" w:hAnsi="Calibri" w:cs="Calibri"/>
          <w:bCs/>
          <w:noProof/>
        </w:rPr>
        <w:t>Intent</w:t>
      </w:r>
      <w:r>
        <w:rPr>
          <w:noProof/>
        </w:rPr>
        <w:tab/>
      </w:r>
      <w:r>
        <w:rPr>
          <w:noProof/>
        </w:rPr>
        <w:fldChar w:fldCharType="begin"/>
      </w:r>
      <w:r>
        <w:rPr>
          <w:noProof/>
        </w:rPr>
        <w:instrText xml:space="preserve"> PAGEREF _Toc96084452 \h </w:instrText>
      </w:r>
      <w:r>
        <w:rPr>
          <w:noProof/>
        </w:rPr>
      </w:r>
      <w:r>
        <w:rPr>
          <w:noProof/>
        </w:rPr>
        <w:fldChar w:fldCharType="separate"/>
      </w:r>
      <w:r w:rsidR="00E9721C">
        <w:rPr>
          <w:noProof/>
        </w:rPr>
        <w:t>172</w:t>
      </w:r>
      <w:r>
        <w:rPr>
          <w:noProof/>
        </w:rPr>
        <w:fldChar w:fldCharType="end"/>
      </w:r>
    </w:p>
    <w:p w14:paraId="6F306075" w14:textId="7AD79C7F" w:rsidR="008F49F7" w:rsidRPr="000834EF" w:rsidRDefault="009A33A8" w:rsidP="00A16C77">
      <w:pPr>
        <w:spacing w:line="240" w:lineRule="auto"/>
        <w:rPr>
          <w:rFonts w:asciiTheme="majorHAnsi" w:hAnsiTheme="majorHAnsi" w:cs="Yu Gothic Light"/>
          <w:szCs w:val="24"/>
        </w:rPr>
        <w:sectPr w:rsidR="008F49F7" w:rsidRPr="000834EF" w:rsidSect="008F49F7">
          <w:headerReference w:type="default" r:id="rId17"/>
          <w:footerReference w:type="default" r:id="rId18"/>
          <w:headerReference w:type="first" r:id="rId19"/>
          <w:pgSz w:w="12240" w:h="15840" w:code="1"/>
          <w:pgMar w:top="1440" w:right="1440" w:bottom="1440" w:left="1440" w:header="720" w:footer="720" w:gutter="0"/>
          <w:cols w:space="720"/>
          <w:titlePg/>
          <w:docGrid w:linePitch="360"/>
        </w:sectPr>
      </w:pPr>
      <w:r w:rsidRPr="000834EF">
        <w:rPr>
          <w:rFonts w:cstheme="minorHAnsi"/>
          <w:szCs w:val="24"/>
        </w:rPr>
        <w:fldChar w:fldCharType="end"/>
      </w:r>
    </w:p>
    <w:p w14:paraId="2DF16E1A" w14:textId="69B2A0BD" w:rsidR="00EB00EB" w:rsidRPr="00974E26" w:rsidRDefault="00E42E83" w:rsidP="00974E26">
      <w:pPr>
        <w:pStyle w:val="Heading1"/>
      </w:pPr>
      <w:bookmarkStart w:id="6" w:name="_Toc41984362"/>
      <w:bookmarkStart w:id="7" w:name="_Toc41986391"/>
      <w:bookmarkStart w:id="8" w:name="_Toc94083096"/>
      <w:bookmarkStart w:id="9" w:name="_Toc96084417"/>
      <w:r>
        <w:lastRenderedPageBreak/>
        <w:t>SECTION</w:t>
      </w:r>
      <w:r w:rsidRPr="00974E26">
        <w:t xml:space="preserve"> </w:t>
      </w:r>
      <w:r w:rsidR="008F49F7" w:rsidRPr="00974E26">
        <w:t>I</w:t>
      </w:r>
      <w:bookmarkEnd w:id="6"/>
      <w:bookmarkEnd w:id="7"/>
      <w:bookmarkEnd w:id="8"/>
      <w:bookmarkEnd w:id="9"/>
    </w:p>
    <w:p w14:paraId="2219B031" w14:textId="77777777" w:rsidR="008F49F7" w:rsidRPr="00762D1C" w:rsidRDefault="008F49F7" w:rsidP="00974E26">
      <w:pPr>
        <w:pStyle w:val="Heading2"/>
        <w:rPr>
          <w:sz w:val="24"/>
        </w:rPr>
      </w:pPr>
      <w:bookmarkStart w:id="10" w:name="_Toc41984363"/>
      <w:bookmarkStart w:id="11" w:name="_Toc41986392"/>
      <w:bookmarkStart w:id="12" w:name="_Toc94083097"/>
      <w:bookmarkStart w:id="13" w:name="_Toc96084418"/>
      <w:r w:rsidRPr="00762D1C">
        <w:rPr>
          <w:sz w:val="24"/>
        </w:rPr>
        <w:t>SUBMISSION COVER SHEET &amp; CONFIGURATION SUMMARY</w:t>
      </w:r>
      <w:bookmarkEnd w:id="10"/>
      <w:bookmarkEnd w:id="11"/>
      <w:bookmarkEnd w:id="12"/>
      <w:bookmarkEnd w:id="13"/>
    </w:p>
    <w:p w14:paraId="4E890BFC" w14:textId="77777777" w:rsidR="008F49F7" w:rsidRPr="00AD0D7C" w:rsidRDefault="008F49F7" w:rsidP="00780EE4">
      <w:pPr>
        <w:rPr>
          <w:sz w:val="22"/>
        </w:rPr>
      </w:pPr>
      <w:r w:rsidRPr="00AD0D7C">
        <w:rPr>
          <w:sz w:val="22"/>
        </w:rPr>
        <w:t>Provide the following information regarding the person responsible for the completion of your proposal.</w:t>
      </w:r>
      <w:r w:rsidR="003E24A4" w:rsidRPr="00AD0D7C">
        <w:rPr>
          <w:sz w:val="22"/>
        </w:rPr>
        <w:t xml:space="preserve"> </w:t>
      </w:r>
      <w:r w:rsidRPr="00AD0D7C">
        <w:rPr>
          <w:sz w:val="22"/>
        </w:rPr>
        <w:t>This person should also be the person the Mississippi Division of Medicaid (DOM) should contact for questions and clarifications.</w:t>
      </w:r>
    </w:p>
    <w:p w14:paraId="7A9DA79F" w14:textId="68F1E1A9" w:rsidR="008F49F7" w:rsidRPr="00AD0D7C" w:rsidRDefault="008F49F7" w:rsidP="00780EE4">
      <w:pPr>
        <w:rPr>
          <w:sz w:val="22"/>
        </w:rPr>
      </w:pPr>
      <w:r w:rsidRPr="00AD0D7C">
        <w:rPr>
          <w:sz w:val="22"/>
        </w:rPr>
        <w:t>Name</w:t>
      </w:r>
      <w:r w:rsidR="00780EE4" w:rsidRPr="00AD0D7C">
        <w:rPr>
          <w:sz w:val="22"/>
        </w:rPr>
        <w:t xml:space="preserve"> </w:t>
      </w:r>
      <w:r w:rsidR="00353B4F" w:rsidRPr="00AD0D7C">
        <w:rPr>
          <w:sz w:val="22"/>
        </w:rPr>
        <w:t>___________________________</w:t>
      </w:r>
      <w:r w:rsidR="00290FA6" w:rsidRPr="00AD0D7C">
        <w:rPr>
          <w:sz w:val="22"/>
        </w:rPr>
        <w:t>________</w:t>
      </w:r>
      <w:r w:rsidR="003F01E0" w:rsidRPr="00AD0D7C">
        <w:rPr>
          <w:sz w:val="22"/>
        </w:rPr>
        <w:tab/>
      </w:r>
      <w:r w:rsidRPr="00AD0D7C">
        <w:rPr>
          <w:sz w:val="22"/>
        </w:rPr>
        <w:t xml:space="preserve">Phone # </w:t>
      </w:r>
      <w:r w:rsidR="00353B4F" w:rsidRPr="00AD0D7C">
        <w:rPr>
          <w:sz w:val="22"/>
        </w:rPr>
        <w:t>___________________________</w:t>
      </w:r>
    </w:p>
    <w:p w14:paraId="0D34803E" w14:textId="2869F47B" w:rsidR="008F49F7" w:rsidRPr="00AD0D7C" w:rsidRDefault="008F49F7" w:rsidP="00780EE4">
      <w:pPr>
        <w:rPr>
          <w:sz w:val="22"/>
        </w:rPr>
      </w:pPr>
      <w:r w:rsidRPr="00AD0D7C">
        <w:rPr>
          <w:sz w:val="22"/>
        </w:rPr>
        <w:t>Address</w:t>
      </w:r>
      <w:r w:rsidR="00353B4F" w:rsidRPr="00AD0D7C">
        <w:rPr>
          <w:sz w:val="22"/>
        </w:rPr>
        <w:t xml:space="preserve"> _________________________</w:t>
      </w:r>
      <w:r w:rsidR="00290FA6" w:rsidRPr="00AD0D7C">
        <w:rPr>
          <w:sz w:val="22"/>
        </w:rPr>
        <w:t>________</w:t>
      </w:r>
      <w:r w:rsidR="00780EE4" w:rsidRPr="00AD0D7C">
        <w:rPr>
          <w:sz w:val="22"/>
        </w:rPr>
        <w:t>_</w:t>
      </w:r>
      <w:r w:rsidR="005F1917" w:rsidRPr="00AD0D7C">
        <w:rPr>
          <w:sz w:val="22"/>
        </w:rPr>
        <w:tab/>
      </w:r>
      <w:r w:rsidRPr="00AD0D7C">
        <w:rPr>
          <w:sz w:val="22"/>
        </w:rPr>
        <w:t xml:space="preserve">Fax # </w:t>
      </w:r>
      <w:r w:rsidR="00353B4F" w:rsidRPr="00AD0D7C">
        <w:rPr>
          <w:sz w:val="22"/>
        </w:rPr>
        <w:t>_____________________________</w:t>
      </w:r>
      <w:r w:rsidR="00290FA6" w:rsidRPr="00AD0D7C">
        <w:rPr>
          <w:sz w:val="22"/>
        </w:rPr>
        <w:t>_</w:t>
      </w:r>
    </w:p>
    <w:p w14:paraId="32287934" w14:textId="1843BC38" w:rsidR="008F49F7" w:rsidRPr="00AD0D7C" w:rsidRDefault="00794ABB" w:rsidP="00780EE4">
      <w:pPr>
        <w:rPr>
          <w:sz w:val="22"/>
        </w:rPr>
      </w:pPr>
      <w:r w:rsidRPr="00AD0D7C">
        <w:rPr>
          <w:sz w:val="22"/>
        </w:rPr>
        <w:t>City/State/</w:t>
      </w:r>
      <w:r w:rsidR="00E226F5" w:rsidRPr="00AD0D7C">
        <w:rPr>
          <w:sz w:val="22"/>
        </w:rPr>
        <w:t>Zip _</w:t>
      </w:r>
      <w:r w:rsidR="00290FA6" w:rsidRPr="00AD0D7C">
        <w:rPr>
          <w:sz w:val="22"/>
        </w:rPr>
        <w:t>____________________________</w:t>
      </w:r>
      <w:r w:rsidR="007A7758" w:rsidRPr="00AD0D7C">
        <w:rPr>
          <w:sz w:val="22"/>
        </w:rPr>
        <w:tab/>
      </w:r>
      <w:r w:rsidRPr="00AD0D7C">
        <w:rPr>
          <w:sz w:val="22"/>
        </w:rPr>
        <w:t xml:space="preserve">E-mail </w:t>
      </w:r>
      <w:r w:rsidR="00353B4F" w:rsidRPr="00AD0D7C">
        <w:rPr>
          <w:sz w:val="22"/>
        </w:rPr>
        <w:t>_____________________________</w:t>
      </w:r>
    </w:p>
    <w:p w14:paraId="732D787C" w14:textId="77777777" w:rsidR="00AD0D7C" w:rsidRDefault="00AD0D7C" w:rsidP="0031356B">
      <w:pPr>
        <w:jc w:val="both"/>
      </w:pPr>
    </w:p>
    <w:p w14:paraId="55BE9FF3" w14:textId="77777777" w:rsidR="008F49F7" w:rsidRPr="00AD0D7C" w:rsidRDefault="008F49F7" w:rsidP="0031356B">
      <w:pPr>
        <w:jc w:val="both"/>
        <w:rPr>
          <w:sz w:val="22"/>
        </w:rPr>
      </w:pPr>
      <w:r w:rsidRPr="00AD0D7C">
        <w:rPr>
          <w:sz w:val="22"/>
        </w:rPr>
        <w:t xml:space="preserve">Subject to acceptance by </w:t>
      </w:r>
      <w:r w:rsidR="00794ABB" w:rsidRPr="00AD0D7C">
        <w:rPr>
          <w:sz w:val="22"/>
        </w:rPr>
        <w:t>DOM</w:t>
      </w:r>
      <w:r w:rsidRPr="00AD0D7C">
        <w:rPr>
          <w:sz w:val="22"/>
        </w:rPr>
        <w:t xml:space="preserve">, the Vendor acknowledges that by submitting a proposal AND signing in the space indicated below, the Vendor is contractually obligated to comply with all items in this Request for Proposal (RFP), including the </w:t>
      </w:r>
      <w:r w:rsidRPr="00AD0D7C">
        <w:rPr>
          <w:i/>
          <w:sz w:val="22"/>
        </w:rPr>
        <w:t>Standard Contract</w:t>
      </w:r>
      <w:r w:rsidRPr="00AD0D7C">
        <w:rPr>
          <w:sz w:val="22"/>
        </w:rPr>
        <w:t xml:space="preserve"> in Exhibit A if included herein, except those listed as exceptions on the </w:t>
      </w:r>
      <w:r w:rsidRPr="00AD0D7C">
        <w:rPr>
          <w:i/>
          <w:sz w:val="22"/>
        </w:rPr>
        <w:t>Proposal Exception Summary Form</w:t>
      </w:r>
      <w:r w:rsidRPr="00AD0D7C">
        <w:rPr>
          <w:sz w:val="22"/>
        </w:rPr>
        <w:t>.</w:t>
      </w:r>
      <w:r w:rsidR="003E24A4" w:rsidRPr="00AD0D7C">
        <w:rPr>
          <w:sz w:val="22"/>
        </w:rPr>
        <w:t xml:space="preserve"> </w:t>
      </w:r>
      <w:r w:rsidRPr="00AD0D7C">
        <w:rPr>
          <w:sz w:val="22"/>
        </w:rPr>
        <w:t xml:space="preserve">If no </w:t>
      </w:r>
      <w:r w:rsidRPr="00AD0D7C">
        <w:rPr>
          <w:i/>
          <w:sz w:val="22"/>
        </w:rPr>
        <w:t>Proposal Exception Summary Form</w:t>
      </w:r>
      <w:r w:rsidRPr="00AD0D7C">
        <w:rPr>
          <w:sz w:val="22"/>
        </w:rPr>
        <w:t xml:space="preserve"> is included, the Vendor is indicating that he takes no exceptions.</w:t>
      </w:r>
      <w:r w:rsidR="003E24A4" w:rsidRPr="00AD0D7C">
        <w:rPr>
          <w:sz w:val="22"/>
        </w:rPr>
        <w:t xml:space="preserve"> </w:t>
      </w:r>
      <w:r w:rsidRPr="00AD0D7C">
        <w:rPr>
          <w:sz w:val="22"/>
        </w:rPr>
        <w:t>This acknowledgment also contractually obligates any subcontractors that may be proposed.</w:t>
      </w:r>
      <w:r w:rsidR="003E24A4" w:rsidRPr="00AD0D7C">
        <w:rPr>
          <w:sz w:val="22"/>
        </w:rPr>
        <w:t xml:space="preserve"> </w:t>
      </w:r>
      <w:r w:rsidRPr="00AD0D7C">
        <w:rPr>
          <w:sz w:val="22"/>
        </w:rPr>
        <w:t>Vendors who sign below may not later take exception to any point during contract negotiations.</w:t>
      </w:r>
      <w:r w:rsidR="003E24A4" w:rsidRPr="00AD0D7C">
        <w:rPr>
          <w:sz w:val="22"/>
        </w:rPr>
        <w:t xml:space="preserve"> </w:t>
      </w:r>
      <w:r w:rsidRPr="00AD0D7C">
        <w:rPr>
          <w:sz w:val="22"/>
        </w:rPr>
        <w:t>The Vendor further certifies that the company represented here is an authorized dealer in good standing of the products/services included in this proposal.</w:t>
      </w:r>
    </w:p>
    <w:p w14:paraId="7A53A49F" w14:textId="77777777" w:rsidR="008F49F7" w:rsidRPr="00AD0D7C" w:rsidRDefault="008F49F7" w:rsidP="00780EE4">
      <w:pPr>
        <w:pStyle w:val="Footer"/>
        <w:spacing w:before="360"/>
        <w:jc w:val="center"/>
        <w:rPr>
          <w:rFonts w:asciiTheme="majorHAnsi" w:hAnsiTheme="majorHAnsi" w:cs="Yu Gothic Light"/>
          <w:sz w:val="22"/>
        </w:rPr>
      </w:pPr>
      <w:r w:rsidRPr="00AD0D7C">
        <w:rPr>
          <w:rFonts w:asciiTheme="majorHAnsi" w:hAnsiTheme="majorHAnsi" w:cs="Yu Gothic Light"/>
          <w:sz w:val="22"/>
        </w:rPr>
        <w:t>_______________________________/_________________</w:t>
      </w:r>
    </w:p>
    <w:p w14:paraId="75DF5514" w14:textId="77777777" w:rsidR="008F49F7" w:rsidRPr="00AD0D7C" w:rsidRDefault="008F49F7" w:rsidP="00A16C77">
      <w:pPr>
        <w:spacing w:line="240" w:lineRule="auto"/>
        <w:jc w:val="center"/>
        <w:rPr>
          <w:rFonts w:asciiTheme="majorHAnsi" w:hAnsiTheme="majorHAnsi" w:cs="Yu Gothic Light"/>
          <w:sz w:val="22"/>
        </w:rPr>
      </w:pPr>
      <w:r w:rsidRPr="00AD0D7C">
        <w:rPr>
          <w:rFonts w:asciiTheme="majorHAnsi" w:hAnsiTheme="majorHAnsi" w:cs="Yu Gothic Light"/>
          <w:b/>
          <w:sz w:val="22"/>
        </w:rPr>
        <w:t>Original signature</w:t>
      </w:r>
      <w:r w:rsidRPr="00AD0D7C">
        <w:rPr>
          <w:rFonts w:asciiTheme="majorHAnsi" w:hAnsiTheme="majorHAnsi" w:cs="Yu Gothic Light"/>
          <w:sz w:val="22"/>
        </w:rPr>
        <w:t xml:space="preserve"> of Officer in Bind of Company/Date</w:t>
      </w:r>
    </w:p>
    <w:p w14:paraId="2DC7E446" w14:textId="77777777" w:rsidR="00AD0D7C" w:rsidRPr="00AD0D7C" w:rsidRDefault="00AD0D7C" w:rsidP="00A16C77">
      <w:pPr>
        <w:spacing w:line="240" w:lineRule="auto"/>
        <w:jc w:val="center"/>
        <w:rPr>
          <w:rFonts w:asciiTheme="majorHAnsi" w:hAnsiTheme="majorHAnsi" w:cs="Yu Gothic Light"/>
          <w:sz w:val="22"/>
        </w:rPr>
      </w:pPr>
    </w:p>
    <w:p w14:paraId="13CFE112" w14:textId="420D4ACC" w:rsidR="008F49F7" w:rsidRPr="00AD0D7C" w:rsidRDefault="00794ABB" w:rsidP="00780EE4">
      <w:pPr>
        <w:rPr>
          <w:sz w:val="22"/>
        </w:rPr>
      </w:pPr>
      <w:r w:rsidRPr="00AD0D7C">
        <w:rPr>
          <w:sz w:val="22"/>
        </w:rPr>
        <w:t xml:space="preserve">Name (typed) </w:t>
      </w:r>
      <w:r w:rsidR="00D53D99" w:rsidRPr="00AD0D7C">
        <w:rPr>
          <w:sz w:val="22"/>
        </w:rPr>
        <w:t>_________________________________</w:t>
      </w:r>
    </w:p>
    <w:p w14:paraId="28FA2C4F" w14:textId="0B3D55F5" w:rsidR="00794ABB" w:rsidRPr="00AD0D7C" w:rsidRDefault="00794ABB" w:rsidP="00780EE4">
      <w:pPr>
        <w:rPr>
          <w:sz w:val="22"/>
        </w:rPr>
      </w:pPr>
      <w:r w:rsidRPr="00AD0D7C">
        <w:rPr>
          <w:sz w:val="22"/>
        </w:rPr>
        <w:t xml:space="preserve">Title </w:t>
      </w:r>
      <w:r w:rsidR="00D53D99" w:rsidRPr="00AD0D7C">
        <w:rPr>
          <w:sz w:val="22"/>
        </w:rPr>
        <w:t>_________________________________________</w:t>
      </w:r>
    </w:p>
    <w:p w14:paraId="20829217" w14:textId="7B11DBD3" w:rsidR="00794ABB" w:rsidRPr="00AD0D7C" w:rsidRDefault="00794ABB" w:rsidP="00780EE4">
      <w:pPr>
        <w:rPr>
          <w:sz w:val="22"/>
        </w:rPr>
      </w:pPr>
      <w:r w:rsidRPr="00AD0D7C">
        <w:rPr>
          <w:sz w:val="22"/>
        </w:rPr>
        <w:t xml:space="preserve">Company Name </w:t>
      </w:r>
      <w:r w:rsidR="00D53D99" w:rsidRPr="00AD0D7C">
        <w:rPr>
          <w:sz w:val="22"/>
        </w:rPr>
        <w:t>_______________________________</w:t>
      </w:r>
    </w:p>
    <w:p w14:paraId="4C2B4975" w14:textId="5F06DC50" w:rsidR="00794ABB" w:rsidRPr="00AD0D7C" w:rsidRDefault="00794ABB" w:rsidP="00780EE4">
      <w:pPr>
        <w:rPr>
          <w:sz w:val="22"/>
        </w:rPr>
      </w:pPr>
      <w:r w:rsidRPr="00AD0D7C">
        <w:rPr>
          <w:sz w:val="22"/>
        </w:rPr>
        <w:t xml:space="preserve">Physical Address </w:t>
      </w:r>
      <w:r w:rsidR="00D53D99" w:rsidRPr="00AD0D7C">
        <w:rPr>
          <w:sz w:val="22"/>
        </w:rPr>
        <w:t>_______________________________</w:t>
      </w:r>
    </w:p>
    <w:p w14:paraId="33ADE3D3" w14:textId="0388DB44" w:rsidR="00794ABB" w:rsidRPr="00AD0D7C" w:rsidRDefault="00794ABB" w:rsidP="00780EE4">
      <w:pPr>
        <w:rPr>
          <w:sz w:val="22"/>
        </w:rPr>
      </w:pPr>
      <w:r w:rsidRPr="00AD0D7C">
        <w:rPr>
          <w:sz w:val="22"/>
        </w:rPr>
        <w:t xml:space="preserve">City/State/Zip </w:t>
      </w:r>
      <w:r w:rsidR="00D53D99" w:rsidRPr="00AD0D7C">
        <w:rPr>
          <w:sz w:val="22"/>
        </w:rPr>
        <w:t>_________________________________</w:t>
      </w:r>
    </w:p>
    <w:p w14:paraId="3109D2B8" w14:textId="4E61792B" w:rsidR="00794ABB" w:rsidRPr="00AD0D7C" w:rsidRDefault="00794ABB" w:rsidP="00780EE4">
      <w:pPr>
        <w:rPr>
          <w:sz w:val="22"/>
        </w:rPr>
      </w:pPr>
      <w:r w:rsidRPr="00AD0D7C">
        <w:rPr>
          <w:sz w:val="22"/>
        </w:rPr>
        <w:t xml:space="preserve">State of Incorporation </w:t>
      </w:r>
      <w:r w:rsidR="00D53D99" w:rsidRPr="00AD0D7C">
        <w:rPr>
          <w:sz w:val="22"/>
        </w:rPr>
        <w:t>__________________________</w:t>
      </w:r>
    </w:p>
    <w:p w14:paraId="67D4C6C9" w14:textId="1364FFBE" w:rsidR="00794ABB" w:rsidRPr="00AD0D7C" w:rsidRDefault="00794ABB" w:rsidP="00780EE4">
      <w:pPr>
        <w:pStyle w:val="Title"/>
        <w:rPr>
          <w:sz w:val="22"/>
          <w:szCs w:val="22"/>
        </w:rPr>
      </w:pPr>
      <w:r w:rsidRPr="00AD0D7C">
        <w:rPr>
          <w:sz w:val="22"/>
          <w:szCs w:val="22"/>
        </w:rPr>
        <w:t>CONFIGURATION SUMMARY</w:t>
      </w:r>
    </w:p>
    <w:p w14:paraId="46255245" w14:textId="1D3CD5CE" w:rsidR="00794ABB" w:rsidRPr="00AD0D7C" w:rsidRDefault="00EA2ED5" w:rsidP="00762D1C">
      <w:pPr>
        <w:rPr>
          <w:rFonts w:asciiTheme="majorHAnsi" w:hAnsiTheme="majorHAnsi" w:cs="Yu Gothic Light"/>
          <w:sz w:val="22"/>
        </w:rPr>
        <w:sectPr w:rsidR="00794ABB" w:rsidRPr="00AD0D7C" w:rsidSect="008F49F7">
          <w:headerReference w:type="default" r:id="rId20"/>
          <w:footerReference w:type="default" r:id="rId21"/>
          <w:headerReference w:type="first" r:id="rId22"/>
          <w:pgSz w:w="12240" w:h="15840" w:code="1"/>
          <w:pgMar w:top="1440" w:right="1440" w:bottom="1440" w:left="1440" w:header="720" w:footer="720" w:gutter="0"/>
          <w:cols w:space="720"/>
          <w:titlePg/>
          <w:docGrid w:linePitch="360"/>
        </w:sectPr>
      </w:pPr>
      <w:r w:rsidRPr="00AD0D7C">
        <w:rPr>
          <w:noProof/>
          <w:sz w:val="22"/>
        </w:rPr>
        <mc:AlternateContent>
          <mc:Choice Requires="wps">
            <w:drawing>
              <wp:anchor distT="0" distB="0" distL="114300" distR="114300" simplePos="0" relativeHeight="251659264" behindDoc="0" locked="0" layoutInCell="1" allowOverlap="1" wp14:anchorId="52E0E55A" wp14:editId="152CF1AE">
                <wp:simplePos x="0" y="0"/>
                <wp:positionH relativeFrom="margin">
                  <wp:align>left</wp:align>
                </wp:positionH>
                <wp:positionV relativeFrom="paragraph">
                  <wp:posOffset>494030</wp:posOffset>
                </wp:positionV>
                <wp:extent cx="5888355" cy="804545"/>
                <wp:effectExtent l="0" t="0" r="17145" b="14605"/>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804672"/>
                        </a:xfrm>
                        <a:prstGeom prst="rect">
                          <a:avLst/>
                        </a:prstGeom>
                        <a:solidFill>
                          <a:srgbClr val="FFFFFF"/>
                        </a:solidFill>
                        <a:ln w="9525">
                          <a:solidFill>
                            <a:srgbClr val="000000"/>
                          </a:solidFill>
                          <a:miter lim="800000"/>
                          <a:headEnd/>
                          <a:tailEnd/>
                        </a:ln>
                      </wps:spPr>
                      <wps:txbx>
                        <w:txbxContent>
                          <w:p w14:paraId="59702CF2" w14:textId="77777777" w:rsidR="00BB5279" w:rsidRDefault="00BB5279" w:rsidP="00BB52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0E55A" id="_x0000_t202" coordsize="21600,21600" o:spt="202" path="m,l,21600r21600,l21600,xe">
                <v:stroke joinstyle="miter"/>
                <v:path gradientshapeok="t" o:connecttype="rect"/>
              </v:shapetype>
              <v:shape id="Text Box 5" o:spid="_x0000_s1026" type="#_x0000_t202" style="position:absolute;margin-left:0;margin-top:38.9pt;width:463.65pt;height:63.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yFFwIAACsEAAAOAAAAZHJzL2Uyb0RvYy54bWysU9tu2zAMfR+wfxD0vjjJkjY14hRdugwD&#10;ugvQ7QNkWbaFyaJGKbG7ry8lp2l2exmmB4EUqUPykFxfD51hB4Vegy34bDLlTFkJlbZNwb9+2b1a&#10;ceaDsJUwYFXBH5Tn15uXL9a9y9UcWjCVQkYg1ue9K3gbgsuzzMtWdcJPwClLxhqwE4FUbLIKRU/o&#10;ncnm0+lF1gNWDkEq7+n1djTyTcKvayXDp7r2KjBTcMotpBvTXcY726xF3qBwrZbHNMQ/ZNEJbSno&#10;CepWBMH2qH+D6rRE8FCHiYQug7rWUqUaqJrZ9Jdq7lvhVKqFyPHuRJP/f7Dy4+HefUYWhjcwUANT&#10;Ed7dgfzmmYVtK2yjbhChb5WoKPAsUpb1zufHr5Fqn/sIUvYfoKImi32ABDTU2EVWqE5G6NSAhxPp&#10;aghM0uNytVq9Xi45k2RbTRcXl/MUQuRPvx368E5Bx6JQcKSmJnRxuPMhZiPyJ5cYzIPR1U4bkxRs&#10;yq1BdhA0ALt0jug/uRnL+oJfLefLkYC/QkzT+RNEpwNNstFdrCKe6CTySNtbWyU5CG1GmVI29shj&#10;pG4kMQzlQI6RzxKqB2IUYZxY2jASWsAfnPU0rQX33/cCFWfmvaWuXM0WizjeSVksL+ek4LmlPLcI&#10;Kwmq4IGzUdyGcSX2DnXTUqRxDizcUCdrnUh+zuqYN01k4v64PXHkz/Xk9bzjm0cAAAD//wMAUEsD&#10;BBQABgAIAAAAIQDRpRwM3gAAAAcBAAAPAAAAZHJzL2Rvd25yZXYueG1sTM/BTsMwDAbgOxLvEBmJ&#10;C2Ip3Vi30nRCSCC4wUBwzRqvrUickmRdeXvMCY7Wb/3+XG0mZ8WIIfaeFFzNMhBIjTc9tQreXu8v&#10;VyBi0mS09YQKvjHCpj49qXRp/JFecNymVnAJxVIr6FIaSilj06HTceYHJM72PjideAytNEEfudxZ&#10;mWfZUjrdE1/o9IB3HTaf24NTsFo8jh/xaf783iz3dp0uivHhKyh1fjbd3oBIOKW/ZfjlMx1qNu38&#10;gUwUVgE/khQUBfs5XefFHMROQZ4trkHWlfzvr38AAAD//wMAUEsBAi0AFAAGAAgAAAAhALaDOJL+&#10;AAAA4QEAABMAAAAAAAAAAAAAAAAAAAAAAFtDb250ZW50X1R5cGVzXS54bWxQSwECLQAUAAYACAAA&#10;ACEAOP0h/9YAAACUAQAACwAAAAAAAAAAAAAAAAAvAQAAX3JlbHMvLnJlbHNQSwECLQAUAAYACAAA&#10;ACEAzzL8hRcCAAArBAAADgAAAAAAAAAAAAAAAAAuAgAAZHJzL2Uyb0RvYy54bWxQSwECLQAUAAYA&#10;CAAAACEA0aUcDN4AAAAHAQAADwAAAAAAAAAAAAAAAABxBAAAZHJzL2Rvd25yZXYueG1sUEsFBgAA&#10;AAAEAAQA8wAAAHwFAAAAAA==&#10;">
                <v:textbox>
                  <w:txbxContent>
                    <w:p w14:paraId="59702CF2" w14:textId="77777777" w:rsidR="00BB5279" w:rsidRDefault="00BB5279" w:rsidP="00BB5279"/>
                  </w:txbxContent>
                </v:textbox>
                <w10:wrap type="square" anchorx="margin"/>
              </v:shape>
            </w:pict>
          </mc:Fallback>
        </mc:AlternateContent>
      </w:r>
      <w:r w:rsidR="00794ABB" w:rsidRPr="00AD0D7C">
        <w:rPr>
          <w:sz w:val="22"/>
        </w:rPr>
        <w:t xml:space="preserve">The Vendor must </w:t>
      </w:r>
      <w:r w:rsidR="00517414" w:rsidRPr="00AD0D7C">
        <w:rPr>
          <w:sz w:val="22"/>
        </w:rPr>
        <w:t>summarize</w:t>
      </w:r>
      <w:r w:rsidR="00794ABB" w:rsidRPr="00AD0D7C">
        <w:rPr>
          <w:sz w:val="22"/>
        </w:rPr>
        <w:t xml:space="preserve"> the main components of products/services offered in this proposal using 100 words or less. </w:t>
      </w:r>
    </w:p>
    <w:p w14:paraId="20D2004D" w14:textId="77777777" w:rsidR="00EB00EB" w:rsidRPr="000834EF" w:rsidRDefault="00794ABB" w:rsidP="00974E26">
      <w:pPr>
        <w:pStyle w:val="Heading1"/>
      </w:pPr>
      <w:bookmarkStart w:id="14" w:name="_Toc41984364"/>
      <w:bookmarkStart w:id="15" w:name="_Toc41986393"/>
      <w:bookmarkStart w:id="16" w:name="_Toc94083098"/>
      <w:bookmarkStart w:id="17" w:name="_Toc96084419"/>
      <w:r w:rsidRPr="000834EF">
        <w:lastRenderedPageBreak/>
        <w:t>SECTION II</w:t>
      </w:r>
      <w:bookmarkEnd w:id="14"/>
      <w:bookmarkEnd w:id="15"/>
      <w:bookmarkEnd w:id="16"/>
      <w:bookmarkEnd w:id="17"/>
    </w:p>
    <w:p w14:paraId="33625EA5" w14:textId="77777777" w:rsidR="00794ABB" w:rsidRPr="000834EF" w:rsidRDefault="00794ABB" w:rsidP="00974E26">
      <w:pPr>
        <w:pStyle w:val="Heading2"/>
      </w:pPr>
      <w:bookmarkStart w:id="18" w:name="_Toc41984365"/>
      <w:bookmarkStart w:id="19" w:name="_Toc41986394"/>
      <w:bookmarkStart w:id="20" w:name="_Toc94083099"/>
      <w:bookmarkStart w:id="21" w:name="_Toc96084420"/>
      <w:r w:rsidRPr="000834EF">
        <w:t>PROPOSAL SUBMISSION REQUIREMENTS</w:t>
      </w:r>
      <w:bookmarkEnd w:id="18"/>
      <w:bookmarkEnd w:id="19"/>
      <w:bookmarkEnd w:id="20"/>
      <w:bookmarkEnd w:id="21"/>
    </w:p>
    <w:p w14:paraId="5FD59D28" w14:textId="77777777" w:rsidR="00EB1604" w:rsidRPr="00620B93" w:rsidRDefault="00EB1604" w:rsidP="003B5611">
      <w:pPr>
        <w:jc w:val="both"/>
        <w:rPr>
          <w:sz w:val="22"/>
        </w:rPr>
      </w:pPr>
      <w:r w:rsidRPr="00620B93">
        <w:rPr>
          <w:sz w:val="22"/>
        </w:rPr>
        <w:t xml:space="preserve">The </w:t>
      </w:r>
      <w:r w:rsidR="00517414" w:rsidRPr="00620B93">
        <w:rPr>
          <w:sz w:val="22"/>
        </w:rPr>
        <w:t>Proposal Submission Requirements section aim</w:t>
      </w:r>
      <w:r w:rsidRPr="00620B93">
        <w:rPr>
          <w:sz w:val="22"/>
        </w:rPr>
        <w:t>s to provide Vendors with the information required to submit a response to this Request for Proposal (RFP).</w:t>
      </w:r>
      <w:r w:rsidR="003E24A4" w:rsidRPr="00620B93">
        <w:rPr>
          <w:sz w:val="22"/>
        </w:rPr>
        <w:t xml:space="preserve"> </w:t>
      </w:r>
      <w:r w:rsidRPr="00620B93">
        <w:rPr>
          <w:sz w:val="22"/>
        </w:rPr>
        <w:t>A Vendor who has responded to previous RFPs issued by DOM should not assume that the requirements are the same.</w:t>
      </w:r>
    </w:p>
    <w:p w14:paraId="20FAF0BC" w14:textId="19C0D91C" w:rsidR="00EB1604" w:rsidRPr="00BD3285" w:rsidRDefault="00EB1604" w:rsidP="003B5611">
      <w:pPr>
        <w:pStyle w:val="CalibriLevel1"/>
        <w:jc w:val="both"/>
        <w:rPr>
          <w:rStyle w:val="Emphasis"/>
          <w:b/>
          <w:bCs w:val="0"/>
          <w:i w:val="0"/>
          <w:iCs w:val="0"/>
        </w:rPr>
      </w:pPr>
      <w:bookmarkStart w:id="22" w:name="_Toc49239623"/>
      <w:bookmarkStart w:id="23" w:name="_Toc41984366"/>
      <w:bookmarkStart w:id="24" w:name="_Toc41986395"/>
      <w:r w:rsidRPr="00BD3285">
        <w:rPr>
          <w:bCs w:val="0"/>
        </w:rPr>
        <w:t>Failure to follow any instruction within this RFP may</w:t>
      </w:r>
      <w:r w:rsidR="00517414" w:rsidRPr="00BD3285">
        <w:rPr>
          <w:bCs w:val="0"/>
        </w:rPr>
        <w:t xml:space="preserve"> result in the disqualification of the Vendor's proposal at </w:t>
      </w:r>
      <w:r w:rsidR="002A55D5">
        <w:rPr>
          <w:bCs w:val="0"/>
        </w:rPr>
        <w:t>DOM</w:t>
      </w:r>
      <w:r w:rsidR="002A55D5" w:rsidRPr="00BD3285">
        <w:rPr>
          <w:bCs w:val="0"/>
        </w:rPr>
        <w:t xml:space="preserve">'s </w:t>
      </w:r>
      <w:r w:rsidR="00517414" w:rsidRPr="00BD3285">
        <w:rPr>
          <w:bCs w:val="0"/>
        </w:rPr>
        <w:t>sole discretion</w:t>
      </w:r>
      <w:r w:rsidRPr="00BD3285">
        <w:rPr>
          <w:rStyle w:val="Emphasis"/>
          <w:bCs w:val="0"/>
          <w:i w:val="0"/>
          <w:iCs w:val="0"/>
        </w:rPr>
        <w:t>.</w:t>
      </w:r>
      <w:bookmarkStart w:id="25" w:name="_Toc49239624"/>
      <w:bookmarkEnd w:id="22"/>
      <w:bookmarkEnd w:id="23"/>
      <w:bookmarkEnd w:id="24"/>
    </w:p>
    <w:p w14:paraId="55F210AC" w14:textId="73957093" w:rsidR="00EB1604" w:rsidRPr="00BD3285" w:rsidRDefault="002A55D5" w:rsidP="003B5611">
      <w:pPr>
        <w:pStyle w:val="CalibriLevel1"/>
        <w:jc w:val="both"/>
        <w:rPr>
          <w:b/>
          <w:bCs w:val="0"/>
        </w:rPr>
      </w:pPr>
      <w:bookmarkStart w:id="26" w:name="_Toc41984367"/>
      <w:bookmarkStart w:id="27" w:name="_Toc41986396"/>
      <w:r>
        <w:rPr>
          <w:bCs w:val="0"/>
        </w:rPr>
        <w:t>DOM</w:t>
      </w:r>
      <w:r w:rsidR="00EB1604" w:rsidRPr="00BD3285">
        <w:rPr>
          <w:bCs w:val="0"/>
        </w:rPr>
        <w:t xml:space="preserve"> has no obligation to locate or acknowledge any information in the Vendor</w:t>
      </w:r>
      <w:r w:rsidR="00517414" w:rsidRPr="00BD3285">
        <w:rPr>
          <w:bCs w:val="0"/>
        </w:rPr>
        <w:t>'</w:t>
      </w:r>
      <w:r w:rsidR="00EB1604" w:rsidRPr="00BD3285">
        <w:rPr>
          <w:bCs w:val="0"/>
        </w:rPr>
        <w:t>s proposal that is not presented under the appropriate outline according to these instructions and in the proper location.</w:t>
      </w:r>
      <w:bookmarkEnd w:id="25"/>
      <w:bookmarkEnd w:id="26"/>
      <w:bookmarkEnd w:id="27"/>
    </w:p>
    <w:p w14:paraId="42766F0D" w14:textId="6F68F402" w:rsidR="00EB1604" w:rsidRPr="00BD3285" w:rsidRDefault="00EB1604" w:rsidP="003B5611">
      <w:pPr>
        <w:pStyle w:val="CalibriLevel1"/>
        <w:jc w:val="both"/>
        <w:rPr>
          <w:b/>
          <w:bCs w:val="0"/>
        </w:rPr>
      </w:pPr>
      <w:bookmarkStart w:id="28" w:name="_Toc49239626"/>
      <w:bookmarkStart w:id="29" w:name="_Toc41984368"/>
      <w:bookmarkStart w:id="30" w:name="_Toc41986397"/>
      <w:r w:rsidRPr="00BD3285">
        <w:rPr>
          <w:bCs w:val="0"/>
        </w:rPr>
        <w:t>Vendor</w:t>
      </w:r>
      <w:r w:rsidR="00517414" w:rsidRPr="00BD3285">
        <w:rPr>
          <w:bCs w:val="0"/>
        </w:rPr>
        <w:t>'</w:t>
      </w:r>
      <w:r w:rsidRPr="00BD3285">
        <w:rPr>
          <w:bCs w:val="0"/>
        </w:rPr>
        <w:t>s proposal must be received</w:t>
      </w:r>
      <w:r w:rsidR="00412A40">
        <w:rPr>
          <w:bCs w:val="0"/>
        </w:rPr>
        <w:t xml:space="preserve"> </w:t>
      </w:r>
      <w:r w:rsidRPr="00BD3285">
        <w:rPr>
          <w:bCs w:val="0"/>
        </w:rPr>
        <w:t>by the office of DOM</w:t>
      </w:r>
      <w:r w:rsidR="005D291F">
        <w:rPr>
          <w:bCs w:val="0"/>
        </w:rPr>
        <w:t>’s Procurements and Contracts</w:t>
      </w:r>
      <w:r w:rsidRPr="00BD3285">
        <w:rPr>
          <w:bCs w:val="0"/>
        </w:rPr>
        <w:t xml:space="preserve"> by the date and time specified.</w:t>
      </w:r>
      <w:r w:rsidR="003E24A4" w:rsidRPr="00BD3285">
        <w:rPr>
          <w:bCs w:val="0"/>
        </w:rPr>
        <w:t xml:space="preserve"> </w:t>
      </w:r>
      <w:r w:rsidRPr="00BD3285">
        <w:rPr>
          <w:bCs w:val="0"/>
        </w:rPr>
        <w:t>DOM is not responsible for any delays in delivery or expenses for the development or delivery of proposals.</w:t>
      </w:r>
      <w:r w:rsidR="003E24A4" w:rsidRPr="00BD3285">
        <w:rPr>
          <w:bCs w:val="0"/>
        </w:rPr>
        <w:t xml:space="preserve"> </w:t>
      </w:r>
      <w:r w:rsidRPr="00BD3285">
        <w:rPr>
          <w:bCs w:val="0"/>
        </w:rPr>
        <w:t xml:space="preserve">Any proposal received after proposal opening time will be </w:t>
      </w:r>
      <w:r w:rsidR="00EB6DB8">
        <w:rPr>
          <w:bCs w:val="0"/>
        </w:rPr>
        <w:t>considered late</w:t>
      </w:r>
      <w:r w:rsidRPr="00BD3285">
        <w:rPr>
          <w:bCs w:val="0"/>
        </w:rPr>
        <w:t>.</w:t>
      </w:r>
      <w:bookmarkEnd w:id="28"/>
      <w:r w:rsidR="003E24A4" w:rsidRPr="00BD3285">
        <w:rPr>
          <w:bCs w:val="0"/>
        </w:rPr>
        <w:t xml:space="preserve"> </w:t>
      </w:r>
      <w:bookmarkEnd w:id="29"/>
      <w:bookmarkEnd w:id="30"/>
    </w:p>
    <w:p w14:paraId="548F1406" w14:textId="77777777" w:rsidR="00EB1604" w:rsidRPr="00BD3285" w:rsidRDefault="00517414" w:rsidP="003B5611">
      <w:pPr>
        <w:pStyle w:val="CalibriLevel1"/>
        <w:jc w:val="both"/>
        <w:rPr>
          <w:b/>
          <w:bCs w:val="0"/>
        </w:rPr>
      </w:pPr>
      <w:bookmarkStart w:id="31" w:name="_Toc49239627"/>
      <w:bookmarkStart w:id="32" w:name="_Toc41984369"/>
      <w:bookmarkStart w:id="33" w:name="_Toc41986398"/>
      <w:r w:rsidRPr="00BD3285">
        <w:rPr>
          <w:bCs w:val="0"/>
        </w:rPr>
        <w:t>DOM will not accept proposals or alterations by fax, e-mail, or phone</w:t>
      </w:r>
      <w:r w:rsidR="00EB1604" w:rsidRPr="00BD3285">
        <w:rPr>
          <w:bCs w:val="0"/>
        </w:rPr>
        <w:t>.</w:t>
      </w:r>
      <w:bookmarkEnd w:id="31"/>
      <w:bookmarkEnd w:id="32"/>
      <w:bookmarkEnd w:id="33"/>
    </w:p>
    <w:p w14:paraId="6A95F1C6" w14:textId="77777777" w:rsidR="00EB1604" w:rsidRPr="00BD3285" w:rsidRDefault="00EB1604" w:rsidP="003B5611">
      <w:pPr>
        <w:pStyle w:val="CalibriLevel1"/>
        <w:jc w:val="both"/>
        <w:rPr>
          <w:b/>
          <w:bCs w:val="0"/>
        </w:rPr>
      </w:pPr>
      <w:bookmarkStart w:id="34" w:name="_Toc49239630"/>
      <w:bookmarkStart w:id="35" w:name="_Toc41984371"/>
      <w:bookmarkStart w:id="36" w:name="_Toc41986400"/>
      <w:r w:rsidRPr="00BD3285">
        <w:rPr>
          <w:bCs w:val="0"/>
        </w:rPr>
        <w:t>DOM reserves the right to reject any proposals, including those with exceptions, prior to and at any time during negotiations.</w:t>
      </w:r>
      <w:bookmarkEnd w:id="34"/>
      <w:bookmarkEnd w:id="35"/>
      <w:bookmarkEnd w:id="36"/>
    </w:p>
    <w:p w14:paraId="15691A31" w14:textId="4190A5E1" w:rsidR="00EB1604" w:rsidRPr="00BD3285" w:rsidRDefault="00EB1604" w:rsidP="003B5611">
      <w:pPr>
        <w:pStyle w:val="CalibriLevel1"/>
        <w:jc w:val="both"/>
        <w:rPr>
          <w:b/>
          <w:bCs w:val="0"/>
        </w:rPr>
      </w:pPr>
      <w:bookmarkStart w:id="37" w:name="_Toc49239631"/>
      <w:bookmarkStart w:id="38" w:name="_Toc41984372"/>
      <w:bookmarkStart w:id="39" w:name="_Toc41986401"/>
      <w:r w:rsidRPr="00BD3285">
        <w:rPr>
          <w:bCs w:val="0"/>
        </w:rPr>
        <w:t>DOM reserves the right to waive any defect or irregularity in any proposal procedure</w:t>
      </w:r>
      <w:r w:rsidR="001238BE" w:rsidRPr="00BD3285">
        <w:rPr>
          <w:bCs w:val="0"/>
        </w:rPr>
        <w:t>, provided such action is in the best interest of DOM and the State of Mississippi</w:t>
      </w:r>
      <w:r w:rsidRPr="00BD3285">
        <w:rPr>
          <w:bCs w:val="0"/>
        </w:rPr>
        <w:t>.</w:t>
      </w:r>
      <w:bookmarkEnd w:id="37"/>
      <w:bookmarkEnd w:id="38"/>
      <w:bookmarkEnd w:id="39"/>
      <w:r w:rsidR="002F2B0D" w:rsidRPr="00BD3285">
        <w:rPr>
          <w:bCs w:val="0"/>
        </w:rPr>
        <w:t xml:space="preserve"> A minor irregularity is defined as a variation of the RFP which does not affect the price of the proposal, or give one party an advantage or benefit not enjoyed by other parties, or adversely impact the interest of DOM.</w:t>
      </w:r>
    </w:p>
    <w:p w14:paraId="7C1E746F" w14:textId="1337F795" w:rsidR="00EB1604" w:rsidRPr="00BD3285" w:rsidRDefault="00EB1604" w:rsidP="003B5611">
      <w:pPr>
        <w:pStyle w:val="CalibriLevel1"/>
        <w:jc w:val="both"/>
        <w:rPr>
          <w:b/>
          <w:bCs w:val="0"/>
        </w:rPr>
      </w:pPr>
      <w:bookmarkStart w:id="40" w:name="_Toc49239632"/>
      <w:bookmarkStart w:id="41" w:name="_Toc41984373"/>
      <w:bookmarkStart w:id="42" w:name="_Toc41986402"/>
      <w:r w:rsidRPr="00BD3285">
        <w:rPr>
          <w:bCs w:val="0"/>
        </w:rPr>
        <w:t>Vendor may intersperse their response following each RFP specification but must not otherwise alter or rekey any of the original text of this RFP.</w:t>
      </w:r>
      <w:r w:rsidR="003E24A4" w:rsidRPr="009A7695">
        <w:rPr>
          <w:bCs w:val="0"/>
        </w:rPr>
        <w:t xml:space="preserve"> </w:t>
      </w:r>
      <w:r w:rsidR="77578A61" w:rsidRPr="009A7695">
        <w:t xml:space="preserve">Vendor shall not alter any table or form within the RFP to provide their response. </w:t>
      </w:r>
      <w:r w:rsidRPr="00BD3285">
        <w:rPr>
          <w:bCs w:val="0"/>
        </w:rPr>
        <w:t>If the</w:t>
      </w:r>
      <w:r w:rsidRPr="00BD3285" w:rsidDel="004F16E0">
        <w:rPr>
          <w:bCs w:val="0"/>
        </w:rPr>
        <w:t xml:space="preserve"> </w:t>
      </w:r>
      <w:r w:rsidR="004F16E0">
        <w:rPr>
          <w:bCs w:val="0"/>
        </w:rPr>
        <w:t>DOM</w:t>
      </w:r>
      <w:r w:rsidRPr="00BD3285">
        <w:rPr>
          <w:bCs w:val="0"/>
        </w:rPr>
        <w:t xml:space="preserve"> determines that the Vendor has altered any language</w:t>
      </w:r>
      <w:r w:rsidR="06EA4C13" w:rsidRPr="00D301C6">
        <w:t>, table, or form</w:t>
      </w:r>
      <w:r w:rsidRPr="00D301C6">
        <w:rPr>
          <w:bCs w:val="0"/>
        </w:rPr>
        <w:t xml:space="preserve"> </w:t>
      </w:r>
      <w:r w:rsidRPr="00BD3285">
        <w:rPr>
          <w:bCs w:val="0"/>
        </w:rPr>
        <w:t>in the original RFP, the State may, in its sole discretion, disqualify the Vendor from further consideration.</w:t>
      </w:r>
      <w:r w:rsidR="003E24A4" w:rsidRPr="00BD3285">
        <w:rPr>
          <w:bCs w:val="0"/>
        </w:rPr>
        <w:t xml:space="preserve"> </w:t>
      </w:r>
      <w:r w:rsidR="00517414" w:rsidRPr="00BD3285">
        <w:rPr>
          <w:bCs w:val="0"/>
        </w:rPr>
        <w:t>DOM's RFP</w:t>
      </w:r>
      <w:r w:rsidRPr="00BD3285">
        <w:rPr>
          <w:bCs w:val="0"/>
        </w:rPr>
        <w:t xml:space="preserve"> is the official version and will supersede any conflicting RFP language submitted by the Vendor.</w:t>
      </w:r>
      <w:bookmarkStart w:id="43" w:name="_Toc49239633"/>
      <w:bookmarkEnd w:id="40"/>
      <w:bookmarkEnd w:id="41"/>
      <w:bookmarkEnd w:id="42"/>
    </w:p>
    <w:p w14:paraId="3765ADBA" w14:textId="0187C429" w:rsidR="00691012" w:rsidRPr="00BD3285" w:rsidRDefault="00EB1604" w:rsidP="003B5611">
      <w:pPr>
        <w:pStyle w:val="CalibriLevel1"/>
        <w:jc w:val="both"/>
        <w:rPr>
          <w:b/>
          <w:bCs w:val="0"/>
        </w:rPr>
      </w:pPr>
      <w:bookmarkStart w:id="44" w:name="_Toc41984374"/>
      <w:bookmarkStart w:id="45" w:name="_Toc41986403"/>
      <w:r w:rsidRPr="00BD3285">
        <w:rPr>
          <w:bCs w:val="0"/>
        </w:rPr>
        <w:t>Vendor must conform to the following standards in the preparation of the Vendor</w:t>
      </w:r>
      <w:r w:rsidR="00517414" w:rsidRPr="00BD3285">
        <w:rPr>
          <w:bCs w:val="0"/>
        </w:rPr>
        <w:t>'</w:t>
      </w:r>
      <w:r w:rsidRPr="00BD3285">
        <w:rPr>
          <w:bCs w:val="0"/>
        </w:rPr>
        <w:t>s proposal:</w:t>
      </w:r>
      <w:bookmarkStart w:id="46" w:name="_Toc49239634"/>
      <w:bookmarkStart w:id="47" w:name="_Toc41984375"/>
      <w:bookmarkStart w:id="48" w:name="_Toc41986404"/>
      <w:bookmarkEnd w:id="43"/>
      <w:bookmarkEnd w:id="44"/>
      <w:bookmarkEnd w:id="45"/>
    </w:p>
    <w:p w14:paraId="5ACFD027" w14:textId="7A85CDA5" w:rsidR="00834559" w:rsidRDefault="00834559" w:rsidP="003B5611">
      <w:pPr>
        <w:pStyle w:val="CalibriLevel2"/>
      </w:pPr>
      <w:bookmarkStart w:id="49" w:name="_Toc41984377"/>
      <w:bookmarkStart w:id="50" w:name="_Toc41986406"/>
      <w:bookmarkStart w:id="51" w:name="_Toc49239635"/>
      <w:bookmarkEnd w:id="46"/>
      <w:bookmarkEnd w:id="47"/>
      <w:bookmarkEnd w:id="48"/>
      <w:r w:rsidRPr="009358C1">
        <w:rPr>
          <w:b/>
          <w:bCs/>
        </w:rPr>
        <w:t>MANDATORY</w:t>
      </w:r>
      <w:r>
        <w:t>: Vendor is required to submit a written Letter of Intent to Bid</w:t>
      </w:r>
      <w:r w:rsidR="00E66D3B">
        <w:t xml:space="preserve"> using the form provided in Appendix A: </w:t>
      </w:r>
      <w:r w:rsidR="00D761AF">
        <w:t>Mandatory Letter of Intent</w:t>
      </w:r>
      <w:r>
        <w:t xml:space="preserve">. The Letter of Intent is due by </w:t>
      </w:r>
      <w:r w:rsidR="00854C20">
        <w:t>2:00</w:t>
      </w:r>
      <w:r>
        <w:t xml:space="preserve"> p.m. CST, </w:t>
      </w:r>
      <w:r w:rsidR="00B231CA">
        <w:t>Wednesday, April 27</w:t>
      </w:r>
      <w:r w:rsidRPr="00822D74">
        <w:t>, 2022,</w:t>
      </w:r>
      <w:r>
        <w:t xml:space="preserve"> and should be sent to:</w:t>
      </w:r>
    </w:p>
    <w:p w14:paraId="71714B4C" w14:textId="77777777" w:rsidR="00834559" w:rsidRDefault="00834559" w:rsidP="00F23499">
      <w:pPr>
        <w:pStyle w:val="CalibriLevel2"/>
        <w:numPr>
          <w:ilvl w:val="0"/>
          <w:numId w:val="0"/>
        </w:numPr>
        <w:ind w:left="1440"/>
      </w:pPr>
      <w:r>
        <w:t>Jill Chastant</w:t>
      </w:r>
    </w:p>
    <w:p w14:paraId="2262885D" w14:textId="77777777" w:rsidR="00834559" w:rsidRDefault="00834559" w:rsidP="00F23499">
      <w:pPr>
        <w:pStyle w:val="CalibriLevel2"/>
        <w:numPr>
          <w:ilvl w:val="0"/>
          <w:numId w:val="0"/>
        </w:numPr>
        <w:spacing w:before="0"/>
        <w:ind w:left="1440"/>
      </w:pPr>
      <w:r>
        <w:t>Procurement Officer</w:t>
      </w:r>
    </w:p>
    <w:p w14:paraId="39162509" w14:textId="77777777" w:rsidR="00834559" w:rsidRDefault="00834559" w:rsidP="00F23499">
      <w:pPr>
        <w:pStyle w:val="CalibriLevel2"/>
        <w:numPr>
          <w:ilvl w:val="0"/>
          <w:numId w:val="0"/>
        </w:numPr>
        <w:spacing w:before="0"/>
        <w:ind w:left="1440"/>
      </w:pPr>
      <w:r>
        <w:t>Division of Medicaid</w:t>
      </w:r>
    </w:p>
    <w:p w14:paraId="2197AE87" w14:textId="77777777" w:rsidR="00834559" w:rsidRDefault="00834559" w:rsidP="00F23499">
      <w:pPr>
        <w:pStyle w:val="CalibriLevel2"/>
        <w:numPr>
          <w:ilvl w:val="0"/>
          <w:numId w:val="0"/>
        </w:numPr>
        <w:spacing w:before="0"/>
        <w:ind w:left="1440"/>
      </w:pPr>
      <w:r>
        <w:t xml:space="preserve">Walter </w:t>
      </w:r>
      <w:proofErr w:type="spellStart"/>
      <w:r>
        <w:t>Sillers</w:t>
      </w:r>
      <w:proofErr w:type="spellEnd"/>
      <w:r>
        <w:t xml:space="preserve"> Building</w:t>
      </w:r>
    </w:p>
    <w:p w14:paraId="530F25DE" w14:textId="0410F8C2" w:rsidR="00834559" w:rsidRDefault="00834559" w:rsidP="00F23499">
      <w:pPr>
        <w:pStyle w:val="CalibriLevel2"/>
        <w:numPr>
          <w:ilvl w:val="0"/>
          <w:numId w:val="0"/>
        </w:numPr>
        <w:spacing w:before="0"/>
        <w:ind w:left="1440"/>
      </w:pPr>
      <w:r>
        <w:t xml:space="preserve">550 High Street, </w:t>
      </w:r>
      <w:r w:rsidR="008F6ED4">
        <w:t>S</w:t>
      </w:r>
      <w:r>
        <w:t>uite 1000</w:t>
      </w:r>
    </w:p>
    <w:p w14:paraId="53DCDC55" w14:textId="01967B4C" w:rsidR="00834559" w:rsidRDefault="00834559" w:rsidP="00F23499">
      <w:pPr>
        <w:pStyle w:val="CalibriLevel2"/>
        <w:numPr>
          <w:ilvl w:val="0"/>
          <w:numId w:val="0"/>
        </w:numPr>
        <w:spacing w:before="0"/>
        <w:ind w:left="1440"/>
      </w:pPr>
      <w:r>
        <w:t>Jackson, Mississippi 39201</w:t>
      </w:r>
    </w:p>
    <w:p w14:paraId="49D1C6EC" w14:textId="0039FF39" w:rsidR="00834559" w:rsidRDefault="00834559" w:rsidP="003D61A5">
      <w:pPr>
        <w:pStyle w:val="CalibriLevel2"/>
        <w:numPr>
          <w:ilvl w:val="0"/>
          <w:numId w:val="0"/>
        </w:numPr>
        <w:ind w:left="1440"/>
      </w:pPr>
      <w:r>
        <w:lastRenderedPageBreak/>
        <w:t xml:space="preserve">The Letter of Intent must be signed by an individual authorized to commit the Vendor to the work proposed. Submission of the Letter of Intent shall not be binding on the prospective Vendor to submit a proposal. </w:t>
      </w:r>
      <w:r w:rsidRPr="00C45600">
        <w:rPr>
          <w:b/>
        </w:rPr>
        <w:t xml:space="preserve">However, a Vendor that does not submit a Letter of Intent by </w:t>
      </w:r>
      <w:r w:rsidR="00854C20">
        <w:rPr>
          <w:b/>
        </w:rPr>
        <w:t>2:00</w:t>
      </w:r>
      <w:r w:rsidRPr="00C45600">
        <w:rPr>
          <w:b/>
        </w:rPr>
        <w:t xml:space="preserve"> p.m. CST, </w:t>
      </w:r>
      <w:r w:rsidR="00B231CA">
        <w:rPr>
          <w:b/>
        </w:rPr>
        <w:t>Wednesday, April 27</w:t>
      </w:r>
      <w:r w:rsidRPr="00822D74">
        <w:rPr>
          <w:b/>
        </w:rPr>
        <w:t>, 202</w:t>
      </w:r>
      <w:r w:rsidR="00C2694C" w:rsidRPr="00822D74">
        <w:rPr>
          <w:b/>
        </w:rPr>
        <w:t>2</w:t>
      </w:r>
      <w:r w:rsidRPr="00822D74">
        <w:rPr>
          <w:b/>
        </w:rPr>
        <w:t>,</w:t>
      </w:r>
      <w:r w:rsidRPr="00C45600">
        <w:rPr>
          <w:b/>
        </w:rPr>
        <w:t xml:space="preserve"> </w:t>
      </w:r>
      <w:r w:rsidRPr="00C45600">
        <w:rPr>
          <w:b/>
          <w:u w:val="single"/>
        </w:rPr>
        <w:t>will not</w:t>
      </w:r>
      <w:r w:rsidRPr="00C45600">
        <w:rPr>
          <w:b/>
        </w:rPr>
        <w:t xml:space="preserve"> thereafter be eligible </w:t>
      </w:r>
      <w:r w:rsidR="00096F4E" w:rsidRPr="00C45600">
        <w:rPr>
          <w:b/>
        </w:rPr>
        <w:t xml:space="preserve">to submit a proposal in response to </w:t>
      </w:r>
      <w:r w:rsidRPr="00C45600">
        <w:rPr>
          <w:b/>
        </w:rPr>
        <w:t>the procurement.</w:t>
      </w:r>
      <w:r>
        <w:t xml:space="preserve"> </w:t>
      </w:r>
    </w:p>
    <w:p w14:paraId="0F655C4D" w14:textId="7B6D4637" w:rsidR="00A971F3" w:rsidRDefault="00A971F3" w:rsidP="003D61A5">
      <w:pPr>
        <w:pStyle w:val="CalibriLevel2"/>
      </w:pPr>
      <w:r>
        <w:t xml:space="preserve">A Vendor must submit its RFP response electronically through a SharePoint site maintained by </w:t>
      </w:r>
      <w:r w:rsidR="001D2DDE">
        <w:t>DOM</w:t>
      </w:r>
      <w:r>
        <w:t xml:space="preserve">. It is the responsibility of the Vendor to ensure timely submission of its proposal. Access will be given to the Vendor through one (1) email address, which must be included in the Vendor’s </w:t>
      </w:r>
      <w:r w:rsidR="008F6ED4">
        <w:t>m</w:t>
      </w:r>
      <w:r>
        <w:t>andatory Letter of Intent.</w:t>
      </w:r>
    </w:p>
    <w:p w14:paraId="1AA84BB6" w14:textId="4371F17D" w:rsidR="0004604E" w:rsidRDefault="0004604E" w:rsidP="003D61A5">
      <w:pPr>
        <w:pStyle w:val="CalibriLevel2"/>
      </w:pPr>
      <w:r w:rsidRPr="0004604E">
        <w:t xml:space="preserve">For the purposes of accessing the Division’s SharePoint site that will be used for submission of proposals, the Vendor must include a name, title, </w:t>
      </w:r>
      <w:r w:rsidR="0067221D">
        <w:t xml:space="preserve">phone number, </w:t>
      </w:r>
      <w:r w:rsidRPr="0004604E">
        <w:t xml:space="preserve">and email address on the </w:t>
      </w:r>
      <w:r w:rsidR="008F6ED4">
        <w:t>m</w:t>
      </w:r>
      <w:r w:rsidRPr="0004604E">
        <w:t xml:space="preserve">andatory Letter of </w:t>
      </w:r>
      <w:r w:rsidR="000755E2">
        <w:t>I</w:t>
      </w:r>
      <w:r w:rsidRPr="0004604E">
        <w:t>ntent for the person responsible for uploading the Vendor’s proposal to the SharePoint site.</w:t>
      </w:r>
    </w:p>
    <w:p w14:paraId="2FA819B0" w14:textId="54AFA2AB" w:rsidR="00A971F3" w:rsidRDefault="00A971F3" w:rsidP="003D61A5">
      <w:pPr>
        <w:pStyle w:val="CalibriLevel2"/>
      </w:pPr>
      <w:r>
        <w:t>Any proposal or qualification, withdrawal, or modification not received at the place designated for receipt of proposals or qualifications is late and may not be accepted.</w:t>
      </w:r>
    </w:p>
    <w:p w14:paraId="77B53CC6" w14:textId="70220657" w:rsidR="00EB1604" w:rsidRPr="00780EE4" w:rsidRDefault="00852776" w:rsidP="003D61A5">
      <w:pPr>
        <w:pStyle w:val="CalibriLevel2"/>
      </w:pPr>
      <w:bookmarkStart w:id="52" w:name="_Toc41984378"/>
      <w:bookmarkStart w:id="53" w:name="_Toc41986407"/>
      <w:bookmarkEnd w:id="49"/>
      <w:bookmarkEnd w:id="50"/>
      <w:r>
        <w:t>Vendor shall n</w:t>
      </w:r>
      <w:r w:rsidR="00EB1604" w:rsidRPr="00780EE4">
        <w:t>umber each page of the proposal.</w:t>
      </w:r>
      <w:bookmarkEnd w:id="51"/>
      <w:bookmarkEnd w:id="52"/>
      <w:bookmarkEnd w:id="53"/>
    </w:p>
    <w:p w14:paraId="7EE961F3" w14:textId="2F7382A0" w:rsidR="00EB1604" w:rsidRPr="00780EE4" w:rsidRDefault="00F92170" w:rsidP="003D61A5">
      <w:pPr>
        <w:pStyle w:val="CalibriLevel2"/>
      </w:pPr>
      <w:bookmarkStart w:id="54" w:name="_Toc49239636"/>
      <w:bookmarkStart w:id="55" w:name="_Toc41984379"/>
      <w:bookmarkStart w:id="56" w:name="_Toc41986408"/>
      <w:r>
        <w:t>Vendor shall r</w:t>
      </w:r>
      <w:r w:rsidR="00EB1604" w:rsidRPr="00780EE4">
        <w:t>espond to the sections and exhibits in the same order as this RFP.</w:t>
      </w:r>
      <w:bookmarkEnd w:id="54"/>
      <w:bookmarkEnd w:id="55"/>
      <w:bookmarkEnd w:id="56"/>
    </w:p>
    <w:p w14:paraId="5A5FA861" w14:textId="24FD024A" w:rsidR="00EB1604" w:rsidRPr="00780EE4" w:rsidRDefault="00F92170" w:rsidP="003D61A5">
      <w:pPr>
        <w:pStyle w:val="CalibriLevel2"/>
      </w:pPr>
      <w:bookmarkStart w:id="57" w:name="_Toc49239637"/>
      <w:bookmarkStart w:id="58" w:name="_Toc41984380"/>
      <w:bookmarkStart w:id="59" w:name="_Toc41986409"/>
      <w:r>
        <w:t>Vendor shall l</w:t>
      </w:r>
      <w:r w:rsidR="00EB1604" w:rsidRPr="00780EE4">
        <w:t>abel the file names of each section and exhibit, using the corresponding headings from the RFP.</w:t>
      </w:r>
      <w:bookmarkEnd w:id="57"/>
      <w:bookmarkEnd w:id="58"/>
      <w:bookmarkEnd w:id="59"/>
      <w:r w:rsidR="00D937B9">
        <w:t xml:space="preserve"> Vendor shall </w:t>
      </w:r>
      <w:r w:rsidR="00E0051B">
        <w:t xml:space="preserve">also </w:t>
      </w:r>
      <w:r w:rsidR="00D937B9">
        <w:t>submit one combined .PDF</w:t>
      </w:r>
      <w:r w:rsidR="00483673">
        <w:t xml:space="preserve"> of their proposal</w:t>
      </w:r>
      <w:r w:rsidR="00E0051B">
        <w:t>.</w:t>
      </w:r>
    </w:p>
    <w:p w14:paraId="22CB69E1" w14:textId="77777777" w:rsidR="00EB1604" w:rsidRPr="00780EE4" w:rsidRDefault="00EB1604" w:rsidP="003D61A5">
      <w:pPr>
        <w:pStyle w:val="CalibriLevel2"/>
      </w:pPr>
      <w:bookmarkStart w:id="60" w:name="_Toc49239641"/>
      <w:bookmarkStart w:id="61" w:name="_Toc41984381"/>
      <w:bookmarkStart w:id="62" w:name="_Toc41986410"/>
      <w:r w:rsidRPr="00780EE4">
        <w:t xml:space="preserve">If the Vendor does not agree with any item in any section, then the Vendor must list </w:t>
      </w:r>
      <w:r w:rsidR="00517414" w:rsidRPr="00780EE4">
        <w:t xml:space="preserve">each </w:t>
      </w:r>
      <w:r w:rsidRPr="00780EE4">
        <w:t>item on the Proposal Exception Summary Form.</w:t>
      </w:r>
      <w:r w:rsidR="003E24A4" w:rsidRPr="00780EE4">
        <w:t xml:space="preserve"> </w:t>
      </w:r>
      <w:r w:rsidRPr="00780EE4">
        <w:t>(See Section V for additional instructions regarding Vendor exceptions.)</w:t>
      </w:r>
      <w:bookmarkEnd w:id="60"/>
      <w:bookmarkEnd w:id="61"/>
      <w:bookmarkEnd w:id="62"/>
    </w:p>
    <w:p w14:paraId="70A9B201" w14:textId="77777777" w:rsidR="00EB1604" w:rsidRPr="00780EE4" w:rsidRDefault="00EB1604" w:rsidP="003D61A5">
      <w:pPr>
        <w:pStyle w:val="CalibriLevel2"/>
      </w:pPr>
      <w:bookmarkStart w:id="63" w:name="_Toc49239642"/>
      <w:bookmarkStart w:id="64" w:name="_Toc41984382"/>
      <w:bookmarkStart w:id="65" w:name="_Toc41986411"/>
      <w:r w:rsidRPr="00780EE4">
        <w:t xml:space="preserve">If the Vendor is certain </w:t>
      </w:r>
      <w:r w:rsidR="00517414" w:rsidRPr="00780EE4">
        <w:t>that a</w:t>
      </w:r>
      <w:r w:rsidRPr="00780EE4">
        <w:t xml:space="preserve"> </w:t>
      </w:r>
      <w:r w:rsidR="00517414" w:rsidRPr="00780EE4">
        <w:t>requirement is not applicable to the products or services proposed in</w:t>
      </w:r>
      <w:r w:rsidRPr="00780EE4">
        <w:t xml:space="preserve"> the RFP, the Vendor should respond with </w:t>
      </w:r>
      <w:r w:rsidR="00517414" w:rsidRPr="00780EE4">
        <w:t>"</w:t>
      </w:r>
      <w:r w:rsidRPr="00780EE4">
        <w:t>NOT APPLICABLE.</w:t>
      </w:r>
      <w:bookmarkEnd w:id="63"/>
      <w:bookmarkEnd w:id="64"/>
      <w:bookmarkEnd w:id="65"/>
      <w:r w:rsidR="00517414" w:rsidRPr="00780EE4">
        <w:t>"</w:t>
      </w:r>
    </w:p>
    <w:p w14:paraId="391EC554" w14:textId="2FB46FCA" w:rsidR="00EB1604" w:rsidRPr="00780EE4" w:rsidRDefault="00EB1604" w:rsidP="003D61A5">
      <w:pPr>
        <w:pStyle w:val="CalibriLevel2"/>
      </w:pPr>
      <w:bookmarkStart w:id="66" w:name="_Toc49239643"/>
      <w:bookmarkStart w:id="67" w:name="_Toc41984383"/>
      <w:bookmarkStart w:id="68" w:name="_Toc41986412"/>
      <w:r w:rsidRPr="00780EE4">
        <w:t xml:space="preserve">Where </w:t>
      </w:r>
      <w:r w:rsidR="009B6668">
        <w:t>a specification</w:t>
      </w:r>
      <w:r w:rsidRPr="00780EE4">
        <w:t xml:space="preserve"> asks a question or requests information, the Vendor must respond with the specific answer or information requested.</w:t>
      </w:r>
      <w:bookmarkEnd w:id="66"/>
      <w:bookmarkEnd w:id="67"/>
      <w:bookmarkEnd w:id="68"/>
    </w:p>
    <w:p w14:paraId="6C84EFD2" w14:textId="7002EDD2" w:rsidR="00EB1604" w:rsidRPr="00780EE4" w:rsidRDefault="00EB1604" w:rsidP="003D61A5">
      <w:pPr>
        <w:pStyle w:val="CalibriLevel2"/>
      </w:pPr>
      <w:bookmarkStart w:id="69" w:name="_Toc49239644"/>
      <w:bookmarkStart w:id="70" w:name="_Toc41984384"/>
      <w:bookmarkStart w:id="71" w:name="_Toc41986413"/>
      <w:r w:rsidRPr="00780EE4">
        <w:t>When an outline point/</w:t>
      </w:r>
      <w:r w:rsidR="001C2D98">
        <w:t>specification</w:t>
      </w:r>
      <w:r w:rsidR="001C2D98" w:rsidRPr="00780EE4">
        <w:t xml:space="preserve"> </w:t>
      </w:r>
      <w:r w:rsidRPr="00780EE4">
        <w:t>is a statement provided for the Vendor</w:t>
      </w:r>
      <w:r w:rsidR="00517414" w:rsidRPr="00780EE4">
        <w:t>'</w:t>
      </w:r>
      <w:r w:rsidRPr="00780EE4">
        <w:t>s information only, the Vendor need only read that point</w:t>
      </w:r>
      <w:bookmarkEnd w:id="69"/>
      <w:r w:rsidRPr="00780EE4">
        <w:t>.</w:t>
      </w:r>
      <w:r w:rsidR="003E24A4" w:rsidRPr="00780EE4">
        <w:t xml:space="preserve"> </w:t>
      </w:r>
      <w:r w:rsidRPr="00780EE4">
        <w:t>The Vendor acknowledges having read and accept</w:t>
      </w:r>
      <w:r w:rsidR="00517414" w:rsidRPr="00780EE4">
        <w:t>s or takes</w:t>
      </w:r>
      <w:r w:rsidRPr="00780EE4">
        <w:t xml:space="preserve"> exception to all sections by signing the Submission Cover Sheet and providing a Proposal Exception Summary Form.</w:t>
      </w:r>
      <w:bookmarkEnd w:id="70"/>
      <w:bookmarkEnd w:id="71"/>
      <w:r w:rsidR="003E24A4" w:rsidRPr="00780EE4">
        <w:t xml:space="preserve"> </w:t>
      </w:r>
    </w:p>
    <w:p w14:paraId="42F12FFE" w14:textId="77777777" w:rsidR="00EB1604" w:rsidRPr="00780EE4" w:rsidRDefault="00EB1604" w:rsidP="003D61A5">
      <w:pPr>
        <w:pStyle w:val="CalibriLevel2"/>
      </w:pPr>
      <w:bookmarkStart w:id="72" w:name="_Toc49239645"/>
      <w:bookmarkStart w:id="73" w:name="_Toc41984385"/>
      <w:bookmarkStart w:id="74" w:name="_Toc41986414"/>
      <w:r w:rsidRPr="00780EE4">
        <w:t xml:space="preserve">Where a minimum requirement has been identified, </w:t>
      </w:r>
      <w:r w:rsidR="00517414" w:rsidRPr="00780EE4">
        <w:t xml:space="preserve">Vendor should </w:t>
      </w:r>
      <w:r w:rsidRPr="00780EE4">
        <w:t>respond by stating the item (e.g., device name/model number, guaranteed response time) proposed and how it will meet the specifications.</w:t>
      </w:r>
      <w:bookmarkEnd w:id="72"/>
      <w:bookmarkEnd w:id="73"/>
      <w:bookmarkEnd w:id="74"/>
    </w:p>
    <w:p w14:paraId="39CB01E9" w14:textId="7D813B88" w:rsidR="00EB1604" w:rsidRPr="00780EE4" w:rsidRDefault="00EB1604" w:rsidP="003D61A5">
      <w:pPr>
        <w:pStyle w:val="CalibriLevel2"/>
      </w:pPr>
      <w:bookmarkStart w:id="75" w:name="_Toc49239647"/>
      <w:bookmarkStart w:id="76" w:name="_Toc41984386"/>
      <w:bookmarkStart w:id="77" w:name="_Toc41986415"/>
      <w:r w:rsidRPr="00780EE4">
        <w:t xml:space="preserve">Vendor must fully respond to each requirement within the Technical Specifications by </w:t>
      </w:r>
      <w:r w:rsidR="00D716AB">
        <w:t>providing sufficien</w:t>
      </w:r>
      <w:r w:rsidR="00FA0BC2">
        <w:t>t</w:t>
      </w:r>
      <w:r w:rsidR="00D716AB">
        <w:t xml:space="preserve"> detail that</w:t>
      </w:r>
      <w:r w:rsidR="00FA0BC2">
        <w:t xml:space="preserve"> </w:t>
      </w:r>
      <w:r w:rsidR="00517414" w:rsidRPr="00780EE4">
        <w:t>thorough</w:t>
      </w:r>
      <w:r w:rsidRPr="00780EE4">
        <w:t>ly describ</w:t>
      </w:r>
      <w:r w:rsidR="00FA0BC2">
        <w:t>es</w:t>
      </w:r>
      <w:r w:rsidRPr="00780EE4">
        <w:t xml:space="preserve"> the manner and degree by which the </w:t>
      </w:r>
      <w:r w:rsidR="00FA0BC2">
        <w:t xml:space="preserve">Vendor’s </w:t>
      </w:r>
      <w:r w:rsidRPr="00780EE4">
        <w:t>proposal meets or exceeds said requirements.</w:t>
      </w:r>
      <w:bookmarkEnd w:id="75"/>
      <w:bookmarkEnd w:id="76"/>
      <w:bookmarkEnd w:id="77"/>
    </w:p>
    <w:p w14:paraId="3C150AEE" w14:textId="5964198E" w:rsidR="00EB1604" w:rsidRPr="00780EE4" w:rsidRDefault="00EB1604" w:rsidP="003D61A5">
      <w:pPr>
        <w:pStyle w:val="CalibriLevel2"/>
      </w:pPr>
      <w:bookmarkStart w:id="78" w:name="_Toc41984387"/>
      <w:bookmarkStart w:id="79" w:name="_Toc41986416"/>
      <w:r w:rsidRPr="00780EE4">
        <w:lastRenderedPageBreak/>
        <w:t xml:space="preserve">If a </w:t>
      </w:r>
      <w:proofErr w:type="gramStart"/>
      <w:r w:rsidRPr="00780EE4">
        <w:t>Vendor</w:t>
      </w:r>
      <w:r w:rsidR="002B6DAA">
        <w:t>’s</w:t>
      </w:r>
      <w:proofErr w:type="gramEnd"/>
      <w:r w:rsidR="002B6DAA">
        <w:t xml:space="preserve"> proposal</w:t>
      </w:r>
      <w:r w:rsidRPr="00780EE4">
        <w:t xml:space="preserve"> includes confidential, proprietary, or trade secret information, they must also submit a complete redacted version of the proposal.</w:t>
      </w:r>
      <w:r w:rsidR="003E24A4" w:rsidRPr="00780EE4">
        <w:t xml:space="preserve"> </w:t>
      </w:r>
      <w:r w:rsidRPr="00780EE4">
        <w:t xml:space="preserve">This redacted version may be submitted as a separate </w:t>
      </w:r>
      <w:r w:rsidR="00D34804">
        <w:t>document</w:t>
      </w:r>
      <w:r w:rsidR="00F96A6D">
        <w:t>.</w:t>
      </w:r>
      <w:r w:rsidR="003E24A4" w:rsidRPr="00780EE4">
        <w:t xml:space="preserve"> </w:t>
      </w:r>
      <w:r w:rsidRPr="00780EE4">
        <w:t xml:space="preserve">Vendors shall only redact language exempt from disclosure </w:t>
      </w:r>
      <w:r w:rsidR="00517414" w:rsidRPr="00780EE4">
        <w:t>under</w:t>
      </w:r>
      <w:r w:rsidRPr="00780EE4">
        <w:t xml:space="preserve"> the Mississippi Public Records Act of 1983. (See Section IV </w:t>
      </w:r>
      <w:r w:rsidR="009957F2">
        <w:t xml:space="preserve">Item </w:t>
      </w:r>
      <w:r w:rsidRPr="00780EE4">
        <w:t>35 for additional information regarding Disclosure of Proposal Information)</w:t>
      </w:r>
      <w:bookmarkEnd w:id="78"/>
      <w:bookmarkEnd w:id="79"/>
    </w:p>
    <w:p w14:paraId="0E512AA6" w14:textId="0C6DD1D1" w:rsidR="00EB1604" w:rsidRPr="00E23E1F" w:rsidRDefault="00517414" w:rsidP="003D61A5">
      <w:pPr>
        <w:pStyle w:val="CalibriLevel1"/>
        <w:jc w:val="both"/>
      </w:pPr>
      <w:bookmarkStart w:id="80" w:name="_Toc49239648"/>
      <w:bookmarkStart w:id="81" w:name="_Toc41984388"/>
      <w:bookmarkStart w:id="82" w:name="_Toc41986417"/>
      <w:r w:rsidRPr="00E23E1F">
        <w:t>The Vendor's responsibility is</w:t>
      </w:r>
      <w:r w:rsidR="00EB1604" w:rsidRPr="00E23E1F">
        <w:t xml:space="preserve"> to identify all costs associated with any item or series of items in this RFP.</w:t>
      </w:r>
      <w:r w:rsidR="003E24A4" w:rsidRPr="00E23E1F">
        <w:t xml:space="preserve"> </w:t>
      </w:r>
      <w:r w:rsidR="00EB1604" w:rsidRPr="00E23E1F">
        <w:t xml:space="preserve">The Vendor must include and complete all parts of the cost proposal </w:t>
      </w:r>
      <w:r w:rsidRPr="00E23E1F">
        <w:t>clearly and accurately</w:t>
      </w:r>
      <w:r w:rsidR="00EB1604" w:rsidRPr="00E23E1F">
        <w:t>.</w:t>
      </w:r>
      <w:r w:rsidR="003E24A4" w:rsidRPr="00E23E1F">
        <w:t xml:space="preserve"> </w:t>
      </w:r>
      <w:r w:rsidR="00EB1604" w:rsidRPr="00E23E1F">
        <w:t>Omissions, errors, misrepresentations, or inadequate details in the Vendor</w:t>
      </w:r>
      <w:r w:rsidRPr="00E23E1F">
        <w:t>'</w:t>
      </w:r>
      <w:r w:rsidR="00EB1604" w:rsidRPr="00E23E1F">
        <w:t>s cost proposal may be grounds for rejection of the Vendor</w:t>
      </w:r>
      <w:r w:rsidRPr="00E23E1F">
        <w:t>'</w:t>
      </w:r>
      <w:r w:rsidR="00EB1604" w:rsidRPr="00E23E1F">
        <w:t>s proposal.</w:t>
      </w:r>
      <w:r w:rsidR="003E24A4" w:rsidRPr="00E23E1F">
        <w:t xml:space="preserve"> </w:t>
      </w:r>
      <w:r w:rsidRPr="00E23E1F">
        <w:t>The Vendor will bear costs that are not clearly identified</w:t>
      </w:r>
      <w:r w:rsidR="00EB1604" w:rsidRPr="00E23E1F">
        <w:t>.</w:t>
      </w:r>
      <w:r w:rsidR="003E24A4" w:rsidRPr="00E23E1F">
        <w:t xml:space="preserve"> </w:t>
      </w:r>
      <w:r w:rsidR="00EB1604" w:rsidRPr="00E23E1F">
        <w:t xml:space="preserve">The Vendor must complete the </w:t>
      </w:r>
      <w:r w:rsidR="00EB1604" w:rsidRPr="00E23E1F">
        <w:rPr>
          <w:i/>
          <w:iCs/>
        </w:rPr>
        <w:t>Cost Information Submission</w:t>
      </w:r>
      <w:r w:rsidR="00EB1604" w:rsidRPr="00E23E1F">
        <w:t xml:space="preserve"> in this RFP, which outlines the minimum requirements for providing cost information.</w:t>
      </w:r>
      <w:r w:rsidR="003E24A4" w:rsidRPr="00E23E1F">
        <w:t xml:space="preserve"> </w:t>
      </w:r>
      <w:r w:rsidR="00EB1604" w:rsidRPr="00E23E1F">
        <w:t xml:space="preserve">The Vendor </w:t>
      </w:r>
      <w:r w:rsidR="002B6DAA" w:rsidRPr="00E23E1F">
        <w:t>sh</w:t>
      </w:r>
      <w:r w:rsidR="002B6DAA">
        <w:t>all</w:t>
      </w:r>
      <w:r w:rsidR="002B6DAA" w:rsidRPr="00E23E1F">
        <w:t xml:space="preserve"> </w:t>
      </w:r>
      <w:r w:rsidR="00EB1604" w:rsidRPr="00E23E1F">
        <w:t xml:space="preserve">supply supporting details as described in the </w:t>
      </w:r>
      <w:r w:rsidR="00EB1604" w:rsidRPr="00E23E1F">
        <w:rPr>
          <w:i/>
          <w:iCs/>
        </w:rPr>
        <w:t>Cost Information Submission</w:t>
      </w:r>
      <w:r w:rsidR="00EB1604" w:rsidRPr="00E23E1F">
        <w:t>.</w:t>
      </w:r>
      <w:bookmarkEnd w:id="80"/>
      <w:bookmarkEnd w:id="81"/>
      <w:bookmarkEnd w:id="82"/>
    </w:p>
    <w:p w14:paraId="5ADDE224" w14:textId="0EAF1C2C" w:rsidR="00EB1604" w:rsidRPr="00E23E1F" w:rsidRDefault="00EB1604" w:rsidP="003D61A5">
      <w:pPr>
        <w:pStyle w:val="CalibriLevel1"/>
        <w:jc w:val="both"/>
      </w:pPr>
      <w:bookmarkStart w:id="83" w:name="_Toc49239649"/>
      <w:bookmarkStart w:id="84" w:name="_Toc41984389"/>
      <w:bookmarkStart w:id="85" w:name="_Toc41986418"/>
      <w:r w:rsidRPr="00E23E1F">
        <w:t xml:space="preserve">DOM reserves the right to request additional information or clarification of a </w:t>
      </w:r>
      <w:proofErr w:type="gramStart"/>
      <w:r w:rsidRPr="00E23E1F">
        <w:t>Vendor</w:t>
      </w:r>
      <w:r w:rsidR="00517414" w:rsidRPr="00E23E1F">
        <w:t>'</w:t>
      </w:r>
      <w:r w:rsidRPr="00E23E1F">
        <w:t>s</w:t>
      </w:r>
      <w:proofErr w:type="gramEnd"/>
      <w:r w:rsidRPr="00E23E1F">
        <w:t xml:space="preserve"> proposal.</w:t>
      </w:r>
      <w:r w:rsidR="003E24A4" w:rsidRPr="00E23E1F">
        <w:t xml:space="preserve"> </w:t>
      </w:r>
      <w:r w:rsidRPr="00E23E1F">
        <w:t>Lack of such cooperation or failure to provide the information in the manner required may</w:t>
      </w:r>
      <w:r w:rsidR="00517414" w:rsidRPr="00E23E1F">
        <w:t xml:space="preserve"> result in the disqualification of the Vendor's proposal at </w:t>
      </w:r>
      <w:r w:rsidR="00E47BD2">
        <w:t>DOM</w:t>
      </w:r>
      <w:r w:rsidR="00E47BD2" w:rsidRPr="00E23E1F">
        <w:t xml:space="preserve">'s </w:t>
      </w:r>
      <w:r w:rsidR="00517414" w:rsidRPr="00E23E1F">
        <w:t>discretion</w:t>
      </w:r>
      <w:r w:rsidRPr="00E23E1F">
        <w:t>.</w:t>
      </w:r>
      <w:bookmarkEnd w:id="83"/>
      <w:bookmarkEnd w:id="84"/>
      <w:bookmarkEnd w:id="85"/>
    </w:p>
    <w:p w14:paraId="70704EDD" w14:textId="77777777" w:rsidR="00EB1604" w:rsidRPr="00E23E1F" w:rsidRDefault="00517414" w:rsidP="003D61A5">
      <w:pPr>
        <w:pStyle w:val="CalibriLevel1"/>
        <w:jc w:val="both"/>
      </w:pPr>
      <w:bookmarkStart w:id="86" w:name="_Toc49239651"/>
      <w:bookmarkStart w:id="87" w:name="_Toc41984391"/>
      <w:bookmarkStart w:id="88" w:name="_Toc41986420"/>
      <w:r w:rsidRPr="00E23E1F">
        <w:t xml:space="preserve">DOM will only consider unsolicited clarifications in the evaluation and selection of the lowest and best proposal </w:t>
      </w:r>
      <w:r w:rsidR="00EB1604" w:rsidRPr="00E23E1F">
        <w:t>if all the following conditions are met:</w:t>
      </w:r>
      <w:bookmarkEnd w:id="86"/>
      <w:bookmarkEnd w:id="87"/>
      <w:bookmarkEnd w:id="88"/>
    </w:p>
    <w:p w14:paraId="1F8E59F7" w14:textId="77777777" w:rsidR="00EB1604" w:rsidRPr="00974E26" w:rsidRDefault="00517414" w:rsidP="003D61A5">
      <w:pPr>
        <w:pStyle w:val="CalibriLevel2"/>
      </w:pPr>
      <w:bookmarkStart w:id="89" w:name="_Toc41984392"/>
      <w:bookmarkStart w:id="90" w:name="_Toc41986421"/>
      <w:r w:rsidRPr="00974E26">
        <w:t>DOM will consider clarification to a proposal that includes a newly announced product line or service with equal or additional capability to be provided at or less than the proposed price.</w:t>
      </w:r>
      <w:bookmarkEnd w:id="89"/>
      <w:bookmarkEnd w:id="90"/>
    </w:p>
    <w:p w14:paraId="331E1EF0" w14:textId="77777777" w:rsidR="00EB1604" w:rsidRPr="00974E26" w:rsidRDefault="00EB1604" w:rsidP="003D61A5">
      <w:pPr>
        <w:pStyle w:val="CalibriLevel2"/>
      </w:pPr>
      <w:bookmarkStart w:id="91" w:name="_Toc41984393"/>
      <w:bookmarkStart w:id="92" w:name="_Toc41986422"/>
      <w:r w:rsidRPr="00974E26">
        <w:t xml:space="preserve">Information provided must be in effect nationally and have been formally and publicly announced through a news medium that the Vendor </w:t>
      </w:r>
      <w:r w:rsidR="00517414" w:rsidRPr="00974E26">
        <w:t>common</w:t>
      </w:r>
      <w:r w:rsidRPr="00974E26">
        <w:t>ly uses to convey customer information.</w:t>
      </w:r>
      <w:bookmarkEnd w:id="91"/>
      <w:bookmarkEnd w:id="92"/>
    </w:p>
    <w:p w14:paraId="2595BE99" w14:textId="77777777" w:rsidR="00EB1604" w:rsidRPr="00974E26" w:rsidRDefault="00EB1604" w:rsidP="003D61A5">
      <w:pPr>
        <w:pStyle w:val="CalibriLevel2"/>
      </w:pPr>
      <w:bookmarkStart w:id="93" w:name="_Toc41984394"/>
      <w:bookmarkStart w:id="94" w:name="_Toc41986423"/>
      <w:r w:rsidRPr="00974E26">
        <w:t>Clarifications must be received early enough in the evaluation process to allow adequate time for re-evaluation.</w:t>
      </w:r>
      <w:bookmarkEnd w:id="93"/>
      <w:bookmarkEnd w:id="94"/>
    </w:p>
    <w:p w14:paraId="7CBDAC26" w14:textId="1763F0AB" w:rsidR="00EB1604" w:rsidRPr="00974E26" w:rsidRDefault="00EB1604" w:rsidP="003D61A5">
      <w:pPr>
        <w:pStyle w:val="CalibriLevel2"/>
      </w:pPr>
      <w:bookmarkStart w:id="95" w:name="_Toc41984395"/>
      <w:bookmarkStart w:id="96" w:name="_Toc41986424"/>
      <w:r w:rsidRPr="00974E26">
        <w:t>Vendor must follow procedures outlined herein for submitting updates and clarifications.</w:t>
      </w:r>
      <w:bookmarkEnd w:id="95"/>
      <w:bookmarkEnd w:id="96"/>
    </w:p>
    <w:p w14:paraId="13823354" w14:textId="3B2FEDB4" w:rsidR="00EB1604" w:rsidRPr="00974E26" w:rsidRDefault="00EB1604" w:rsidP="003D61A5">
      <w:pPr>
        <w:pStyle w:val="CalibriLevel2"/>
      </w:pPr>
      <w:bookmarkStart w:id="97" w:name="_Toc41984396"/>
      <w:bookmarkStart w:id="98" w:name="_Toc41986425"/>
      <w:r w:rsidRPr="00974E26">
        <w:t>Vendor must submit a statement outlining the circumstances for the clarification.</w:t>
      </w:r>
      <w:bookmarkEnd w:id="97"/>
      <w:bookmarkEnd w:id="98"/>
    </w:p>
    <w:p w14:paraId="360D446C" w14:textId="280F45A8" w:rsidR="00EB1604" w:rsidRPr="000834EF" w:rsidRDefault="00EB1604" w:rsidP="003D61A5">
      <w:pPr>
        <w:pStyle w:val="CalibriLevel2"/>
      </w:pPr>
      <w:bookmarkStart w:id="99" w:name="_Toc41984398"/>
      <w:bookmarkStart w:id="100" w:name="_Toc41986427"/>
      <w:r w:rsidRPr="000834EF">
        <w:t>Vendor must be specific about which part of the original proposal is being changed by the clarification (i.e., must include exact RFP reference to section and outline point).</w:t>
      </w:r>
      <w:bookmarkEnd w:id="99"/>
      <w:bookmarkEnd w:id="100"/>
    </w:p>
    <w:p w14:paraId="3C9307EF" w14:textId="5FCFFDC5" w:rsidR="00EB1604" w:rsidRPr="00E23E1F" w:rsidRDefault="00EB1604" w:rsidP="003D61A5">
      <w:pPr>
        <w:pStyle w:val="CalibriLevel1"/>
        <w:jc w:val="both"/>
      </w:pPr>
      <w:bookmarkStart w:id="101" w:name="_Toc49239652"/>
      <w:bookmarkStart w:id="102" w:name="_Toc41984399"/>
      <w:bookmarkStart w:id="103" w:name="_Toc41986428"/>
      <w:r w:rsidRPr="00E23E1F">
        <w:t xml:space="preserve">Communications with </w:t>
      </w:r>
      <w:bookmarkEnd w:id="101"/>
      <w:bookmarkEnd w:id="102"/>
      <w:bookmarkEnd w:id="103"/>
      <w:r w:rsidR="00960C6E">
        <w:t>DOM</w:t>
      </w:r>
      <w:r w:rsidR="00974E26" w:rsidRPr="00E23E1F">
        <w:t xml:space="preserve">: </w:t>
      </w:r>
      <w:bookmarkStart w:id="104" w:name="_Toc41984400"/>
      <w:bookmarkStart w:id="105" w:name="_Toc41986429"/>
      <w:r w:rsidR="00517414" w:rsidRPr="00E23E1F">
        <w:t xml:space="preserve">Vendors or their representatives may not communicate, either orally or in writing, regarding this RFP with any statewide elected official, state officer or employee, member of the legislature, or legislative employee during the RFP process. </w:t>
      </w:r>
      <w:r w:rsidRPr="00E23E1F">
        <w:t xml:space="preserve">To ensure equal treatment for each responding Vendor, all questions regarding this RFP must be submitted in writing to </w:t>
      </w:r>
      <w:r w:rsidR="00E4162E">
        <w:t>DOM</w:t>
      </w:r>
      <w:r w:rsidR="00E4162E" w:rsidRPr="00E23E1F">
        <w:t xml:space="preserve">'s </w:t>
      </w:r>
      <w:r w:rsidRPr="00E23E1F">
        <w:t xml:space="preserve">contact person for the selection process, and </w:t>
      </w:r>
      <w:r w:rsidR="00517414" w:rsidRPr="00E23E1F">
        <w:t>no</w:t>
      </w:r>
      <w:r w:rsidRPr="00E23E1F">
        <w:t xml:space="preserve"> later than the last date for accepting Vendor questions</w:t>
      </w:r>
      <w:r w:rsidR="00517414" w:rsidRPr="00E23E1F">
        <w:t>. Questions</w:t>
      </w:r>
      <w:r w:rsidRPr="00E23E1F">
        <w:t xml:space="preserve"> will be answered officially by the State in writing.</w:t>
      </w:r>
      <w:r w:rsidR="003E24A4" w:rsidRPr="00E23E1F">
        <w:t xml:space="preserve"> </w:t>
      </w:r>
      <w:r w:rsidRPr="00E23E1F">
        <w:t>All such questions and answers will become addenda to this RFP</w:t>
      </w:r>
      <w:r w:rsidR="00517414" w:rsidRPr="00E23E1F">
        <w:t xml:space="preserve"> and</w:t>
      </w:r>
      <w:r w:rsidRPr="00E23E1F">
        <w:t xml:space="preserve"> posted to the DOM website.</w:t>
      </w:r>
      <w:r w:rsidR="003E24A4" w:rsidRPr="00E23E1F">
        <w:t xml:space="preserve"> </w:t>
      </w:r>
      <w:r w:rsidRPr="00E23E1F">
        <w:t>Vendors failing to comply with this requirement will be subject to disqualification.</w:t>
      </w:r>
      <w:bookmarkEnd w:id="104"/>
      <w:bookmarkEnd w:id="105"/>
    </w:p>
    <w:p w14:paraId="6FA441F3" w14:textId="35022B78" w:rsidR="00E72C15" w:rsidRPr="00974E26" w:rsidRDefault="00EB1604" w:rsidP="003D61A5">
      <w:pPr>
        <w:pStyle w:val="CalibriLevel2"/>
      </w:pPr>
      <w:bookmarkStart w:id="106" w:name="_Toc41984401"/>
      <w:bookmarkStart w:id="107" w:name="_Toc41986430"/>
      <w:r w:rsidRPr="00974E26">
        <w:lastRenderedPageBreak/>
        <w:t>The State</w:t>
      </w:r>
      <w:r w:rsidR="00517414" w:rsidRPr="00974E26">
        <w:t>'</w:t>
      </w:r>
      <w:r w:rsidRPr="00974E26">
        <w:t>s contact person for the selection process is</w:t>
      </w:r>
      <w:r w:rsidR="005015ED" w:rsidRPr="00974E26">
        <w:t xml:space="preserve"> Jill Chastant, Procurement Officer, 5</w:t>
      </w:r>
      <w:r w:rsidR="00C5579D">
        <w:t>5</w:t>
      </w:r>
      <w:r w:rsidR="005015ED" w:rsidRPr="00974E26">
        <w:t>0 High Street, Suite 1000, Jackson, Mississippi 39201</w:t>
      </w:r>
      <w:r w:rsidR="00D20C25">
        <w:t>,</w:t>
      </w:r>
      <w:r w:rsidR="00223DAC" w:rsidRPr="00974E26">
        <w:t xml:space="preserve"> 601-359-9152 </w:t>
      </w:r>
      <w:hyperlink r:id="rId23" w:history="1">
        <w:r w:rsidR="009526E1">
          <w:rPr>
            <w:rStyle w:val="Hyperlink"/>
            <w:rFonts w:asciiTheme="majorHAnsi" w:hAnsiTheme="majorHAnsi"/>
          </w:rPr>
          <w:t>ITProcurement</w:t>
        </w:r>
        <w:r w:rsidR="009526E1" w:rsidRPr="00974E26">
          <w:rPr>
            <w:rStyle w:val="Hyperlink"/>
            <w:rFonts w:asciiTheme="majorHAnsi" w:hAnsiTheme="majorHAnsi"/>
          </w:rPr>
          <w:t>@medicaid.ms.gov</w:t>
        </w:r>
      </w:hyperlink>
      <w:r w:rsidR="00223DAC" w:rsidRPr="00974E26">
        <w:t xml:space="preserve">. </w:t>
      </w:r>
      <w:bookmarkStart w:id="108" w:name="ProcurementManager"/>
      <w:bookmarkEnd w:id="106"/>
      <w:bookmarkEnd w:id="107"/>
      <w:bookmarkEnd w:id="108"/>
    </w:p>
    <w:p w14:paraId="0B82F739" w14:textId="526450A8" w:rsidR="00EB1604" w:rsidRPr="00974E26" w:rsidRDefault="00517414" w:rsidP="003D61A5">
      <w:pPr>
        <w:pStyle w:val="CalibriLevel2"/>
      </w:pPr>
      <w:bookmarkStart w:id="109" w:name="_Toc41984402"/>
      <w:bookmarkStart w:id="110" w:name="_Toc41986431"/>
      <w:r w:rsidRPr="00974E26">
        <w:t>V</w:t>
      </w:r>
      <w:r w:rsidR="00EB1604" w:rsidRPr="00974E26">
        <w:t xml:space="preserve">endor may consult with </w:t>
      </w:r>
      <w:r w:rsidR="006736C2">
        <w:t>DOM</w:t>
      </w:r>
      <w:r w:rsidR="006736C2" w:rsidRPr="00974E26">
        <w:t xml:space="preserve"> </w:t>
      </w:r>
      <w:r w:rsidR="00EB1604" w:rsidRPr="00974E26">
        <w:t xml:space="preserve">representatives designated by the </w:t>
      </w:r>
      <w:r w:rsidR="006736C2">
        <w:t>DOM</w:t>
      </w:r>
      <w:r w:rsidR="006736C2" w:rsidRPr="00974E26">
        <w:t xml:space="preserve">'s </w:t>
      </w:r>
      <w:r w:rsidR="00EB1604" w:rsidRPr="00974E26">
        <w:t>contact person identified in 1</w:t>
      </w:r>
      <w:r w:rsidR="00483673">
        <w:t>2</w:t>
      </w:r>
      <w:r w:rsidR="00EB1604" w:rsidRPr="00974E26">
        <w:t>.1 above in response to State-initiated inquiries.</w:t>
      </w:r>
      <w:r w:rsidR="003E24A4" w:rsidRPr="00974E26">
        <w:t xml:space="preserve"> </w:t>
      </w:r>
      <w:r w:rsidRPr="00974E26">
        <w:t>The V</w:t>
      </w:r>
      <w:r w:rsidR="00EB1604" w:rsidRPr="00974E26">
        <w:t xml:space="preserve">endor may consult with </w:t>
      </w:r>
      <w:r w:rsidR="006736C2">
        <w:t>DOM</w:t>
      </w:r>
      <w:r w:rsidR="006736C2" w:rsidRPr="00974E26">
        <w:t xml:space="preserve"> </w:t>
      </w:r>
      <w:r w:rsidR="00EB1604" w:rsidRPr="00974E26">
        <w:t>representatives during scheduled oral presentations and demonstrations</w:t>
      </w:r>
      <w:r w:rsidRPr="00974E26">
        <w:t>,</w:t>
      </w:r>
      <w:r w:rsidR="00EB1604" w:rsidRPr="00974E26">
        <w:t xml:space="preserve"> excluding site visits.</w:t>
      </w:r>
      <w:bookmarkEnd w:id="109"/>
      <w:bookmarkEnd w:id="110"/>
    </w:p>
    <w:p w14:paraId="3A530792" w14:textId="77777777" w:rsidR="00F31948" w:rsidRPr="000834EF" w:rsidRDefault="00F31948" w:rsidP="00A16C77">
      <w:pPr>
        <w:spacing w:line="240" w:lineRule="auto"/>
        <w:rPr>
          <w:rFonts w:cs="Yu Gothic Light"/>
          <w:szCs w:val="24"/>
        </w:rPr>
      </w:pPr>
    </w:p>
    <w:p w14:paraId="38FB709F" w14:textId="77777777" w:rsidR="00E72C15" w:rsidRDefault="00E72C15" w:rsidP="00A16C77">
      <w:pPr>
        <w:spacing w:line="240" w:lineRule="auto"/>
        <w:rPr>
          <w:rFonts w:cs="Yu Gothic Light"/>
          <w:szCs w:val="24"/>
        </w:rPr>
      </w:pPr>
    </w:p>
    <w:p w14:paraId="58DDDE82" w14:textId="77777777" w:rsidR="00055365" w:rsidRPr="0062753E" w:rsidRDefault="00055365" w:rsidP="00055365">
      <w:pPr>
        <w:ind w:left="2896" w:right="-20"/>
        <w:jc w:val="both"/>
        <w:rPr>
          <w:b/>
          <w:sz w:val="22"/>
        </w:rPr>
      </w:pPr>
      <w:r w:rsidRPr="0062753E">
        <w:rPr>
          <w:rFonts w:eastAsia="Arial"/>
          <w:b/>
          <w:sz w:val="22"/>
        </w:rPr>
        <w:t>Re</w:t>
      </w:r>
      <w:r w:rsidRPr="0062753E">
        <w:rPr>
          <w:rFonts w:eastAsia="Arial"/>
          <w:b/>
          <w:spacing w:val="4"/>
          <w:sz w:val="22"/>
        </w:rPr>
        <w:t>m</w:t>
      </w:r>
      <w:r w:rsidRPr="0062753E">
        <w:rPr>
          <w:rFonts w:eastAsia="Arial"/>
          <w:b/>
          <w:sz w:val="22"/>
        </w:rPr>
        <w:t>a</w:t>
      </w:r>
      <w:r w:rsidRPr="0062753E">
        <w:rPr>
          <w:rFonts w:eastAsia="Arial"/>
          <w:b/>
          <w:spacing w:val="-1"/>
          <w:sz w:val="22"/>
        </w:rPr>
        <w:t>i</w:t>
      </w:r>
      <w:r w:rsidRPr="0062753E">
        <w:rPr>
          <w:rFonts w:eastAsia="Arial"/>
          <w:b/>
          <w:sz w:val="22"/>
        </w:rPr>
        <w:t>n</w:t>
      </w:r>
      <w:r w:rsidRPr="0062753E">
        <w:rPr>
          <w:rFonts w:eastAsia="Arial"/>
          <w:b/>
          <w:spacing w:val="-1"/>
          <w:sz w:val="22"/>
        </w:rPr>
        <w:t>d</w:t>
      </w:r>
      <w:r w:rsidRPr="0062753E">
        <w:rPr>
          <w:rFonts w:eastAsia="Arial"/>
          <w:b/>
          <w:sz w:val="22"/>
        </w:rPr>
        <w:t>er</w:t>
      </w:r>
      <w:r w:rsidRPr="0062753E">
        <w:rPr>
          <w:rFonts w:eastAsia="Arial"/>
          <w:b/>
          <w:spacing w:val="-10"/>
          <w:sz w:val="22"/>
        </w:rPr>
        <w:t xml:space="preserve"> </w:t>
      </w:r>
      <w:r w:rsidRPr="0062753E">
        <w:rPr>
          <w:rFonts w:eastAsia="Arial"/>
          <w:b/>
          <w:sz w:val="22"/>
        </w:rPr>
        <w:t xml:space="preserve">of </w:t>
      </w:r>
      <w:r w:rsidRPr="0062753E">
        <w:rPr>
          <w:rFonts w:eastAsia="Arial"/>
          <w:b/>
          <w:spacing w:val="3"/>
          <w:sz w:val="22"/>
        </w:rPr>
        <w:t>T</w:t>
      </w:r>
      <w:r w:rsidRPr="0062753E">
        <w:rPr>
          <w:rFonts w:eastAsia="Arial"/>
          <w:b/>
          <w:sz w:val="22"/>
        </w:rPr>
        <w:t>h</w:t>
      </w:r>
      <w:r w:rsidRPr="0062753E">
        <w:rPr>
          <w:rFonts w:eastAsia="Arial"/>
          <w:b/>
          <w:spacing w:val="-1"/>
          <w:sz w:val="22"/>
        </w:rPr>
        <w:t>i</w:t>
      </w:r>
      <w:r w:rsidRPr="0062753E">
        <w:rPr>
          <w:rFonts w:eastAsia="Arial"/>
          <w:b/>
          <w:sz w:val="22"/>
        </w:rPr>
        <w:t>s</w:t>
      </w:r>
      <w:r w:rsidRPr="0062753E">
        <w:rPr>
          <w:rFonts w:eastAsia="Arial"/>
          <w:b/>
          <w:spacing w:val="-3"/>
          <w:sz w:val="22"/>
        </w:rPr>
        <w:t xml:space="preserve"> </w:t>
      </w:r>
      <w:r w:rsidRPr="0062753E">
        <w:rPr>
          <w:rFonts w:eastAsia="Arial"/>
          <w:b/>
          <w:spacing w:val="-1"/>
          <w:sz w:val="22"/>
        </w:rPr>
        <w:t>P</w:t>
      </w:r>
      <w:r w:rsidRPr="0062753E">
        <w:rPr>
          <w:rFonts w:eastAsia="Arial"/>
          <w:b/>
          <w:sz w:val="22"/>
        </w:rPr>
        <w:t>a</w:t>
      </w:r>
      <w:r w:rsidRPr="0062753E">
        <w:rPr>
          <w:rFonts w:eastAsia="Arial"/>
          <w:b/>
          <w:spacing w:val="1"/>
          <w:sz w:val="22"/>
        </w:rPr>
        <w:t>g</w:t>
      </w:r>
      <w:r w:rsidRPr="0062753E">
        <w:rPr>
          <w:rFonts w:eastAsia="Arial"/>
          <w:b/>
          <w:sz w:val="22"/>
        </w:rPr>
        <w:t>e</w:t>
      </w:r>
      <w:r w:rsidRPr="0062753E">
        <w:rPr>
          <w:rFonts w:eastAsia="Arial"/>
          <w:b/>
          <w:spacing w:val="-4"/>
          <w:sz w:val="22"/>
        </w:rPr>
        <w:t xml:space="preserve"> </w:t>
      </w:r>
      <w:r w:rsidRPr="0062753E">
        <w:rPr>
          <w:rFonts w:eastAsia="Arial"/>
          <w:b/>
          <w:sz w:val="22"/>
        </w:rPr>
        <w:t>In</w:t>
      </w:r>
      <w:r w:rsidRPr="0062753E">
        <w:rPr>
          <w:rFonts w:eastAsia="Arial"/>
          <w:b/>
          <w:spacing w:val="1"/>
          <w:sz w:val="22"/>
        </w:rPr>
        <w:t>t</w:t>
      </w:r>
      <w:r w:rsidRPr="0062753E">
        <w:rPr>
          <w:rFonts w:eastAsia="Arial"/>
          <w:b/>
          <w:sz w:val="22"/>
        </w:rPr>
        <w:t>e</w:t>
      </w:r>
      <w:r w:rsidRPr="0062753E">
        <w:rPr>
          <w:rFonts w:eastAsia="Arial"/>
          <w:b/>
          <w:spacing w:val="-1"/>
          <w:sz w:val="22"/>
        </w:rPr>
        <w:t>n</w:t>
      </w:r>
      <w:r w:rsidRPr="0062753E">
        <w:rPr>
          <w:rFonts w:eastAsia="Arial"/>
          <w:b/>
          <w:sz w:val="22"/>
        </w:rPr>
        <w:t>t</w:t>
      </w:r>
      <w:r w:rsidRPr="0062753E">
        <w:rPr>
          <w:rFonts w:eastAsia="Arial"/>
          <w:b/>
          <w:spacing w:val="1"/>
          <w:sz w:val="22"/>
        </w:rPr>
        <w:t>i</w:t>
      </w:r>
      <w:r w:rsidRPr="0062753E">
        <w:rPr>
          <w:rFonts w:eastAsia="Arial"/>
          <w:b/>
          <w:sz w:val="22"/>
        </w:rPr>
        <w:t>o</w:t>
      </w:r>
      <w:r w:rsidRPr="0062753E">
        <w:rPr>
          <w:rFonts w:eastAsia="Arial"/>
          <w:b/>
          <w:spacing w:val="-1"/>
          <w:sz w:val="22"/>
        </w:rPr>
        <w:t>n</w:t>
      </w:r>
      <w:r w:rsidRPr="0062753E">
        <w:rPr>
          <w:rFonts w:eastAsia="Arial"/>
          <w:b/>
          <w:spacing w:val="2"/>
          <w:sz w:val="22"/>
        </w:rPr>
        <w:t>a</w:t>
      </w:r>
      <w:r w:rsidRPr="0062753E">
        <w:rPr>
          <w:rFonts w:eastAsia="Arial"/>
          <w:b/>
          <w:spacing w:val="-1"/>
          <w:sz w:val="22"/>
        </w:rPr>
        <w:t>l</w:t>
      </w:r>
      <w:r w:rsidRPr="0062753E">
        <w:rPr>
          <w:rFonts w:eastAsia="Arial"/>
          <w:b/>
          <w:spacing w:val="4"/>
          <w:sz w:val="22"/>
        </w:rPr>
        <w:t>l</w:t>
      </w:r>
      <w:r w:rsidRPr="0062753E">
        <w:rPr>
          <w:rFonts w:eastAsia="Arial"/>
          <w:b/>
          <w:sz w:val="22"/>
        </w:rPr>
        <w:t>y</w:t>
      </w:r>
      <w:r w:rsidRPr="0062753E">
        <w:rPr>
          <w:rFonts w:eastAsia="Arial"/>
          <w:b/>
          <w:spacing w:val="-13"/>
          <w:sz w:val="22"/>
        </w:rPr>
        <w:t xml:space="preserve"> </w:t>
      </w:r>
      <w:r w:rsidRPr="0062753E">
        <w:rPr>
          <w:rFonts w:eastAsia="Arial"/>
          <w:b/>
          <w:sz w:val="22"/>
        </w:rPr>
        <w:t>L</w:t>
      </w:r>
      <w:r w:rsidRPr="0062753E">
        <w:rPr>
          <w:rFonts w:eastAsia="Arial"/>
          <w:b/>
          <w:spacing w:val="-1"/>
          <w:sz w:val="22"/>
        </w:rPr>
        <w:t>e</w:t>
      </w:r>
      <w:r w:rsidRPr="0062753E">
        <w:rPr>
          <w:rFonts w:eastAsia="Arial"/>
          <w:b/>
          <w:spacing w:val="2"/>
          <w:sz w:val="22"/>
        </w:rPr>
        <w:t>f</w:t>
      </w:r>
      <w:r w:rsidRPr="0062753E">
        <w:rPr>
          <w:rFonts w:eastAsia="Arial"/>
          <w:b/>
          <w:sz w:val="22"/>
        </w:rPr>
        <w:t>t</w:t>
      </w:r>
      <w:r w:rsidRPr="0062753E">
        <w:rPr>
          <w:rFonts w:eastAsia="Arial"/>
          <w:b/>
          <w:spacing w:val="-3"/>
          <w:sz w:val="22"/>
        </w:rPr>
        <w:t xml:space="preserve"> </w:t>
      </w:r>
      <w:r w:rsidRPr="0062753E">
        <w:rPr>
          <w:rFonts w:eastAsia="Arial"/>
          <w:b/>
          <w:spacing w:val="1"/>
          <w:sz w:val="22"/>
        </w:rPr>
        <w:t>B</w:t>
      </w:r>
      <w:r w:rsidRPr="0062753E">
        <w:rPr>
          <w:rFonts w:eastAsia="Arial"/>
          <w:b/>
          <w:spacing w:val="-1"/>
          <w:sz w:val="22"/>
        </w:rPr>
        <w:t>l</w:t>
      </w:r>
      <w:r w:rsidRPr="0062753E">
        <w:rPr>
          <w:rFonts w:eastAsia="Arial"/>
          <w:b/>
          <w:sz w:val="22"/>
        </w:rPr>
        <w:t>a</w:t>
      </w:r>
      <w:r w:rsidRPr="0062753E">
        <w:rPr>
          <w:rFonts w:eastAsia="Arial"/>
          <w:b/>
          <w:spacing w:val="-1"/>
          <w:sz w:val="22"/>
        </w:rPr>
        <w:t>n</w:t>
      </w:r>
      <w:r w:rsidRPr="0062753E">
        <w:rPr>
          <w:rFonts w:eastAsia="Arial"/>
          <w:b/>
          <w:sz w:val="22"/>
        </w:rPr>
        <w:t>k</w:t>
      </w:r>
    </w:p>
    <w:p w14:paraId="1E5638EB" w14:textId="02274E82" w:rsidR="00E72C15" w:rsidRPr="000834EF" w:rsidRDefault="00E72C15" w:rsidP="00A16C77">
      <w:pPr>
        <w:spacing w:line="240" w:lineRule="auto"/>
        <w:rPr>
          <w:rFonts w:cs="Yu Gothic Light"/>
          <w:szCs w:val="24"/>
        </w:rPr>
        <w:sectPr w:rsidR="00E72C15" w:rsidRPr="000834EF" w:rsidSect="00794ABB">
          <w:headerReference w:type="default" r:id="rId24"/>
          <w:headerReference w:type="first" r:id="rId25"/>
          <w:pgSz w:w="12240" w:h="15840" w:code="1"/>
          <w:pgMar w:top="1440" w:right="1440" w:bottom="1440" w:left="1440" w:header="720" w:footer="720" w:gutter="0"/>
          <w:cols w:space="720"/>
          <w:titlePg/>
          <w:docGrid w:linePitch="360"/>
        </w:sectPr>
      </w:pPr>
    </w:p>
    <w:p w14:paraId="6CD250C8" w14:textId="77777777" w:rsidR="00EB00EB" w:rsidRPr="000834EF" w:rsidRDefault="00E72C15" w:rsidP="003D61A5">
      <w:pPr>
        <w:pStyle w:val="Heading1"/>
      </w:pPr>
      <w:bookmarkStart w:id="111" w:name="_Toc41984403"/>
      <w:bookmarkStart w:id="112" w:name="_Toc41986432"/>
      <w:bookmarkStart w:id="113" w:name="_Toc94083100"/>
      <w:bookmarkStart w:id="114" w:name="_Toc96084421"/>
      <w:r w:rsidRPr="000834EF">
        <w:lastRenderedPageBreak/>
        <w:t>SECTION III</w:t>
      </w:r>
      <w:bookmarkEnd w:id="111"/>
      <w:bookmarkEnd w:id="112"/>
      <w:bookmarkEnd w:id="113"/>
      <w:bookmarkEnd w:id="114"/>
    </w:p>
    <w:p w14:paraId="5B71F873" w14:textId="77777777" w:rsidR="00E72C15" w:rsidRPr="000834EF" w:rsidRDefault="00E72C15" w:rsidP="003D61A5">
      <w:pPr>
        <w:pStyle w:val="Heading2"/>
      </w:pPr>
      <w:bookmarkStart w:id="115" w:name="_Toc41984404"/>
      <w:bookmarkStart w:id="116" w:name="_Toc41986433"/>
      <w:bookmarkStart w:id="117" w:name="_Toc94083101"/>
      <w:bookmarkStart w:id="118" w:name="_Toc96084422"/>
      <w:r w:rsidRPr="000834EF">
        <w:t>VENDOR INFORMATION</w:t>
      </w:r>
      <w:bookmarkEnd w:id="115"/>
      <w:bookmarkEnd w:id="116"/>
      <w:bookmarkEnd w:id="117"/>
      <w:bookmarkEnd w:id="118"/>
    </w:p>
    <w:p w14:paraId="3E552DEB" w14:textId="77777777" w:rsidR="00E72C15" w:rsidRPr="00620B93" w:rsidRDefault="00E72C15" w:rsidP="003D61A5">
      <w:pPr>
        <w:jc w:val="both"/>
        <w:rPr>
          <w:sz w:val="22"/>
        </w:rPr>
      </w:pPr>
      <w:r w:rsidRPr="00620B93">
        <w:rPr>
          <w:sz w:val="22"/>
        </w:rPr>
        <w:t xml:space="preserve">The objective of the Vendor Information section of this RFP is to provide Vendors with </w:t>
      </w:r>
      <w:r w:rsidR="00517414" w:rsidRPr="00620B93">
        <w:rPr>
          <w:sz w:val="22"/>
        </w:rPr>
        <w:t xml:space="preserve">the </w:t>
      </w:r>
      <w:r w:rsidRPr="00620B93">
        <w:rPr>
          <w:sz w:val="22"/>
        </w:rPr>
        <w:t>information required to respond to the RFP successfully.</w:t>
      </w:r>
    </w:p>
    <w:p w14:paraId="64CF578D" w14:textId="5CF61ACC"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Interchangeable Designations</w:t>
      </w:r>
    </w:p>
    <w:p w14:paraId="015EAB7F" w14:textId="4F8C6049" w:rsidR="00E72C15" w:rsidRPr="00901698" w:rsidRDefault="00E72C15" w:rsidP="003D61A5">
      <w:pPr>
        <w:pStyle w:val="Body"/>
        <w:jc w:val="both"/>
        <w:rPr>
          <w:rFonts w:cstheme="minorHAnsi"/>
          <w:sz w:val="22"/>
          <w:szCs w:val="22"/>
        </w:rPr>
      </w:pPr>
      <w:r w:rsidRPr="00901698">
        <w:rPr>
          <w:rFonts w:cstheme="minorHAnsi"/>
          <w:sz w:val="22"/>
          <w:szCs w:val="22"/>
        </w:rPr>
        <w:t xml:space="preserve">The terms </w:t>
      </w:r>
      <w:r w:rsidR="00517414" w:rsidRPr="00901698">
        <w:rPr>
          <w:rFonts w:cstheme="minorHAnsi"/>
          <w:sz w:val="22"/>
          <w:szCs w:val="22"/>
        </w:rPr>
        <w:t>"</w:t>
      </w:r>
      <w:r w:rsidRPr="00901698">
        <w:rPr>
          <w:rFonts w:cstheme="minorHAnsi"/>
          <w:sz w:val="22"/>
          <w:szCs w:val="22"/>
        </w:rPr>
        <w:t>Vendor</w:t>
      </w:r>
      <w:r w:rsidR="00517414" w:rsidRPr="00901698">
        <w:rPr>
          <w:rFonts w:cstheme="minorHAnsi"/>
          <w:sz w:val="22"/>
          <w:szCs w:val="22"/>
        </w:rPr>
        <w:t>"</w:t>
      </w:r>
      <w:r w:rsidRPr="00901698">
        <w:rPr>
          <w:rFonts w:cstheme="minorHAnsi"/>
          <w:sz w:val="22"/>
          <w:szCs w:val="22"/>
        </w:rPr>
        <w:t xml:space="preserve"> and </w:t>
      </w:r>
      <w:r w:rsidR="00517414" w:rsidRPr="00901698">
        <w:rPr>
          <w:rFonts w:cstheme="minorHAnsi"/>
          <w:sz w:val="22"/>
          <w:szCs w:val="22"/>
        </w:rPr>
        <w:t>"</w:t>
      </w:r>
      <w:r w:rsidRPr="00901698">
        <w:rPr>
          <w:rFonts w:cstheme="minorHAnsi"/>
          <w:sz w:val="22"/>
          <w:szCs w:val="22"/>
        </w:rPr>
        <w:t>Contractor</w:t>
      </w:r>
      <w:r w:rsidR="00517414" w:rsidRPr="00901698">
        <w:rPr>
          <w:rFonts w:cstheme="minorHAnsi"/>
          <w:sz w:val="22"/>
          <w:szCs w:val="22"/>
        </w:rPr>
        <w:t>"</w:t>
      </w:r>
      <w:r w:rsidRPr="00901698">
        <w:rPr>
          <w:rFonts w:cstheme="minorHAnsi"/>
          <w:sz w:val="22"/>
          <w:szCs w:val="22"/>
        </w:rPr>
        <w:t xml:space="preserve"> are referenced throughout this RFP.</w:t>
      </w:r>
      <w:r w:rsidR="003E24A4" w:rsidRPr="00901698">
        <w:rPr>
          <w:rFonts w:cstheme="minorHAnsi"/>
          <w:sz w:val="22"/>
          <w:szCs w:val="22"/>
        </w:rPr>
        <w:t xml:space="preserve"> </w:t>
      </w:r>
      <w:r w:rsidRPr="00901698">
        <w:rPr>
          <w:rFonts w:cstheme="minorHAnsi"/>
          <w:sz w:val="22"/>
          <w:szCs w:val="22"/>
        </w:rPr>
        <w:t xml:space="preserve">Generally, references to the </w:t>
      </w:r>
      <w:r w:rsidR="00517414" w:rsidRPr="00901698">
        <w:rPr>
          <w:rFonts w:cstheme="minorHAnsi"/>
          <w:sz w:val="22"/>
          <w:szCs w:val="22"/>
        </w:rPr>
        <w:t>"</w:t>
      </w:r>
      <w:r w:rsidRPr="00901698">
        <w:rPr>
          <w:rFonts w:cstheme="minorHAnsi"/>
          <w:sz w:val="22"/>
          <w:szCs w:val="22"/>
        </w:rPr>
        <w:t>Vendor</w:t>
      </w:r>
      <w:r w:rsidR="00517414" w:rsidRPr="00901698">
        <w:rPr>
          <w:rFonts w:cstheme="minorHAnsi"/>
          <w:sz w:val="22"/>
          <w:szCs w:val="22"/>
        </w:rPr>
        <w:t>"</w:t>
      </w:r>
      <w:r w:rsidRPr="00901698">
        <w:rPr>
          <w:rFonts w:cstheme="minorHAnsi"/>
          <w:sz w:val="22"/>
          <w:szCs w:val="22"/>
        </w:rPr>
        <w:t xml:space="preserve"> are used in conjunction with the proposing organization and procurement process leading up to the final RFP selection and award.</w:t>
      </w:r>
      <w:r w:rsidR="003E24A4" w:rsidRPr="00901698">
        <w:rPr>
          <w:rFonts w:cstheme="minorHAnsi"/>
          <w:sz w:val="22"/>
          <w:szCs w:val="22"/>
        </w:rPr>
        <w:t xml:space="preserve"> </w:t>
      </w:r>
      <w:r w:rsidRPr="00901698">
        <w:rPr>
          <w:rFonts w:cstheme="minorHAnsi"/>
          <w:sz w:val="22"/>
          <w:szCs w:val="22"/>
        </w:rPr>
        <w:t xml:space="preserve">The term </w:t>
      </w:r>
      <w:r w:rsidR="00517414" w:rsidRPr="00901698">
        <w:rPr>
          <w:rFonts w:cstheme="minorHAnsi"/>
          <w:sz w:val="22"/>
          <w:szCs w:val="22"/>
        </w:rPr>
        <w:t>"</w:t>
      </w:r>
      <w:r w:rsidRPr="00901698">
        <w:rPr>
          <w:rFonts w:cstheme="minorHAnsi"/>
          <w:sz w:val="22"/>
          <w:szCs w:val="22"/>
        </w:rPr>
        <w:t>Contractor</w:t>
      </w:r>
      <w:r w:rsidR="00517414" w:rsidRPr="00901698">
        <w:rPr>
          <w:rFonts w:cstheme="minorHAnsi"/>
          <w:sz w:val="22"/>
          <w:szCs w:val="22"/>
        </w:rPr>
        <w:t>"</w:t>
      </w:r>
      <w:r w:rsidRPr="00901698">
        <w:rPr>
          <w:rFonts w:cstheme="minorHAnsi"/>
          <w:sz w:val="22"/>
          <w:szCs w:val="22"/>
        </w:rPr>
        <w:t xml:space="preserve"> denotes the role assumed, post-award, by the winning Vendor.</w:t>
      </w:r>
      <w:r w:rsidR="003E24A4" w:rsidRPr="00901698">
        <w:rPr>
          <w:rFonts w:cstheme="minorHAnsi"/>
          <w:sz w:val="22"/>
          <w:szCs w:val="22"/>
        </w:rPr>
        <w:t xml:space="preserve"> </w:t>
      </w:r>
      <w:r w:rsidRPr="00901698">
        <w:rPr>
          <w:rFonts w:cstheme="minorHAnsi"/>
          <w:sz w:val="22"/>
          <w:szCs w:val="22"/>
        </w:rPr>
        <w:t xml:space="preserve">Additionally, the terms </w:t>
      </w:r>
      <w:r w:rsidR="00517414" w:rsidRPr="00901698">
        <w:rPr>
          <w:rFonts w:cstheme="minorHAnsi"/>
          <w:sz w:val="22"/>
          <w:szCs w:val="22"/>
        </w:rPr>
        <w:t>"</w:t>
      </w:r>
      <w:r w:rsidRPr="00901698">
        <w:rPr>
          <w:rFonts w:cstheme="minorHAnsi"/>
          <w:sz w:val="22"/>
          <w:szCs w:val="22"/>
        </w:rPr>
        <w:t>State of Mississippi,</w:t>
      </w:r>
      <w:r w:rsidR="00517414" w:rsidRPr="00901698">
        <w:rPr>
          <w:rFonts w:cstheme="minorHAnsi"/>
          <w:sz w:val="22"/>
          <w:szCs w:val="22"/>
        </w:rPr>
        <w:t>" "</w:t>
      </w:r>
      <w:r w:rsidRPr="00901698">
        <w:rPr>
          <w:rFonts w:cstheme="minorHAnsi"/>
          <w:sz w:val="22"/>
          <w:szCs w:val="22"/>
        </w:rPr>
        <w:t>State</w:t>
      </w:r>
      <w:r w:rsidR="00517414" w:rsidRPr="00901698">
        <w:rPr>
          <w:rFonts w:cstheme="minorHAnsi"/>
          <w:sz w:val="22"/>
          <w:szCs w:val="22"/>
        </w:rPr>
        <w:t>"</w:t>
      </w:r>
      <w:r w:rsidRPr="00901698">
        <w:rPr>
          <w:rFonts w:cstheme="minorHAnsi"/>
          <w:sz w:val="22"/>
          <w:szCs w:val="22"/>
        </w:rPr>
        <w:t xml:space="preserve"> or </w:t>
      </w:r>
      <w:r w:rsidR="00517414" w:rsidRPr="00901698">
        <w:rPr>
          <w:rFonts w:cstheme="minorHAnsi"/>
          <w:sz w:val="22"/>
          <w:szCs w:val="22"/>
        </w:rPr>
        <w:t>"</w:t>
      </w:r>
      <w:r w:rsidRPr="00901698">
        <w:rPr>
          <w:rFonts w:cstheme="minorHAnsi"/>
          <w:sz w:val="22"/>
          <w:szCs w:val="22"/>
        </w:rPr>
        <w:t>DOM</w:t>
      </w:r>
      <w:r w:rsidR="00517414" w:rsidRPr="00901698">
        <w:rPr>
          <w:rFonts w:cstheme="minorHAnsi"/>
          <w:sz w:val="22"/>
          <w:szCs w:val="22"/>
        </w:rPr>
        <w:t>"</w:t>
      </w:r>
      <w:r w:rsidRPr="00901698">
        <w:rPr>
          <w:rFonts w:cstheme="minorHAnsi"/>
          <w:sz w:val="22"/>
          <w:szCs w:val="22"/>
        </w:rPr>
        <w:t xml:space="preserve"> may be used interchangeably throughout this RFP to denote the political entity issuing the RFP and requesting responses from Vendors throughout these specifications.</w:t>
      </w:r>
      <w:r w:rsidR="003E24A4" w:rsidRPr="00901698">
        <w:rPr>
          <w:rFonts w:cstheme="minorHAnsi"/>
          <w:sz w:val="22"/>
          <w:szCs w:val="22"/>
        </w:rPr>
        <w:t xml:space="preserve"> </w:t>
      </w:r>
    </w:p>
    <w:p w14:paraId="27E5D080"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Vendor</w:t>
      </w:r>
      <w:r w:rsidR="00517414" w:rsidRPr="00901698">
        <w:rPr>
          <w:rFonts w:cstheme="minorHAnsi"/>
          <w:b/>
          <w:bCs/>
          <w:szCs w:val="22"/>
        </w:rPr>
        <w:t>'</w:t>
      </w:r>
      <w:r w:rsidRPr="00901698">
        <w:rPr>
          <w:rFonts w:cstheme="minorHAnsi"/>
          <w:b/>
          <w:bCs/>
          <w:szCs w:val="22"/>
        </w:rPr>
        <w:t>s Responsibility to Examine RFP</w:t>
      </w:r>
    </w:p>
    <w:p w14:paraId="367C7C2B" w14:textId="77777777" w:rsidR="00E72C15" w:rsidRPr="00901698" w:rsidRDefault="00E72C15" w:rsidP="003D61A5">
      <w:pPr>
        <w:pStyle w:val="Body"/>
        <w:jc w:val="both"/>
        <w:rPr>
          <w:rFonts w:cstheme="minorHAnsi"/>
          <w:sz w:val="22"/>
          <w:szCs w:val="22"/>
        </w:rPr>
      </w:pPr>
      <w:r w:rsidRPr="00901698">
        <w:rPr>
          <w:rFonts w:cstheme="minorHAnsi"/>
          <w:sz w:val="22"/>
          <w:szCs w:val="22"/>
        </w:rPr>
        <w:t>Vendors must examine all documents, forms, specifications, standard provisions, and instructions.</w:t>
      </w:r>
    </w:p>
    <w:p w14:paraId="60B44F67"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Proposal as Property of State</w:t>
      </w:r>
    </w:p>
    <w:p w14:paraId="00571969" w14:textId="77777777" w:rsidR="00E72C15" w:rsidRPr="00901698" w:rsidRDefault="00E72C15" w:rsidP="003D61A5">
      <w:pPr>
        <w:pStyle w:val="Body"/>
        <w:jc w:val="both"/>
        <w:rPr>
          <w:rFonts w:cstheme="minorHAnsi"/>
          <w:sz w:val="22"/>
          <w:szCs w:val="22"/>
        </w:rPr>
      </w:pPr>
      <w:r w:rsidRPr="00901698">
        <w:rPr>
          <w:rFonts w:cstheme="minorHAnsi"/>
          <w:sz w:val="22"/>
          <w:szCs w:val="22"/>
        </w:rPr>
        <w:t>All written proposal material becomes the property of the State of Mississippi.</w:t>
      </w:r>
    </w:p>
    <w:p w14:paraId="28766F58" w14:textId="4A5F9A0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Written Amendment to RFP</w:t>
      </w:r>
    </w:p>
    <w:p w14:paraId="524FA627" w14:textId="56F7BD8F" w:rsidR="0046682F" w:rsidRPr="00901698" w:rsidRDefault="00E72C15" w:rsidP="003D61A5">
      <w:pPr>
        <w:pStyle w:val="Body"/>
        <w:jc w:val="both"/>
        <w:rPr>
          <w:rFonts w:cstheme="minorHAnsi"/>
          <w:sz w:val="22"/>
          <w:szCs w:val="22"/>
        </w:rPr>
      </w:pPr>
      <w:r w:rsidRPr="00901698">
        <w:rPr>
          <w:rFonts w:cstheme="minorHAnsi"/>
          <w:sz w:val="22"/>
          <w:szCs w:val="22"/>
        </w:rPr>
        <w:t>Any interpretation of a DOM RFP will be made by written amendment only.</w:t>
      </w:r>
      <w:r w:rsidR="003E24A4" w:rsidRPr="00901698">
        <w:rPr>
          <w:rFonts w:cstheme="minorHAnsi"/>
          <w:sz w:val="22"/>
          <w:szCs w:val="22"/>
        </w:rPr>
        <w:t xml:space="preserve"> </w:t>
      </w:r>
      <w:r w:rsidRPr="00901698">
        <w:rPr>
          <w:rFonts w:cstheme="minorHAnsi"/>
          <w:sz w:val="22"/>
          <w:szCs w:val="22"/>
        </w:rPr>
        <w:t>The State will not be responsible for any other explanation of this RFP.</w:t>
      </w:r>
      <w:r w:rsidR="003E24A4" w:rsidRPr="00901698">
        <w:rPr>
          <w:rFonts w:cstheme="minorHAnsi"/>
          <w:sz w:val="22"/>
          <w:szCs w:val="22"/>
        </w:rPr>
        <w:t xml:space="preserve"> </w:t>
      </w:r>
      <w:r w:rsidRPr="00901698">
        <w:rPr>
          <w:rFonts w:cstheme="minorHAnsi"/>
          <w:sz w:val="22"/>
          <w:szCs w:val="22"/>
        </w:rPr>
        <w:t>A copy of any amendment will be posted on the DOM website, together with the associated RFP specification.</w:t>
      </w:r>
      <w:r w:rsidR="003E24A4" w:rsidRPr="00901698">
        <w:rPr>
          <w:rFonts w:cstheme="minorHAnsi"/>
          <w:sz w:val="22"/>
          <w:szCs w:val="22"/>
        </w:rPr>
        <w:t xml:space="preserve"> </w:t>
      </w:r>
      <w:r w:rsidRPr="00901698">
        <w:rPr>
          <w:rFonts w:cstheme="minorHAnsi"/>
          <w:sz w:val="22"/>
          <w:szCs w:val="22"/>
        </w:rPr>
        <w:t>Vendors are required to check the DOM website periodically for RFP amendments before the proposal opening date at:</w:t>
      </w:r>
      <w:r w:rsidR="00DB1690" w:rsidRPr="00901698">
        <w:rPr>
          <w:rFonts w:cstheme="minorHAnsi"/>
          <w:sz w:val="22"/>
          <w:szCs w:val="22"/>
        </w:rPr>
        <w:t xml:space="preserve"> </w:t>
      </w:r>
      <w:hyperlink r:id="rId26" w:history="1">
        <w:r w:rsidR="00F31948" w:rsidRPr="00901698">
          <w:rPr>
            <w:rStyle w:val="Hyperlink"/>
            <w:rFonts w:cstheme="minorHAnsi"/>
            <w:sz w:val="22"/>
            <w:szCs w:val="22"/>
          </w:rPr>
          <w:t>https://medicaid.ms.gov/resources/procurement</w:t>
        </w:r>
      </w:hyperlink>
    </w:p>
    <w:p w14:paraId="54A5F84A" w14:textId="3377FF63" w:rsidR="00E72C15" w:rsidRPr="00901698" w:rsidRDefault="00517414" w:rsidP="003D61A5">
      <w:pPr>
        <w:pStyle w:val="Body"/>
        <w:jc w:val="both"/>
        <w:rPr>
          <w:rFonts w:cstheme="minorHAnsi"/>
          <w:sz w:val="22"/>
          <w:szCs w:val="22"/>
        </w:rPr>
      </w:pPr>
      <w:r w:rsidRPr="00901698">
        <w:rPr>
          <w:rFonts w:cstheme="minorHAnsi"/>
          <w:sz w:val="22"/>
          <w:szCs w:val="22"/>
        </w:rPr>
        <w:t xml:space="preserve">DOM will post </w:t>
      </w:r>
      <w:r w:rsidR="00E72C15" w:rsidRPr="00901698">
        <w:rPr>
          <w:rFonts w:cstheme="minorHAnsi"/>
          <w:sz w:val="22"/>
          <w:szCs w:val="22"/>
        </w:rPr>
        <w:t xml:space="preserve">all amendments no later than noon, seven days </w:t>
      </w:r>
      <w:r w:rsidRPr="00901698">
        <w:rPr>
          <w:rFonts w:cstheme="minorHAnsi"/>
          <w:sz w:val="22"/>
          <w:szCs w:val="22"/>
        </w:rPr>
        <w:t>before</w:t>
      </w:r>
      <w:r w:rsidR="00E72C15" w:rsidRPr="00901698">
        <w:rPr>
          <w:rFonts w:cstheme="minorHAnsi"/>
          <w:sz w:val="22"/>
          <w:szCs w:val="22"/>
        </w:rPr>
        <w:t xml:space="preserve"> the proposal opening date listed on th</w:t>
      </w:r>
      <w:r w:rsidRPr="00901698">
        <w:rPr>
          <w:rFonts w:cstheme="minorHAnsi"/>
          <w:sz w:val="22"/>
          <w:szCs w:val="22"/>
        </w:rPr>
        <w:t>is RFP cover page</w:t>
      </w:r>
      <w:r w:rsidR="00E72C15" w:rsidRPr="00901698">
        <w:rPr>
          <w:rFonts w:cstheme="minorHAnsi"/>
          <w:sz w:val="22"/>
          <w:szCs w:val="22"/>
        </w:rPr>
        <w:t>.</w:t>
      </w:r>
      <w:r w:rsidR="003E24A4" w:rsidRPr="00901698">
        <w:rPr>
          <w:rFonts w:cstheme="minorHAnsi"/>
          <w:sz w:val="22"/>
          <w:szCs w:val="22"/>
        </w:rPr>
        <w:t xml:space="preserve"> </w:t>
      </w:r>
      <w:r w:rsidR="00E72C15" w:rsidRPr="00901698">
        <w:rPr>
          <w:rFonts w:cstheme="minorHAnsi"/>
          <w:sz w:val="22"/>
          <w:szCs w:val="22"/>
        </w:rPr>
        <w:t xml:space="preserve">If you are unable to access the DOM website, contact the DOM </w:t>
      </w:r>
      <w:r w:rsidR="000E019F">
        <w:rPr>
          <w:rFonts w:cstheme="minorHAnsi"/>
          <w:sz w:val="22"/>
          <w:szCs w:val="22"/>
        </w:rPr>
        <w:t>P</w:t>
      </w:r>
      <w:r w:rsidR="00E72C15" w:rsidRPr="00901698">
        <w:rPr>
          <w:rFonts w:cstheme="minorHAnsi"/>
          <w:sz w:val="22"/>
          <w:szCs w:val="22"/>
        </w:rPr>
        <w:t xml:space="preserve">rocurement </w:t>
      </w:r>
      <w:r w:rsidR="000E019F">
        <w:rPr>
          <w:rFonts w:cstheme="minorHAnsi"/>
          <w:sz w:val="22"/>
          <w:szCs w:val="22"/>
        </w:rPr>
        <w:t>Officer</w:t>
      </w:r>
      <w:r w:rsidR="000E019F" w:rsidRPr="00901698">
        <w:rPr>
          <w:rFonts w:cstheme="minorHAnsi"/>
          <w:sz w:val="22"/>
          <w:szCs w:val="22"/>
        </w:rPr>
        <w:t xml:space="preserve"> </w:t>
      </w:r>
      <w:r w:rsidR="00E72C15" w:rsidRPr="00901698">
        <w:rPr>
          <w:rFonts w:cstheme="minorHAnsi"/>
          <w:sz w:val="22"/>
          <w:szCs w:val="22"/>
        </w:rPr>
        <w:t>listed on page one of this RFP and request a copy.</w:t>
      </w:r>
    </w:p>
    <w:p w14:paraId="7E330BB7"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Oral Communications Not Binding</w:t>
      </w:r>
    </w:p>
    <w:p w14:paraId="07556DB6" w14:textId="0AA0BF17" w:rsidR="00E72C15" w:rsidRPr="00901698" w:rsidRDefault="00E72C15" w:rsidP="003D61A5">
      <w:pPr>
        <w:pStyle w:val="Body"/>
        <w:jc w:val="both"/>
        <w:rPr>
          <w:rFonts w:cstheme="minorHAnsi"/>
          <w:sz w:val="22"/>
          <w:szCs w:val="22"/>
        </w:rPr>
      </w:pPr>
      <w:r w:rsidRPr="00901698">
        <w:rPr>
          <w:rFonts w:cstheme="minorHAnsi"/>
          <w:sz w:val="22"/>
          <w:szCs w:val="22"/>
        </w:rPr>
        <w:t xml:space="preserve">Only </w:t>
      </w:r>
      <w:r w:rsidR="00C53F05">
        <w:rPr>
          <w:rFonts w:cstheme="minorHAnsi"/>
          <w:sz w:val="22"/>
          <w:szCs w:val="22"/>
        </w:rPr>
        <w:t>communications</w:t>
      </w:r>
      <w:r w:rsidR="00C53F05" w:rsidRPr="00901698">
        <w:rPr>
          <w:rFonts w:cstheme="minorHAnsi"/>
          <w:sz w:val="22"/>
          <w:szCs w:val="22"/>
        </w:rPr>
        <w:t xml:space="preserve"> </w:t>
      </w:r>
      <w:r w:rsidR="00517414" w:rsidRPr="00901698">
        <w:rPr>
          <w:rFonts w:cstheme="minorHAnsi"/>
          <w:sz w:val="22"/>
          <w:szCs w:val="22"/>
        </w:rPr>
        <w:t>that</w:t>
      </w:r>
      <w:r w:rsidRPr="00901698">
        <w:rPr>
          <w:rFonts w:cstheme="minorHAnsi"/>
          <w:sz w:val="22"/>
          <w:szCs w:val="22"/>
        </w:rPr>
        <w:t xml:space="preserve"> are in writing from </w:t>
      </w:r>
      <w:r w:rsidR="003E24A4" w:rsidRPr="00901698">
        <w:rPr>
          <w:rFonts w:cstheme="minorHAnsi"/>
          <w:sz w:val="22"/>
          <w:szCs w:val="22"/>
        </w:rPr>
        <w:t>DOM</w:t>
      </w:r>
      <w:r w:rsidRPr="00901698">
        <w:rPr>
          <w:rFonts w:cstheme="minorHAnsi"/>
          <w:sz w:val="22"/>
          <w:szCs w:val="22"/>
        </w:rPr>
        <w:t xml:space="preserve"> may be considered official.</w:t>
      </w:r>
      <w:r w:rsidR="003E24A4" w:rsidRPr="00901698">
        <w:rPr>
          <w:rFonts w:cstheme="minorHAnsi"/>
          <w:sz w:val="22"/>
          <w:szCs w:val="22"/>
        </w:rPr>
        <w:t xml:space="preserve"> </w:t>
      </w:r>
      <w:r w:rsidRPr="00901698">
        <w:rPr>
          <w:rFonts w:cstheme="minorHAnsi"/>
          <w:sz w:val="22"/>
          <w:szCs w:val="22"/>
        </w:rPr>
        <w:t xml:space="preserve">No negotiations, decisions, or actions shall be executed by any Vendor </w:t>
      </w:r>
      <w:proofErr w:type="gramStart"/>
      <w:r w:rsidRPr="00901698">
        <w:rPr>
          <w:rFonts w:cstheme="minorHAnsi"/>
          <w:sz w:val="22"/>
          <w:szCs w:val="22"/>
        </w:rPr>
        <w:t>as a result of</w:t>
      </w:r>
      <w:proofErr w:type="gramEnd"/>
      <w:r w:rsidRPr="00901698">
        <w:rPr>
          <w:rFonts w:cstheme="minorHAnsi"/>
          <w:sz w:val="22"/>
          <w:szCs w:val="22"/>
        </w:rPr>
        <w:t xml:space="preserve"> any discussions with any State employee.</w:t>
      </w:r>
    </w:p>
    <w:p w14:paraId="735E86E7"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Vendor</w:t>
      </w:r>
      <w:r w:rsidR="00517414" w:rsidRPr="00901698">
        <w:rPr>
          <w:rFonts w:cstheme="minorHAnsi"/>
          <w:b/>
          <w:bCs/>
          <w:szCs w:val="22"/>
        </w:rPr>
        <w:t>'</w:t>
      </w:r>
      <w:r w:rsidRPr="00901698">
        <w:rPr>
          <w:rFonts w:cstheme="minorHAnsi"/>
          <w:b/>
          <w:bCs/>
          <w:szCs w:val="22"/>
        </w:rPr>
        <w:t>s Responsibility for Delivery</w:t>
      </w:r>
    </w:p>
    <w:p w14:paraId="0C6A3712" w14:textId="77777777" w:rsidR="00E72C15" w:rsidRPr="00901698" w:rsidRDefault="00E72C15" w:rsidP="003D61A5">
      <w:pPr>
        <w:pStyle w:val="Body"/>
        <w:jc w:val="both"/>
        <w:rPr>
          <w:rFonts w:cstheme="minorHAnsi"/>
          <w:sz w:val="22"/>
          <w:szCs w:val="22"/>
        </w:rPr>
      </w:pPr>
      <w:r w:rsidRPr="00901698">
        <w:rPr>
          <w:rFonts w:cstheme="minorHAnsi"/>
          <w:sz w:val="22"/>
          <w:szCs w:val="22"/>
        </w:rPr>
        <w:t xml:space="preserve">Vendors must ensure, through </w:t>
      </w:r>
      <w:r w:rsidR="00517414" w:rsidRPr="00901698">
        <w:rPr>
          <w:rFonts w:cstheme="minorHAnsi"/>
          <w:sz w:val="22"/>
          <w:szCs w:val="22"/>
        </w:rPr>
        <w:t>appropriat</w:t>
      </w:r>
      <w:r w:rsidRPr="00901698">
        <w:rPr>
          <w:rFonts w:cstheme="minorHAnsi"/>
          <w:sz w:val="22"/>
          <w:szCs w:val="22"/>
        </w:rPr>
        <w:t>e and sufficient follow-up, proper compliance with and fulfillment of all schedules and deliverables specified within the body of this RFP.</w:t>
      </w:r>
      <w:r w:rsidR="003E24A4" w:rsidRPr="00901698">
        <w:rPr>
          <w:rFonts w:cstheme="minorHAnsi"/>
          <w:sz w:val="22"/>
          <w:szCs w:val="22"/>
        </w:rPr>
        <w:t xml:space="preserve"> </w:t>
      </w:r>
      <w:r w:rsidRPr="00901698">
        <w:rPr>
          <w:rFonts w:cstheme="minorHAnsi"/>
          <w:sz w:val="22"/>
          <w:szCs w:val="22"/>
        </w:rPr>
        <w:t xml:space="preserve">The State will not be responsible for </w:t>
      </w:r>
      <w:r w:rsidR="00517414" w:rsidRPr="00901698">
        <w:rPr>
          <w:rFonts w:cstheme="minorHAnsi"/>
          <w:sz w:val="22"/>
          <w:szCs w:val="22"/>
        </w:rPr>
        <w:t>any delivery medium's failure</w:t>
      </w:r>
      <w:r w:rsidRPr="00901698">
        <w:rPr>
          <w:rFonts w:cstheme="minorHAnsi"/>
          <w:sz w:val="22"/>
          <w:szCs w:val="22"/>
        </w:rPr>
        <w:t xml:space="preserve"> for submission of information to or from the Vendor, including but not limited to, public and private carriers, U.S. mail, Internet Service Providers, facsimile, or e-mail.</w:t>
      </w:r>
    </w:p>
    <w:p w14:paraId="61CF576C"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Evaluation Criteria</w:t>
      </w:r>
    </w:p>
    <w:p w14:paraId="6A59B8AD" w14:textId="77777777" w:rsidR="00E72C15" w:rsidRPr="00901698" w:rsidRDefault="00E72C15" w:rsidP="003D61A5">
      <w:pPr>
        <w:pStyle w:val="Body"/>
        <w:jc w:val="both"/>
        <w:rPr>
          <w:rFonts w:cstheme="minorHAnsi"/>
          <w:sz w:val="22"/>
          <w:szCs w:val="22"/>
        </w:rPr>
      </w:pPr>
      <w:r w:rsidRPr="00901698">
        <w:rPr>
          <w:rFonts w:cstheme="minorHAnsi"/>
          <w:sz w:val="22"/>
          <w:szCs w:val="22"/>
        </w:rPr>
        <w:lastRenderedPageBreak/>
        <w:t xml:space="preserve">The State's intent in issuing this RFP is to award a contract to the lowest and best responsive Vendor who meets specifications, considering </w:t>
      </w:r>
      <w:r w:rsidR="00517414" w:rsidRPr="00901698">
        <w:rPr>
          <w:rFonts w:cstheme="minorHAnsi"/>
          <w:sz w:val="22"/>
          <w:szCs w:val="22"/>
        </w:rPr>
        <w:t xml:space="preserve">the </w:t>
      </w:r>
      <w:r w:rsidRPr="00901698">
        <w:rPr>
          <w:rFonts w:cstheme="minorHAnsi"/>
          <w:sz w:val="22"/>
          <w:szCs w:val="22"/>
        </w:rPr>
        <w:t>price and other factors.</w:t>
      </w:r>
      <w:r w:rsidR="003E24A4" w:rsidRPr="00901698">
        <w:rPr>
          <w:rFonts w:cstheme="minorHAnsi"/>
          <w:sz w:val="22"/>
          <w:szCs w:val="22"/>
        </w:rPr>
        <w:t xml:space="preserve"> </w:t>
      </w:r>
      <w:r w:rsidRPr="00901698">
        <w:rPr>
          <w:rFonts w:cstheme="minorHAnsi"/>
          <w:sz w:val="22"/>
          <w:szCs w:val="22"/>
        </w:rPr>
        <w:t>The Vendor</w:t>
      </w:r>
      <w:r w:rsidR="00517414" w:rsidRPr="00901698">
        <w:rPr>
          <w:rFonts w:cstheme="minorHAnsi"/>
          <w:sz w:val="22"/>
          <w:szCs w:val="22"/>
        </w:rPr>
        <w:t>'</w:t>
      </w:r>
      <w:r w:rsidRPr="00901698">
        <w:rPr>
          <w:rFonts w:cstheme="minorHAnsi"/>
          <w:sz w:val="22"/>
          <w:szCs w:val="22"/>
        </w:rPr>
        <w:t>s past performance, cooperation, and ability to provide service and training are general factors that will be weighed in the selection process.</w:t>
      </w:r>
      <w:r w:rsidR="003E24A4" w:rsidRPr="00901698">
        <w:rPr>
          <w:rFonts w:cstheme="minorHAnsi"/>
          <w:sz w:val="22"/>
          <w:szCs w:val="22"/>
        </w:rPr>
        <w:t xml:space="preserve"> </w:t>
      </w:r>
      <w:r w:rsidRPr="00901698">
        <w:rPr>
          <w:rFonts w:cstheme="minorHAnsi"/>
          <w:sz w:val="22"/>
          <w:szCs w:val="22"/>
        </w:rPr>
        <w:t xml:space="preserve">More specific information concerning evaluation criteria is presented in </w:t>
      </w:r>
      <w:r w:rsidR="003E24A4" w:rsidRPr="00901698">
        <w:rPr>
          <w:rFonts w:cstheme="minorHAnsi"/>
          <w:sz w:val="22"/>
          <w:szCs w:val="22"/>
        </w:rPr>
        <w:t xml:space="preserve">Section VII, </w:t>
      </w:r>
      <w:r w:rsidRPr="00901698">
        <w:rPr>
          <w:rFonts w:cstheme="minorHAnsi"/>
          <w:sz w:val="22"/>
          <w:szCs w:val="22"/>
        </w:rPr>
        <w:t>Technical Specifications.</w:t>
      </w:r>
    </w:p>
    <w:p w14:paraId="0F0EBB03"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Multiple Awards</w:t>
      </w:r>
    </w:p>
    <w:p w14:paraId="432926B9" w14:textId="77777777" w:rsidR="00E72C15" w:rsidRPr="00901698" w:rsidRDefault="00E72C15" w:rsidP="003D61A5">
      <w:pPr>
        <w:pStyle w:val="Body"/>
        <w:jc w:val="both"/>
        <w:rPr>
          <w:rFonts w:cstheme="minorHAnsi"/>
          <w:sz w:val="22"/>
          <w:szCs w:val="22"/>
        </w:rPr>
      </w:pPr>
      <w:r w:rsidRPr="00901698">
        <w:rPr>
          <w:rFonts w:cstheme="minorHAnsi"/>
          <w:sz w:val="22"/>
          <w:szCs w:val="22"/>
        </w:rPr>
        <w:t>DOM reserves the right to make multiple awards.</w:t>
      </w:r>
    </w:p>
    <w:p w14:paraId="1CBF6FBC"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Right to Award in Whole or Part</w:t>
      </w:r>
    </w:p>
    <w:p w14:paraId="772E41AE" w14:textId="77777777" w:rsidR="00E72C15" w:rsidRPr="00901698" w:rsidRDefault="00E72C15" w:rsidP="003D61A5">
      <w:pPr>
        <w:pStyle w:val="Body"/>
        <w:jc w:val="both"/>
        <w:rPr>
          <w:rFonts w:cstheme="minorHAnsi"/>
          <w:sz w:val="22"/>
          <w:szCs w:val="22"/>
        </w:rPr>
      </w:pPr>
      <w:r w:rsidRPr="00901698">
        <w:rPr>
          <w:rFonts w:cstheme="minorHAnsi"/>
          <w:sz w:val="22"/>
          <w:szCs w:val="22"/>
        </w:rPr>
        <w:t xml:space="preserve">DOM reserves the right to approve an award by individual items or in total, whichever is deemed to be in the </w:t>
      </w:r>
      <w:r w:rsidR="00517414" w:rsidRPr="00901698">
        <w:rPr>
          <w:rFonts w:cstheme="minorHAnsi"/>
          <w:sz w:val="22"/>
          <w:szCs w:val="22"/>
        </w:rPr>
        <w:t>State of Mississippi's best interest</w:t>
      </w:r>
      <w:r w:rsidRPr="00901698">
        <w:rPr>
          <w:rFonts w:cstheme="minorHAnsi"/>
          <w:sz w:val="22"/>
          <w:szCs w:val="22"/>
        </w:rPr>
        <w:t>.</w:t>
      </w:r>
    </w:p>
    <w:p w14:paraId="224E97FE" w14:textId="2289C555" w:rsidR="00BD3285" w:rsidRPr="00901698" w:rsidRDefault="00BD3285" w:rsidP="003D61A5">
      <w:pPr>
        <w:pStyle w:val="Level1"/>
        <w:numPr>
          <w:ilvl w:val="0"/>
          <w:numId w:val="13"/>
        </w:numPr>
        <w:jc w:val="both"/>
        <w:rPr>
          <w:rFonts w:cstheme="minorHAnsi"/>
          <w:b/>
          <w:bCs/>
          <w:szCs w:val="22"/>
        </w:rPr>
      </w:pPr>
      <w:r w:rsidRPr="00901698">
        <w:rPr>
          <w:rFonts w:cstheme="minorHAnsi"/>
          <w:b/>
          <w:bCs/>
          <w:szCs w:val="22"/>
        </w:rPr>
        <w:t>Right to Use Proposals in Future Projects</w:t>
      </w:r>
    </w:p>
    <w:p w14:paraId="1A641F1B" w14:textId="732194B2" w:rsidR="00B06410" w:rsidRPr="00901698" w:rsidRDefault="000D6E99" w:rsidP="003D61A5">
      <w:pPr>
        <w:pStyle w:val="Level1"/>
        <w:numPr>
          <w:ilvl w:val="1"/>
          <w:numId w:val="13"/>
        </w:numPr>
        <w:jc w:val="both"/>
        <w:rPr>
          <w:rFonts w:cstheme="minorHAnsi"/>
          <w:szCs w:val="22"/>
        </w:rPr>
      </w:pPr>
      <w:r w:rsidRPr="00901698">
        <w:rPr>
          <w:rFonts w:cstheme="minorHAnsi"/>
          <w:szCs w:val="22"/>
        </w:rPr>
        <w:t>The State reserves the right to evaluate the awarded proposal from this RFP, including all products and services proposed therein, along with the resulting contractual terms, for possible use in future projects if:</w:t>
      </w:r>
    </w:p>
    <w:p w14:paraId="6A5265ED" w14:textId="2A99E4C5" w:rsidR="005C2065" w:rsidRPr="00901698" w:rsidRDefault="004E6801"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It is deemed to be in the best interest of the State to do so; and</w:t>
      </w:r>
    </w:p>
    <w:p w14:paraId="648740AA" w14:textId="77777777" w:rsidR="00517414" w:rsidRPr="00901698" w:rsidRDefault="00532260"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T</w:t>
      </w:r>
      <w:r w:rsidR="00E72C15" w:rsidRPr="00901698">
        <w:rPr>
          <w:rFonts w:cstheme="minorHAnsi"/>
          <w:szCs w:val="22"/>
        </w:rPr>
        <w:t>he Vendor is willing to extend a cost less than or equal to that specified in the awarded proposal and resulting contract.</w:t>
      </w:r>
      <w:r w:rsidR="00517414" w:rsidRPr="00901698">
        <w:rPr>
          <w:rFonts w:cstheme="minorHAnsi"/>
          <w:szCs w:val="22"/>
        </w:rPr>
        <w:t xml:space="preserve"> </w:t>
      </w:r>
    </w:p>
    <w:p w14:paraId="33C8B0F8" w14:textId="6678BAB0" w:rsidR="00517414" w:rsidRPr="00901698" w:rsidRDefault="00E72C15" w:rsidP="003D61A5">
      <w:pPr>
        <w:pStyle w:val="Level1"/>
        <w:numPr>
          <w:ilvl w:val="1"/>
          <w:numId w:val="13"/>
        </w:numPr>
        <w:jc w:val="both"/>
        <w:rPr>
          <w:rFonts w:cstheme="minorHAnsi"/>
          <w:szCs w:val="22"/>
        </w:rPr>
      </w:pPr>
      <w:r w:rsidRPr="00901698">
        <w:rPr>
          <w:rFonts w:cstheme="minorHAnsi"/>
          <w:szCs w:val="22"/>
        </w:rPr>
        <w:t xml:space="preserve">A decision concerning the utilization of a </w:t>
      </w:r>
      <w:r w:rsidR="00F21427" w:rsidRPr="00901698">
        <w:rPr>
          <w:rFonts w:cstheme="minorHAnsi"/>
          <w:szCs w:val="22"/>
        </w:rPr>
        <w:t>vendor’s</w:t>
      </w:r>
      <w:r w:rsidRPr="00901698">
        <w:rPr>
          <w:rFonts w:cstheme="minorHAnsi"/>
          <w:szCs w:val="22"/>
        </w:rPr>
        <w:t xml:space="preserve"> proposal for future projects is solely at the discretion of the State and requires the agreement of the proposing Vendor.</w:t>
      </w:r>
      <w:r w:rsidR="003E24A4" w:rsidRPr="00901698">
        <w:rPr>
          <w:rFonts w:cstheme="minorHAnsi"/>
          <w:szCs w:val="22"/>
        </w:rPr>
        <w:t xml:space="preserve"> </w:t>
      </w:r>
      <w:r w:rsidRPr="00901698">
        <w:rPr>
          <w:rFonts w:cstheme="minorHAnsi"/>
          <w:szCs w:val="22"/>
        </w:rPr>
        <w:t>The State</w:t>
      </w:r>
      <w:r w:rsidR="00517414" w:rsidRPr="00901698">
        <w:rPr>
          <w:rFonts w:cstheme="minorHAnsi"/>
          <w:szCs w:val="22"/>
        </w:rPr>
        <w:t>'</w:t>
      </w:r>
      <w:r w:rsidRPr="00901698">
        <w:rPr>
          <w:rFonts w:cstheme="minorHAnsi"/>
          <w:szCs w:val="22"/>
        </w:rPr>
        <w:t>s decision to reuse an awarded proposal will be based upon such criteria as:</w:t>
      </w:r>
      <w:r w:rsidR="003E24A4" w:rsidRPr="00901698">
        <w:rPr>
          <w:rFonts w:cstheme="minorHAnsi"/>
          <w:szCs w:val="22"/>
        </w:rPr>
        <w:t xml:space="preserve"> </w:t>
      </w:r>
    </w:p>
    <w:p w14:paraId="3539F38F" w14:textId="77777777" w:rsidR="00517414" w:rsidRPr="00901698" w:rsidRDefault="00532260"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T</w:t>
      </w:r>
      <w:r w:rsidR="00E72C15" w:rsidRPr="00901698">
        <w:rPr>
          <w:rFonts w:cstheme="minorHAnsi"/>
          <w:szCs w:val="22"/>
        </w:rPr>
        <w:t>he customer</w:t>
      </w:r>
      <w:r w:rsidR="00517414" w:rsidRPr="00901698">
        <w:rPr>
          <w:rFonts w:cstheme="minorHAnsi"/>
          <w:szCs w:val="22"/>
        </w:rPr>
        <w:t>'</w:t>
      </w:r>
      <w:r w:rsidR="00E72C15" w:rsidRPr="00901698">
        <w:rPr>
          <w:rFonts w:cstheme="minorHAnsi"/>
          <w:szCs w:val="22"/>
        </w:rPr>
        <w:t xml:space="preserve">s business </w:t>
      </w:r>
      <w:proofErr w:type="gramStart"/>
      <w:r w:rsidR="00E72C15" w:rsidRPr="00901698">
        <w:rPr>
          <w:rFonts w:cstheme="minorHAnsi"/>
          <w:szCs w:val="22"/>
        </w:rPr>
        <w:t>requirements;</w:t>
      </w:r>
      <w:proofErr w:type="gramEnd"/>
      <w:r w:rsidR="00E72C15" w:rsidRPr="00901698">
        <w:rPr>
          <w:rFonts w:cstheme="minorHAnsi"/>
          <w:szCs w:val="22"/>
        </w:rPr>
        <w:t xml:space="preserve"> </w:t>
      </w:r>
    </w:p>
    <w:p w14:paraId="0B418A25" w14:textId="77777777" w:rsidR="00517414" w:rsidRPr="00901698" w:rsidRDefault="00532260"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E</w:t>
      </w:r>
      <w:r w:rsidR="00E72C15" w:rsidRPr="00901698">
        <w:rPr>
          <w:rFonts w:cstheme="minorHAnsi"/>
          <w:szCs w:val="22"/>
        </w:rPr>
        <w:t xml:space="preserve">lapsed time since the award of the original project; </w:t>
      </w:r>
      <w:r w:rsidR="00517414" w:rsidRPr="00901698">
        <w:rPr>
          <w:rFonts w:cstheme="minorHAnsi"/>
          <w:szCs w:val="22"/>
        </w:rPr>
        <w:t>o</w:t>
      </w:r>
      <w:r w:rsidR="00E72C15" w:rsidRPr="00901698">
        <w:rPr>
          <w:rFonts w:cstheme="minorHAnsi"/>
          <w:szCs w:val="22"/>
        </w:rPr>
        <w:t xml:space="preserve">r </w:t>
      </w:r>
    </w:p>
    <w:p w14:paraId="6C5D7512" w14:textId="77777777" w:rsidR="00E72C15" w:rsidRPr="00901698" w:rsidRDefault="00532260"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R</w:t>
      </w:r>
      <w:r w:rsidR="00E72C15" w:rsidRPr="00901698">
        <w:rPr>
          <w:rFonts w:cstheme="minorHAnsi"/>
          <w:szCs w:val="22"/>
        </w:rPr>
        <w:t>esearch on changes in the Vendor, market, and technical environments since the initial award.</w:t>
      </w:r>
    </w:p>
    <w:p w14:paraId="58612641"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Right to Use Proposals in Future Projects by Entities Outside Mississippi</w:t>
      </w:r>
    </w:p>
    <w:p w14:paraId="2205690D" w14:textId="77777777" w:rsidR="00517414" w:rsidRPr="00901698" w:rsidRDefault="00E72C15" w:rsidP="003D61A5">
      <w:pPr>
        <w:pStyle w:val="Level1"/>
        <w:numPr>
          <w:ilvl w:val="1"/>
          <w:numId w:val="13"/>
        </w:numPr>
        <w:jc w:val="both"/>
        <w:rPr>
          <w:rFonts w:cstheme="minorHAnsi"/>
          <w:szCs w:val="22"/>
        </w:rPr>
      </w:pPr>
      <w:r w:rsidRPr="00901698">
        <w:rPr>
          <w:rFonts w:cstheme="minorHAnsi"/>
          <w:szCs w:val="22"/>
        </w:rPr>
        <w:t xml:space="preserve">The State reserves the right to offer the awarded proposal from this RFP, including all products and services proposed therein, along with the resulting contractual terms, for possible use in future projects by governmental entities outside Mississippi (i.e., </w:t>
      </w:r>
      <w:r w:rsidR="00517414" w:rsidRPr="00901698">
        <w:rPr>
          <w:rFonts w:cstheme="minorHAnsi"/>
          <w:szCs w:val="22"/>
        </w:rPr>
        <w:t>"</w:t>
      </w:r>
      <w:r w:rsidRPr="00901698">
        <w:rPr>
          <w:rFonts w:cstheme="minorHAnsi"/>
          <w:szCs w:val="22"/>
        </w:rPr>
        <w:t>piggyback option</w:t>
      </w:r>
      <w:r w:rsidR="00517414" w:rsidRPr="00901698">
        <w:rPr>
          <w:rFonts w:cstheme="minorHAnsi"/>
          <w:szCs w:val="22"/>
        </w:rPr>
        <w:t>"</w:t>
      </w:r>
      <w:r w:rsidRPr="00901698">
        <w:rPr>
          <w:rFonts w:cstheme="minorHAnsi"/>
          <w:szCs w:val="22"/>
        </w:rPr>
        <w:t>), if</w:t>
      </w:r>
      <w:r w:rsidR="00517414" w:rsidRPr="00901698">
        <w:rPr>
          <w:rFonts w:cstheme="minorHAnsi"/>
          <w:szCs w:val="22"/>
        </w:rPr>
        <w:t>:</w:t>
      </w:r>
    </w:p>
    <w:p w14:paraId="449BDE9B" w14:textId="77777777" w:rsidR="00517414" w:rsidRPr="00901698" w:rsidRDefault="00532260"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I</w:t>
      </w:r>
      <w:r w:rsidR="00E72C15" w:rsidRPr="00901698">
        <w:rPr>
          <w:rFonts w:cstheme="minorHAnsi"/>
          <w:szCs w:val="22"/>
        </w:rPr>
        <w:t xml:space="preserve">t is deemed to be in the best interest of the governmental entity desiring to do so; and </w:t>
      </w:r>
    </w:p>
    <w:p w14:paraId="2AB7B3B5" w14:textId="77777777" w:rsidR="00517414" w:rsidRPr="00901698" w:rsidRDefault="00532260"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T</w:t>
      </w:r>
      <w:r w:rsidR="00E72C15" w:rsidRPr="00901698">
        <w:rPr>
          <w:rFonts w:cstheme="minorHAnsi"/>
          <w:szCs w:val="22"/>
        </w:rPr>
        <w:t>he Vendor is willing to extend a cost less than or equal to that specified in the awarded proposal and resulting contract.</w:t>
      </w:r>
      <w:r w:rsidR="003E24A4" w:rsidRPr="00901698">
        <w:rPr>
          <w:rFonts w:cstheme="minorHAnsi"/>
          <w:szCs w:val="22"/>
        </w:rPr>
        <w:t xml:space="preserve"> </w:t>
      </w:r>
    </w:p>
    <w:p w14:paraId="6475E099" w14:textId="7CAAA02A" w:rsidR="00517414" w:rsidRPr="00901698" w:rsidRDefault="00E72C15" w:rsidP="003D61A5">
      <w:pPr>
        <w:pStyle w:val="Level1"/>
        <w:numPr>
          <w:ilvl w:val="1"/>
          <w:numId w:val="13"/>
        </w:numPr>
        <w:jc w:val="both"/>
        <w:rPr>
          <w:rFonts w:cstheme="minorHAnsi"/>
          <w:szCs w:val="22"/>
        </w:rPr>
      </w:pPr>
      <w:r w:rsidRPr="00901698">
        <w:rPr>
          <w:rFonts w:cstheme="minorHAnsi"/>
          <w:szCs w:val="22"/>
        </w:rPr>
        <w:lastRenderedPageBreak/>
        <w:t xml:space="preserve">A decision concerning the utilization of a </w:t>
      </w:r>
      <w:r w:rsidR="00F21427" w:rsidRPr="00901698">
        <w:rPr>
          <w:rFonts w:cstheme="minorHAnsi"/>
          <w:szCs w:val="22"/>
        </w:rPr>
        <w:t>vendor’s</w:t>
      </w:r>
      <w:r w:rsidRPr="00901698">
        <w:rPr>
          <w:rFonts w:cstheme="minorHAnsi"/>
          <w:szCs w:val="22"/>
        </w:rPr>
        <w:t xml:space="preserve"> proposal for future projects outside Mississippi is solely at the discretion of the </w:t>
      </w:r>
      <w:r w:rsidR="00F21427" w:rsidRPr="00901698">
        <w:rPr>
          <w:rFonts w:cstheme="minorHAnsi"/>
          <w:szCs w:val="22"/>
        </w:rPr>
        <w:t>State and</w:t>
      </w:r>
      <w:r w:rsidRPr="00901698">
        <w:rPr>
          <w:rFonts w:cstheme="minorHAnsi"/>
          <w:szCs w:val="22"/>
        </w:rPr>
        <w:t xml:space="preserve"> requires the desire of the governmental entity outside Mississippi and the agreement of the proposing Vendor.</w:t>
      </w:r>
      <w:r w:rsidR="003E24A4" w:rsidRPr="00901698">
        <w:rPr>
          <w:rFonts w:cstheme="minorHAnsi"/>
          <w:szCs w:val="22"/>
        </w:rPr>
        <w:t xml:space="preserve"> </w:t>
      </w:r>
      <w:r w:rsidRPr="00901698">
        <w:rPr>
          <w:rFonts w:cstheme="minorHAnsi"/>
          <w:szCs w:val="22"/>
        </w:rPr>
        <w:t>The State</w:t>
      </w:r>
      <w:r w:rsidR="00517414" w:rsidRPr="00901698">
        <w:rPr>
          <w:rFonts w:cstheme="minorHAnsi"/>
          <w:szCs w:val="22"/>
        </w:rPr>
        <w:t>'</w:t>
      </w:r>
      <w:r w:rsidRPr="00901698">
        <w:rPr>
          <w:rFonts w:cstheme="minorHAnsi"/>
          <w:szCs w:val="22"/>
        </w:rPr>
        <w:t>s decision to consent to the reuse of an awarded proposal outside Mississippi will be based upon such criteria as:</w:t>
      </w:r>
      <w:r w:rsidR="003E24A4" w:rsidRPr="00901698">
        <w:rPr>
          <w:rFonts w:cstheme="minorHAnsi"/>
          <w:szCs w:val="22"/>
        </w:rPr>
        <w:t xml:space="preserve"> </w:t>
      </w:r>
    </w:p>
    <w:p w14:paraId="1936301E" w14:textId="77777777" w:rsidR="00517414" w:rsidRPr="00901698" w:rsidRDefault="00532260" w:rsidP="003D61A5">
      <w:pPr>
        <w:pStyle w:val="Level1"/>
        <w:numPr>
          <w:ilvl w:val="2"/>
          <w:numId w:val="13"/>
        </w:numPr>
        <w:tabs>
          <w:tab w:val="clear" w:pos="1800"/>
          <w:tab w:val="num" w:pos="2160"/>
        </w:tabs>
        <w:ind w:left="1440"/>
        <w:jc w:val="both"/>
        <w:rPr>
          <w:rFonts w:cstheme="minorHAnsi"/>
          <w:szCs w:val="22"/>
        </w:rPr>
      </w:pPr>
      <w:r w:rsidRPr="00901698">
        <w:rPr>
          <w:rFonts w:cstheme="minorHAnsi"/>
          <w:szCs w:val="22"/>
        </w:rPr>
        <w:t>T</w:t>
      </w:r>
      <w:r w:rsidR="00E72C15" w:rsidRPr="00901698">
        <w:rPr>
          <w:rFonts w:cstheme="minorHAnsi"/>
          <w:szCs w:val="22"/>
        </w:rPr>
        <w:t>he governmental entity</w:t>
      </w:r>
      <w:r w:rsidR="00517414" w:rsidRPr="00901698">
        <w:rPr>
          <w:rFonts w:cstheme="minorHAnsi"/>
          <w:szCs w:val="22"/>
        </w:rPr>
        <w:t>'</w:t>
      </w:r>
      <w:r w:rsidR="00E72C15" w:rsidRPr="00901698">
        <w:rPr>
          <w:rFonts w:cstheme="minorHAnsi"/>
          <w:szCs w:val="22"/>
        </w:rPr>
        <w:t xml:space="preserve">s business </w:t>
      </w:r>
      <w:proofErr w:type="gramStart"/>
      <w:r w:rsidR="00E72C15" w:rsidRPr="00901698">
        <w:rPr>
          <w:rFonts w:cstheme="minorHAnsi"/>
          <w:szCs w:val="22"/>
        </w:rPr>
        <w:t>requirements;</w:t>
      </w:r>
      <w:proofErr w:type="gramEnd"/>
      <w:r w:rsidR="00E72C15" w:rsidRPr="00901698">
        <w:rPr>
          <w:rFonts w:cstheme="minorHAnsi"/>
          <w:szCs w:val="22"/>
        </w:rPr>
        <w:t xml:space="preserve"> </w:t>
      </w:r>
    </w:p>
    <w:p w14:paraId="4EE09CE7" w14:textId="77777777" w:rsidR="00517414" w:rsidRPr="00901698" w:rsidRDefault="00532260" w:rsidP="003D61A5">
      <w:pPr>
        <w:pStyle w:val="Level1"/>
        <w:numPr>
          <w:ilvl w:val="2"/>
          <w:numId w:val="13"/>
        </w:numPr>
        <w:tabs>
          <w:tab w:val="clear" w:pos="1800"/>
          <w:tab w:val="num" w:pos="2160"/>
        </w:tabs>
        <w:ind w:left="1440"/>
        <w:jc w:val="both"/>
        <w:rPr>
          <w:rFonts w:cstheme="minorHAnsi"/>
          <w:szCs w:val="22"/>
        </w:rPr>
      </w:pPr>
      <w:r w:rsidRPr="00901698">
        <w:rPr>
          <w:rFonts w:cstheme="minorHAnsi"/>
          <w:szCs w:val="22"/>
        </w:rPr>
        <w:t>E</w:t>
      </w:r>
      <w:r w:rsidR="00E72C15" w:rsidRPr="00901698">
        <w:rPr>
          <w:rFonts w:cstheme="minorHAnsi"/>
          <w:szCs w:val="22"/>
        </w:rPr>
        <w:t xml:space="preserve">lapsed time since the award of the original project; or </w:t>
      </w:r>
    </w:p>
    <w:p w14:paraId="19F037FE" w14:textId="77777777" w:rsidR="00E72C15" w:rsidRPr="00901698" w:rsidRDefault="00532260" w:rsidP="003D61A5">
      <w:pPr>
        <w:pStyle w:val="Level1"/>
        <w:numPr>
          <w:ilvl w:val="2"/>
          <w:numId w:val="13"/>
        </w:numPr>
        <w:tabs>
          <w:tab w:val="clear" w:pos="1800"/>
          <w:tab w:val="num" w:pos="2160"/>
        </w:tabs>
        <w:ind w:left="2160" w:hanging="720"/>
        <w:jc w:val="both"/>
        <w:rPr>
          <w:rFonts w:cstheme="minorHAnsi"/>
          <w:szCs w:val="22"/>
        </w:rPr>
      </w:pPr>
      <w:r w:rsidRPr="00901698">
        <w:rPr>
          <w:rFonts w:cstheme="minorHAnsi"/>
          <w:szCs w:val="22"/>
        </w:rPr>
        <w:t>R</w:t>
      </w:r>
      <w:r w:rsidR="00E72C15" w:rsidRPr="00901698">
        <w:rPr>
          <w:rFonts w:cstheme="minorHAnsi"/>
          <w:szCs w:val="22"/>
        </w:rPr>
        <w:t>esearch on changes in the Vendor, market, and technical environments since the initial award.</w:t>
      </w:r>
    </w:p>
    <w:p w14:paraId="2FA0B83B"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Price Changes During Award or Renewal Period</w:t>
      </w:r>
    </w:p>
    <w:p w14:paraId="43C888AC" w14:textId="77777777" w:rsidR="00E72C15" w:rsidRPr="00901698" w:rsidRDefault="00E72C15" w:rsidP="003D61A5">
      <w:pPr>
        <w:pStyle w:val="Body"/>
        <w:jc w:val="both"/>
        <w:rPr>
          <w:rFonts w:cstheme="minorHAnsi"/>
          <w:sz w:val="22"/>
          <w:szCs w:val="22"/>
        </w:rPr>
      </w:pPr>
      <w:r w:rsidRPr="00901698">
        <w:rPr>
          <w:rFonts w:cstheme="minorHAnsi"/>
          <w:sz w:val="22"/>
          <w:szCs w:val="22"/>
        </w:rPr>
        <w:t>A price increase will not be accepted during the award period or the renewal period unless stipulated in the contract.</w:t>
      </w:r>
      <w:r w:rsidR="003E24A4" w:rsidRPr="00901698">
        <w:rPr>
          <w:rFonts w:cstheme="minorHAnsi"/>
          <w:sz w:val="22"/>
          <w:szCs w:val="22"/>
        </w:rPr>
        <w:t xml:space="preserve"> </w:t>
      </w:r>
      <w:r w:rsidRPr="00901698">
        <w:rPr>
          <w:rFonts w:cstheme="minorHAnsi"/>
          <w:sz w:val="22"/>
          <w:szCs w:val="22"/>
        </w:rPr>
        <w:t>However, the State will always take advantage of price decreases.</w:t>
      </w:r>
    </w:p>
    <w:p w14:paraId="7F301522"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Right to Request Information</w:t>
      </w:r>
    </w:p>
    <w:p w14:paraId="72A7B3B5" w14:textId="6CAB5925" w:rsidR="00E72C15" w:rsidRPr="00901698" w:rsidRDefault="00E72C15" w:rsidP="003D61A5">
      <w:pPr>
        <w:pStyle w:val="Body"/>
        <w:jc w:val="both"/>
        <w:rPr>
          <w:rFonts w:cstheme="minorHAnsi"/>
          <w:sz w:val="22"/>
          <w:szCs w:val="22"/>
        </w:rPr>
      </w:pPr>
      <w:r w:rsidRPr="00901698">
        <w:rPr>
          <w:rFonts w:cstheme="minorHAnsi"/>
          <w:sz w:val="22"/>
          <w:szCs w:val="22"/>
        </w:rPr>
        <w:t xml:space="preserve">The State reserves the right to request information relative to a </w:t>
      </w:r>
      <w:r w:rsidR="00F21427" w:rsidRPr="00901698">
        <w:rPr>
          <w:rFonts w:cstheme="minorHAnsi"/>
          <w:sz w:val="22"/>
          <w:szCs w:val="22"/>
        </w:rPr>
        <w:t>vendor’s</w:t>
      </w:r>
      <w:r w:rsidRPr="00901698">
        <w:rPr>
          <w:rFonts w:cstheme="minorHAnsi"/>
          <w:sz w:val="22"/>
          <w:szCs w:val="22"/>
        </w:rPr>
        <w:t xml:space="preserve"> references and financial status and visit a </w:t>
      </w:r>
      <w:r w:rsidR="00F21427" w:rsidRPr="00901698">
        <w:rPr>
          <w:rFonts w:cstheme="minorHAnsi"/>
          <w:sz w:val="22"/>
          <w:szCs w:val="22"/>
        </w:rPr>
        <w:t>vendor’s</w:t>
      </w:r>
      <w:r w:rsidRPr="00901698">
        <w:rPr>
          <w:rFonts w:cstheme="minorHAnsi"/>
          <w:sz w:val="22"/>
          <w:szCs w:val="22"/>
        </w:rPr>
        <w:t xml:space="preserve"> facilities during </w:t>
      </w:r>
      <w:r w:rsidR="00517414" w:rsidRPr="00901698">
        <w:rPr>
          <w:rFonts w:cstheme="minorHAnsi"/>
          <w:sz w:val="22"/>
          <w:szCs w:val="22"/>
        </w:rPr>
        <w:t>regular</w:t>
      </w:r>
      <w:r w:rsidRPr="00901698">
        <w:rPr>
          <w:rFonts w:cstheme="minorHAnsi"/>
          <w:sz w:val="22"/>
          <w:szCs w:val="22"/>
        </w:rPr>
        <w:t xml:space="preserve"> working hours.</w:t>
      </w:r>
      <w:r w:rsidR="003E24A4" w:rsidRPr="00901698">
        <w:rPr>
          <w:rFonts w:cstheme="minorHAnsi"/>
          <w:sz w:val="22"/>
          <w:szCs w:val="22"/>
        </w:rPr>
        <w:t xml:space="preserve"> </w:t>
      </w:r>
      <w:r w:rsidRPr="00901698">
        <w:rPr>
          <w:rFonts w:cstheme="minorHAnsi"/>
          <w:sz w:val="22"/>
          <w:szCs w:val="22"/>
        </w:rPr>
        <w:t>The State also reserves the right to request a current financial statement, prepared and certified by an independent auditing firm</w:t>
      </w:r>
      <w:r w:rsidR="00517414" w:rsidRPr="00901698">
        <w:rPr>
          <w:rFonts w:cstheme="minorHAnsi"/>
          <w:sz w:val="22"/>
          <w:szCs w:val="22"/>
        </w:rPr>
        <w:t xml:space="preserve">. </w:t>
      </w:r>
      <w:r w:rsidR="00E747C1" w:rsidRPr="00901698">
        <w:rPr>
          <w:rFonts w:cstheme="minorHAnsi"/>
          <w:sz w:val="22"/>
          <w:szCs w:val="22"/>
        </w:rPr>
        <w:t>The State</w:t>
      </w:r>
      <w:r w:rsidRPr="00901698">
        <w:rPr>
          <w:rFonts w:cstheme="minorHAnsi"/>
          <w:sz w:val="22"/>
          <w:szCs w:val="22"/>
        </w:rPr>
        <w:t xml:space="preserve"> reserves the right to require that Vendors document their financial ability to provide the products and services proposed up to the </w:t>
      </w:r>
      <w:r w:rsidR="00517414" w:rsidRPr="00901698">
        <w:rPr>
          <w:rFonts w:cstheme="minorHAnsi"/>
          <w:sz w:val="22"/>
          <w:szCs w:val="22"/>
        </w:rPr>
        <w:t>Vendor's cost proposal's total dollar amount</w:t>
      </w:r>
      <w:r w:rsidRPr="00901698">
        <w:rPr>
          <w:rFonts w:cstheme="minorHAnsi"/>
          <w:sz w:val="22"/>
          <w:szCs w:val="22"/>
        </w:rPr>
        <w:t>.</w:t>
      </w:r>
      <w:r w:rsidR="003E24A4" w:rsidRPr="00901698">
        <w:rPr>
          <w:rFonts w:cstheme="minorHAnsi"/>
          <w:sz w:val="22"/>
          <w:szCs w:val="22"/>
        </w:rPr>
        <w:t xml:space="preserve"> </w:t>
      </w:r>
      <w:r w:rsidRPr="00901698">
        <w:rPr>
          <w:rFonts w:cstheme="minorHAnsi"/>
          <w:sz w:val="22"/>
          <w:szCs w:val="22"/>
        </w:rPr>
        <w:t>The State reserves the right to request information about the Vendor from any previous customer of the Vendor of whom the State is aware, even if that customer is not included in the Vendor</w:t>
      </w:r>
      <w:r w:rsidR="00517414" w:rsidRPr="00901698">
        <w:rPr>
          <w:rFonts w:cstheme="minorHAnsi"/>
          <w:sz w:val="22"/>
          <w:szCs w:val="22"/>
        </w:rPr>
        <w:t>'</w:t>
      </w:r>
      <w:r w:rsidRPr="00901698">
        <w:rPr>
          <w:rFonts w:cstheme="minorHAnsi"/>
          <w:sz w:val="22"/>
          <w:szCs w:val="22"/>
        </w:rPr>
        <w:t>s list of references.</w:t>
      </w:r>
    </w:p>
    <w:p w14:paraId="26A6186C" w14:textId="77777777" w:rsidR="00D01BF6" w:rsidRPr="00901698" w:rsidRDefault="00E72C15" w:rsidP="003D61A5">
      <w:pPr>
        <w:pStyle w:val="Level1"/>
        <w:numPr>
          <w:ilvl w:val="0"/>
          <w:numId w:val="13"/>
        </w:numPr>
        <w:jc w:val="both"/>
        <w:rPr>
          <w:rFonts w:cstheme="minorHAnsi"/>
          <w:b/>
          <w:bCs/>
          <w:szCs w:val="22"/>
        </w:rPr>
      </w:pPr>
      <w:r w:rsidRPr="00901698">
        <w:rPr>
          <w:rFonts w:cstheme="minorHAnsi"/>
          <w:b/>
          <w:bCs/>
          <w:szCs w:val="22"/>
        </w:rPr>
        <w:t>Vendor Personnel</w:t>
      </w:r>
      <w:r w:rsidR="00D01BF6" w:rsidRPr="00901698">
        <w:rPr>
          <w:rFonts w:cstheme="minorHAnsi"/>
          <w:b/>
          <w:bCs/>
          <w:szCs w:val="22"/>
        </w:rPr>
        <w:t xml:space="preserve"> </w:t>
      </w:r>
    </w:p>
    <w:p w14:paraId="4D03AFD7" w14:textId="159B3ADA" w:rsidR="00D01BF6" w:rsidRPr="00901698" w:rsidRDefault="00E72C15" w:rsidP="003D61A5">
      <w:pPr>
        <w:pStyle w:val="Body"/>
        <w:jc w:val="both"/>
        <w:rPr>
          <w:rFonts w:cstheme="minorHAnsi"/>
          <w:sz w:val="22"/>
          <w:szCs w:val="22"/>
        </w:rPr>
      </w:pPr>
      <w:r w:rsidRPr="00901698">
        <w:rPr>
          <w:rFonts w:cstheme="minorHAnsi"/>
          <w:sz w:val="22"/>
          <w:szCs w:val="22"/>
        </w:rPr>
        <w:t xml:space="preserve">For RFPs </w:t>
      </w:r>
      <w:r w:rsidR="00517414" w:rsidRPr="00901698">
        <w:rPr>
          <w:rFonts w:cstheme="minorHAnsi"/>
          <w:sz w:val="22"/>
          <w:szCs w:val="22"/>
        </w:rPr>
        <w:t>that include</w:t>
      </w:r>
      <w:r w:rsidRPr="00901698">
        <w:rPr>
          <w:rFonts w:cstheme="minorHAnsi"/>
          <w:sz w:val="22"/>
          <w:szCs w:val="22"/>
        </w:rPr>
        <w:t xml:space="preserve"> professional services specifications, the Vendor will be required to provide</w:t>
      </w:r>
      <w:r w:rsidR="00517414" w:rsidRPr="00901698">
        <w:rPr>
          <w:rFonts w:cstheme="minorHAnsi"/>
          <w:sz w:val="22"/>
          <w:szCs w:val="22"/>
        </w:rPr>
        <w:t xml:space="preserve"> and</w:t>
      </w:r>
      <w:r w:rsidRPr="00901698">
        <w:rPr>
          <w:rFonts w:cstheme="minorHAnsi"/>
          <w:sz w:val="22"/>
          <w:szCs w:val="22"/>
        </w:rPr>
        <w:t xml:space="preserve"> certify the following for </w:t>
      </w:r>
      <w:proofErr w:type="gramStart"/>
      <w:r w:rsidRPr="00901698">
        <w:rPr>
          <w:rFonts w:cstheme="minorHAnsi"/>
          <w:sz w:val="22"/>
          <w:szCs w:val="22"/>
        </w:rPr>
        <w:t>each individual</w:t>
      </w:r>
      <w:proofErr w:type="gramEnd"/>
      <w:r w:rsidRPr="00901698">
        <w:rPr>
          <w:rFonts w:cstheme="minorHAnsi"/>
          <w:sz w:val="22"/>
          <w:szCs w:val="22"/>
        </w:rPr>
        <w:t xml:space="preserve"> included in the Vendor</w:t>
      </w:r>
      <w:r w:rsidR="00517414" w:rsidRPr="00901698">
        <w:rPr>
          <w:rFonts w:cstheme="minorHAnsi"/>
          <w:sz w:val="22"/>
          <w:szCs w:val="22"/>
        </w:rPr>
        <w:t>'</w:t>
      </w:r>
      <w:r w:rsidRPr="00901698">
        <w:rPr>
          <w:rFonts w:cstheme="minorHAnsi"/>
          <w:sz w:val="22"/>
          <w:szCs w:val="22"/>
        </w:rPr>
        <w:t>s proposal:</w:t>
      </w:r>
      <w:bookmarkStart w:id="119" w:name="_Toc41984405"/>
      <w:bookmarkStart w:id="120" w:name="_Toc41986434"/>
    </w:p>
    <w:p w14:paraId="217DA552" w14:textId="420A9636" w:rsidR="00E72C15" w:rsidRPr="00901698" w:rsidRDefault="00E72C15" w:rsidP="003D61A5">
      <w:pPr>
        <w:pStyle w:val="Level1"/>
        <w:numPr>
          <w:ilvl w:val="1"/>
          <w:numId w:val="13"/>
        </w:numPr>
        <w:jc w:val="both"/>
        <w:rPr>
          <w:rFonts w:cstheme="minorBidi"/>
        </w:rPr>
      </w:pPr>
      <w:r w:rsidRPr="016F42A2">
        <w:rPr>
          <w:rFonts w:cstheme="minorBidi"/>
        </w:rPr>
        <w:t>A direct telephone number at which the individual may be contacted for a telephone interview</w:t>
      </w:r>
      <w:r w:rsidR="00F861D1">
        <w:rPr>
          <w:rFonts w:cstheme="minorBidi"/>
        </w:rPr>
        <w:t xml:space="preserve"> and a valid email address</w:t>
      </w:r>
      <w:r w:rsidRPr="016F42A2">
        <w:rPr>
          <w:rFonts w:cstheme="minorBidi"/>
        </w:rPr>
        <w:t>.</w:t>
      </w:r>
      <w:r w:rsidR="003E24A4" w:rsidRPr="016F42A2">
        <w:rPr>
          <w:rFonts w:cstheme="minorBidi"/>
        </w:rPr>
        <w:t xml:space="preserve"> </w:t>
      </w:r>
      <w:bookmarkEnd w:id="119"/>
      <w:bookmarkEnd w:id="120"/>
    </w:p>
    <w:p w14:paraId="6C3C08F0" w14:textId="432D6529" w:rsidR="00E72C15" w:rsidRPr="00901698" w:rsidRDefault="00517414" w:rsidP="003D61A5">
      <w:pPr>
        <w:pStyle w:val="Level1"/>
        <w:numPr>
          <w:ilvl w:val="1"/>
          <w:numId w:val="13"/>
        </w:numPr>
        <w:jc w:val="both"/>
        <w:rPr>
          <w:rFonts w:cstheme="minorHAnsi"/>
          <w:szCs w:val="22"/>
        </w:rPr>
      </w:pPr>
      <w:bookmarkStart w:id="121" w:name="_Toc41984406"/>
      <w:bookmarkStart w:id="122" w:name="_Toc41986435"/>
      <w:r w:rsidRPr="00901698">
        <w:rPr>
          <w:rFonts w:cstheme="minorHAnsi"/>
          <w:szCs w:val="22"/>
        </w:rPr>
        <w:t>I</w:t>
      </w:r>
      <w:r w:rsidR="00E72C15" w:rsidRPr="00901698">
        <w:rPr>
          <w:rFonts w:cstheme="minorHAnsi"/>
          <w:szCs w:val="22"/>
        </w:rPr>
        <w:t>f on</w:t>
      </w:r>
      <w:r w:rsidRPr="00901698">
        <w:rPr>
          <w:rFonts w:cstheme="minorHAnsi"/>
          <w:szCs w:val="22"/>
        </w:rPr>
        <w:t>-</w:t>
      </w:r>
      <w:r w:rsidR="00E72C15" w:rsidRPr="00901698">
        <w:rPr>
          <w:rFonts w:cstheme="minorHAnsi"/>
          <w:szCs w:val="22"/>
        </w:rPr>
        <w:t>site interviews are required, the individual can be</w:t>
      </w:r>
      <w:r w:rsidRPr="00901698">
        <w:rPr>
          <w:rFonts w:cstheme="minorHAnsi"/>
          <w:szCs w:val="22"/>
        </w:rPr>
        <w:t xml:space="preserve"> </w:t>
      </w:r>
      <w:r w:rsidR="00E72C15" w:rsidRPr="00901698">
        <w:rPr>
          <w:rFonts w:cstheme="minorHAnsi"/>
          <w:szCs w:val="22"/>
        </w:rPr>
        <w:t>in Mississippi within the timeframe specified.</w:t>
      </w:r>
      <w:r w:rsidR="003E24A4" w:rsidRPr="00901698">
        <w:rPr>
          <w:rFonts w:cstheme="minorHAnsi"/>
          <w:szCs w:val="22"/>
        </w:rPr>
        <w:t xml:space="preserve"> </w:t>
      </w:r>
      <w:r w:rsidR="00E72C15" w:rsidRPr="00901698">
        <w:rPr>
          <w:rFonts w:cstheme="minorHAnsi"/>
          <w:szCs w:val="22"/>
        </w:rPr>
        <w:t>All costs associated with on</w:t>
      </w:r>
      <w:r w:rsidRPr="00901698">
        <w:rPr>
          <w:rFonts w:cstheme="minorHAnsi"/>
          <w:szCs w:val="22"/>
        </w:rPr>
        <w:t>-</w:t>
      </w:r>
      <w:r w:rsidR="00E72C15" w:rsidRPr="00901698">
        <w:rPr>
          <w:rFonts w:cstheme="minorHAnsi"/>
          <w:szCs w:val="22"/>
        </w:rPr>
        <w:t>site interviews will be the responsibility of the Vendor.</w:t>
      </w:r>
      <w:bookmarkEnd w:id="121"/>
      <w:bookmarkEnd w:id="122"/>
    </w:p>
    <w:p w14:paraId="562FCA55" w14:textId="660E0567" w:rsidR="00E72C15" w:rsidRPr="00901698" w:rsidRDefault="00E72C15" w:rsidP="003D61A5">
      <w:pPr>
        <w:pStyle w:val="Level1"/>
        <w:numPr>
          <w:ilvl w:val="1"/>
          <w:numId w:val="13"/>
        </w:numPr>
        <w:jc w:val="both"/>
        <w:rPr>
          <w:rFonts w:cstheme="minorHAnsi"/>
          <w:szCs w:val="22"/>
        </w:rPr>
      </w:pPr>
      <w:bookmarkStart w:id="123" w:name="_Toc41984407"/>
      <w:bookmarkStart w:id="124" w:name="_Toc41986436"/>
      <w:r w:rsidRPr="00901698">
        <w:rPr>
          <w:rFonts w:cstheme="minorHAnsi"/>
          <w:szCs w:val="22"/>
        </w:rPr>
        <w:t>That the individual is proficient in spoken and written English</w:t>
      </w:r>
      <w:r w:rsidR="00E747C1" w:rsidRPr="00901698">
        <w:rPr>
          <w:rFonts w:cstheme="minorHAnsi"/>
          <w:szCs w:val="22"/>
        </w:rPr>
        <w:t>.</w:t>
      </w:r>
      <w:bookmarkEnd w:id="123"/>
      <w:bookmarkEnd w:id="124"/>
    </w:p>
    <w:p w14:paraId="0272157F" w14:textId="096765AD" w:rsidR="00E72C15" w:rsidRPr="00901698" w:rsidRDefault="0046682F" w:rsidP="003D61A5">
      <w:pPr>
        <w:pStyle w:val="Level1"/>
        <w:numPr>
          <w:ilvl w:val="1"/>
          <w:numId w:val="13"/>
        </w:numPr>
        <w:jc w:val="both"/>
        <w:rPr>
          <w:rFonts w:cstheme="minorHAnsi"/>
          <w:szCs w:val="22"/>
        </w:rPr>
      </w:pPr>
      <w:bookmarkStart w:id="125" w:name="_Toc41984408"/>
      <w:bookmarkStart w:id="126" w:name="_Toc41986437"/>
      <w:r w:rsidRPr="00901698">
        <w:rPr>
          <w:rFonts w:cstheme="minorHAnsi"/>
          <w:szCs w:val="22"/>
        </w:rPr>
        <w:t>T</w:t>
      </w:r>
      <w:r w:rsidR="00E72C15" w:rsidRPr="00901698">
        <w:rPr>
          <w:rFonts w:cstheme="minorHAnsi"/>
          <w:szCs w:val="22"/>
        </w:rPr>
        <w:t>hat the individual is a U.S. citizen or meets and will maintain employment eligibility requirements in compliance with all United States Citizenship and Immigration Services (USCIS) regulations</w:t>
      </w:r>
      <w:r w:rsidR="00517414" w:rsidRPr="00901698">
        <w:rPr>
          <w:rFonts w:cstheme="minorHAnsi"/>
          <w:szCs w:val="22"/>
        </w:rPr>
        <w:t>. T</w:t>
      </w:r>
      <w:r w:rsidR="00E72C15" w:rsidRPr="00901698">
        <w:rPr>
          <w:rFonts w:cstheme="minorHAnsi"/>
          <w:szCs w:val="22"/>
        </w:rPr>
        <w:t xml:space="preserve">he Vendor must provide evidence of identification and employment eligibility </w:t>
      </w:r>
      <w:r w:rsidR="00517414" w:rsidRPr="00901698">
        <w:rPr>
          <w:rFonts w:cstheme="minorHAnsi"/>
          <w:szCs w:val="22"/>
        </w:rPr>
        <w:t>before</w:t>
      </w:r>
      <w:r w:rsidR="00E72C15" w:rsidRPr="00901698">
        <w:rPr>
          <w:rFonts w:cstheme="minorHAnsi"/>
          <w:szCs w:val="22"/>
        </w:rPr>
        <w:t xml:space="preserve"> the award of a contract that includes any personnel who are not U. S. citizens.</w:t>
      </w:r>
      <w:bookmarkEnd w:id="125"/>
      <w:bookmarkEnd w:id="126"/>
    </w:p>
    <w:p w14:paraId="6DAF4ADA" w14:textId="3FAB4C36" w:rsidR="00E72C15" w:rsidRPr="00901698" w:rsidRDefault="00716638" w:rsidP="003D61A5">
      <w:pPr>
        <w:pStyle w:val="Level1"/>
        <w:numPr>
          <w:ilvl w:val="1"/>
          <w:numId w:val="13"/>
        </w:numPr>
        <w:jc w:val="both"/>
        <w:rPr>
          <w:rFonts w:cstheme="minorHAnsi"/>
          <w:szCs w:val="22"/>
        </w:rPr>
      </w:pPr>
      <w:bookmarkStart w:id="127" w:name="_Toc41984409"/>
      <w:bookmarkStart w:id="128" w:name="_Toc41986438"/>
      <w:r>
        <w:rPr>
          <w:rFonts w:cstheme="minorHAnsi"/>
          <w:szCs w:val="22"/>
        </w:rPr>
        <w:lastRenderedPageBreak/>
        <w:t>Key p</w:t>
      </w:r>
      <w:r w:rsidR="00E72C15" w:rsidRPr="00901698">
        <w:rPr>
          <w:rFonts w:cstheme="minorHAnsi"/>
          <w:szCs w:val="22"/>
        </w:rPr>
        <w:t xml:space="preserve">ersonnel assigned to </w:t>
      </w:r>
      <w:r w:rsidR="00517414" w:rsidRPr="00901698">
        <w:rPr>
          <w:rFonts w:cstheme="minorHAnsi"/>
          <w:szCs w:val="22"/>
        </w:rPr>
        <w:t>the</w:t>
      </w:r>
      <w:r w:rsidR="00E72C15" w:rsidRPr="00901698">
        <w:rPr>
          <w:rFonts w:cstheme="minorHAnsi"/>
          <w:szCs w:val="22"/>
        </w:rPr>
        <w:t xml:space="preserve"> project will remain a part of the project throughout the contract, unless replaced by the Vendor at the </w:t>
      </w:r>
      <w:r w:rsidR="00517414" w:rsidRPr="00901698">
        <w:rPr>
          <w:rFonts w:cstheme="minorHAnsi"/>
          <w:szCs w:val="22"/>
        </w:rPr>
        <w:t>State's request</w:t>
      </w:r>
      <w:r w:rsidR="00E72C15" w:rsidRPr="00901698">
        <w:rPr>
          <w:rFonts w:cstheme="minorHAnsi"/>
          <w:szCs w:val="22"/>
        </w:rPr>
        <w:t>.</w:t>
      </w:r>
      <w:r w:rsidR="003E24A4" w:rsidRPr="00901698">
        <w:rPr>
          <w:rFonts w:cstheme="minorHAnsi"/>
          <w:szCs w:val="22"/>
        </w:rPr>
        <w:t xml:space="preserve"> </w:t>
      </w:r>
      <w:r w:rsidR="00E72C15" w:rsidRPr="00901698">
        <w:rPr>
          <w:rFonts w:cstheme="minorHAnsi"/>
          <w:szCs w:val="22"/>
        </w:rPr>
        <w:t xml:space="preserve">This requirement includes the responsibility for ensuring all non-citizens maintain current USCIS eligibility throughout the </w:t>
      </w:r>
      <w:r w:rsidR="00517414" w:rsidRPr="00901698">
        <w:rPr>
          <w:rFonts w:cstheme="minorHAnsi"/>
          <w:szCs w:val="22"/>
        </w:rPr>
        <w:t>contract's duration</w:t>
      </w:r>
      <w:r w:rsidR="00E72C15" w:rsidRPr="00901698">
        <w:rPr>
          <w:rFonts w:cstheme="minorHAnsi"/>
          <w:szCs w:val="22"/>
        </w:rPr>
        <w:t>.</w:t>
      </w:r>
      <w:bookmarkEnd w:id="127"/>
      <w:bookmarkEnd w:id="128"/>
    </w:p>
    <w:p w14:paraId="78D7835B"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Vendor Imposed Constraints</w:t>
      </w:r>
    </w:p>
    <w:p w14:paraId="7ED73C0E" w14:textId="671BBE0B" w:rsidR="00E72C15" w:rsidRPr="00901698" w:rsidRDefault="00E72C15" w:rsidP="003D61A5">
      <w:pPr>
        <w:pStyle w:val="Body"/>
        <w:jc w:val="both"/>
        <w:rPr>
          <w:rFonts w:cstheme="minorHAnsi"/>
          <w:sz w:val="22"/>
          <w:szCs w:val="22"/>
        </w:rPr>
      </w:pPr>
      <w:r w:rsidRPr="00901698">
        <w:rPr>
          <w:rFonts w:cstheme="minorHAnsi"/>
          <w:sz w:val="22"/>
          <w:szCs w:val="22"/>
        </w:rPr>
        <w:t>Vendor must specifically document what limitations, if any, exist in working with any other Contractor acting in the capacity of the State</w:t>
      </w:r>
      <w:r w:rsidR="00517414" w:rsidRPr="00901698">
        <w:rPr>
          <w:rFonts w:cstheme="minorHAnsi"/>
          <w:sz w:val="22"/>
          <w:szCs w:val="22"/>
        </w:rPr>
        <w:t>'</w:t>
      </w:r>
      <w:r w:rsidRPr="00901698">
        <w:rPr>
          <w:rFonts w:cstheme="minorHAnsi"/>
          <w:sz w:val="22"/>
          <w:szCs w:val="22"/>
        </w:rPr>
        <w:t>s business partner, subcontractor or agent who may be managing any present or future projects; performing quality assurance; integrating the Vendor</w:t>
      </w:r>
      <w:r w:rsidR="00517414" w:rsidRPr="00901698">
        <w:rPr>
          <w:rFonts w:cstheme="minorHAnsi"/>
          <w:sz w:val="22"/>
          <w:szCs w:val="22"/>
        </w:rPr>
        <w:t>'</w:t>
      </w:r>
      <w:r w:rsidRPr="00901698">
        <w:rPr>
          <w:rFonts w:cstheme="minorHAnsi"/>
          <w:sz w:val="22"/>
          <w:szCs w:val="22"/>
        </w:rPr>
        <w:t xml:space="preserve">s software; and/or providing </w:t>
      </w:r>
      <w:r w:rsidR="00D772B1" w:rsidRPr="00901698">
        <w:rPr>
          <w:rFonts w:cstheme="minorHAnsi"/>
          <w:sz w:val="22"/>
          <w:szCs w:val="22"/>
        </w:rPr>
        <w:t>webhosting</w:t>
      </w:r>
      <w:r w:rsidRPr="00901698">
        <w:rPr>
          <w:rFonts w:cstheme="minorHAnsi"/>
          <w:sz w:val="22"/>
          <w:szCs w:val="22"/>
        </w:rPr>
        <w:t>, hardware, networking</w:t>
      </w:r>
      <w:r w:rsidR="001057EC" w:rsidRPr="00901698">
        <w:rPr>
          <w:rFonts w:cstheme="minorHAnsi"/>
          <w:sz w:val="22"/>
          <w:szCs w:val="22"/>
        </w:rPr>
        <w:t>,</w:t>
      </w:r>
      <w:r w:rsidRPr="00901698">
        <w:rPr>
          <w:rFonts w:cstheme="minorHAnsi"/>
          <w:sz w:val="22"/>
          <w:szCs w:val="22"/>
        </w:rPr>
        <w:t xml:space="preserve"> or other processing services on the State</w:t>
      </w:r>
      <w:r w:rsidR="00517414" w:rsidRPr="00901698">
        <w:rPr>
          <w:rFonts w:cstheme="minorHAnsi"/>
          <w:sz w:val="22"/>
          <w:szCs w:val="22"/>
        </w:rPr>
        <w:t>'</w:t>
      </w:r>
      <w:r w:rsidRPr="00901698">
        <w:rPr>
          <w:rFonts w:cstheme="minorHAnsi"/>
          <w:sz w:val="22"/>
          <w:szCs w:val="22"/>
        </w:rPr>
        <w:t>s behalf.</w:t>
      </w:r>
      <w:r w:rsidR="003E24A4" w:rsidRPr="00901698">
        <w:rPr>
          <w:rFonts w:cstheme="minorHAnsi"/>
          <w:sz w:val="22"/>
          <w:szCs w:val="22"/>
        </w:rPr>
        <w:t xml:space="preserve"> </w:t>
      </w:r>
      <w:r w:rsidRPr="00901698">
        <w:rPr>
          <w:rFonts w:cstheme="minorHAnsi"/>
          <w:sz w:val="22"/>
          <w:szCs w:val="22"/>
        </w:rPr>
        <w:t>The project relationship may be based on roles as either equal peers; supervisory – subordinate; or subordinate – supervisory, as determined by the State.</w:t>
      </w:r>
      <w:r w:rsidR="003E24A4" w:rsidRPr="00901698">
        <w:rPr>
          <w:rFonts w:cstheme="minorHAnsi"/>
          <w:sz w:val="22"/>
          <w:szCs w:val="22"/>
        </w:rPr>
        <w:t xml:space="preserve"> </w:t>
      </w:r>
      <w:r w:rsidRPr="00901698">
        <w:rPr>
          <w:rFonts w:cstheme="minorHAnsi"/>
          <w:sz w:val="22"/>
          <w:szCs w:val="22"/>
        </w:rPr>
        <w:t>The State recognizes that the Vendor may have trade secrets, intellectual property and/or business relationships subject to its corporate policies or agreements.</w:t>
      </w:r>
      <w:r w:rsidR="003E24A4" w:rsidRPr="00901698">
        <w:rPr>
          <w:rFonts w:cstheme="minorHAnsi"/>
          <w:sz w:val="22"/>
          <w:szCs w:val="22"/>
        </w:rPr>
        <w:t xml:space="preserve"> </w:t>
      </w:r>
      <w:r w:rsidRPr="00901698">
        <w:rPr>
          <w:rFonts w:cstheme="minorHAnsi"/>
          <w:sz w:val="22"/>
          <w:szCs w:val="22"/>
        </w:rPr>
        <w:t>The State must understand these issues to decide to what degree they may impact the State</w:t>
      </w:r>
      <w:r w:rsidR="00517414" w:rsidRPr="00901698">
        <w:rPr>
          <w:rFonts w:cstheme="minorHAnsi"/>
          <w:sz w:val="22"/>
          <w:szCs w:val="22"/>
        </w:rPr>
        <w:t>'</w:t>
      </w:r>
      <w:r w:rsidRPr="00901698">
        <w:rPr>
          <w:rFonts w:cstheme="minorHAnsi"/>
          <w:sz w:val="22"/>
          <w:szCs w:val="22"/>
        </w:rPr>
        <w:t>s ability to conduct business for this project.</w:t>
      </w:r>
      <w:r w:rsidR="003E24A4" w:rsidRPr="00901698">
        <w:rPr>
          <w:rFonts w:cstheme="minorHAnsi"/>
          <w:sz w:val="22"/>
          <w:szCs w:val="22"/>
        </w:rPr>
        <w:t xml:space="preserve"> </w:t>
      </w:r>
      <w:r w:rsidRPr="00901698">
        <w:rPr>
          <w:rFonts w:cstheme="minorHAnsi"/>
          <w:sz w:val="22"/>
          <w:szCs w:val="22"/>
        </w:rPr>
        <w:t>These considerations will be incorporated accordingly into the proposal evaluation and selection process.</w:t>
      </w:r>
      <w:r w:rsidR="003E24A4" w:rsidRPr="00901698">
        <w:rPr>
          <w:rFonts w:cstheme="minorHAnsi"/>
          <w:sz w:val="22"/>
          <w:szCs w:val="22"/>
        </w:rPr>
        <w:t xml:space="preserve"> </w:t>
      </w:r>
      <w:r w:rsidRPr="00901698">
        <w:rPr>
          <w:rFonts w:cstheme="minorHAnsi"/>
          <w:sz w:val="22"/>
          <w:szCs w:val="22"/>
        </w:rPr>
        <w:t xml:space="preserve">The understanding reached between the Vendor and the State </w:t>
      </w:r>
      <w:r w:rsidR="00517414" w:rsidRPr="00901698">
        <w:rPr>
          <w:rFonts w:cstheme="minorHAnsi"/>
          <w:sz w:val="22"/>
          <w:szCs w:val="22"/>
        </w:rPr>
        <w:t>concerning</w:t>
      </w:r>
      <w:r w:rsidRPr="00901698">
        <w:rPr>
          <w:rFonts w:cstheme="minorHAnsi"/>
          <w:sz w:val="22"/>
          <w:szCs w:val="22"/>
        </w:rPr>
        <w:t xml:space="preserve"> this business relationship precludes the Vendor from imposing any subsequent limitations of this type in future project undertakings by the State.</w:t>
      </w:r>
    </w:p>
    <w:p w14:paraId="2227EAFC"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Best and Final Offer</w:t>
      </w:r>
    </w:p>
    <w:p w14:paraId="706E8FCC" w14:textId="77777777" w:rsidR="00E72C15" w:rsidRPr="00901698" w:rsidRDefault="00E72C15" w:rsidP="003D61A5">
      <w:pPr>
        <w:pStyle w:val="Body"/>
        <w:jc w:val="both"/>
        <w:rPr>
          <w:rFonts w:cstheme="minorHAnsi"/>
          <w:sz w:val="22"/>
          <w:szCs w:val="22"/>
        </w:rPr>
      </w:pPr>
      <w:r w:rsidRPr="00901698">
        <w:rPr>
          <w:rFonts w:cstheme="minorHAnsi"/>
          <w:sz w:val="22"/>
          <w:szCs w:val="22"/>
        </w:rPr>
        <w:t>The State reserves the right to solicit Best and Final Offers (BAFOs) from Vendors, principally in situations in which proposal costs eclipse available funding or the State believes none of the competing proposals presents a Best Value (lowest and best proposal) opportunity.</w:t>
      </w:r>
      <w:r w:rsidR="003E24A4" w:rsidRPr="00901698">
        <w:rPr>
          <w:rFonts w:cstheme="minorHAnsi"/>
          <w:sz w:val="22"/>
          <w:szCs w:val="22"/>
        </w:rPr>
        <w:t xml:space="preserve"> </w:t>
      </w:r>
      <w:r w:rsidRPr="00901698">
        <w:rPr>
          <w:rFonts w:cstheme="minorHAnsi"/>
          <w:sz w:val="22"/>
          <w:szCs w:val="22"/>
        </w:rPr>
        <w:t>Because of the time and expense incurred by both the Vendor community and the State, BAFOs are not routinely conducted.</w:t>
      </w:r>
      <w:r w:rsidR="003E24A4" w:rsidRPr="00901698">
        <w:rPr>
          <w:rFonts w:cstheme="minorHAnsi"/>
          <w:sz w:val="22"/>
          <w:szCs w:val="22"/>
        </w:rPr>
        <w:t xml:space="preserve"> </w:t>
      </w:r>
      <w:r w:rsidRPr="00901698">
        <w:rPr>
          <w:rFonts w:cstheme="minorHAnsi"/>
          <w:sz w:val="22"/>
          <w:szCs w:val="22"/>
        </w:rPr>
        <w:t>Vendors should offer their best pricing with the initial solicitation.</w:t>
      </w:r>
      <w:r w:rsidR="003E24A4" w:rsidRPr="00901698">
        <w:rPr>
          <w:rFonts w:cstheme="minorHAnsi"/>
          <w:sz w:val="22"/>
          <w:szCs w:val="22"/>
        </w:rPr>
        <w:t xml:space="preserve"> </w:t>
      </w:r>
      <w:r w:rsidRPr="00901698">
        <w:rPr>
          <w:rFonts w:cstheme="minorHAnsi"/>
          <w:sz w:val="22"/>
          <w:szCs w:val="22"/>
        </w:rPr>
        <w:t>Situations warranting solicitation of a BAFO will be considered an exceptional practice for any procurement.</w:t>
      </w:r>
      <w:r w:rsidR="003E24A4" w:rsidRPr="00901698">
        <w:rPr>
          <w:rFonts w:cstheme="minorHAnsi"/>
          <w:sz w:val="22"/>
          <w:szCs w:val="22"/>
        </w:rPr>
        <w:t xml:space="preserve"> </w:t>
      </w:r>
      <w:r w:rsidRPr="00901698">
        <w:rPr>
          <w:rFonts w:cstheme="minorHAnsi"/>
          <w:sz w:val="22"/>
          <w:szCs w:val="22"/>
        </w:rPr>
        <w:t>Vendors that remain in a competitive range within an evaluation may be requested to tender Best and Final Offers</w:t>
      </w:r>
      <w:r w:rsidR="00517414" w:rsidRPr="00901698">
        <w:rPr>
          <w:rFonts w:cstheme="minorHAnsi"/>
          <w:sz w:val="22"/>
          <w:szCs w:val="22"/>
        </w:rPr>
        <w:t xml:space="preserve"> at the State's sole discretion</w:t>
      </w:r>
      <w:r w:rsidRPr="00901698">
        <w:rPr>
          <w:rFonts w:cstheme="minorHAnsi"/>
          <w:sz w:val="22"/>
          <w:szCs w:val="22"/>
        </w:rPr>
        <w:t>.</w:t>
      </w:r>
      <w:r w:rsidR="003E24A4" w:rsidRPr="00901698">
        <w:rPr>
          <w:rFonts w:cstheme="minorHAnsi"/>
          <w:sz w:val="22"/>
          <w:szCs w:val="22"/>
        </w:rPr>
        <w:t xml:space="preserve"> </w:t>
      </w:r>
      <w:r w:rsidRPr="00901698">
        <w:rPr>
          <w:rFonts w:cstheme="minorHAnsi"/>
          <w:sz w:val="22"/>
          <w:szCs w:val="22"/>
        </w:rPr>
        <w:t>All such Vendors will be provided an equal opportunity to respond with a Best and Final Offer under a procedure to be defined by the State that encompasses the specific, refined needs of a project, as part of the BAFO solicitation.</w:t>
      </w:r>
      <w:r w:rsidR="003E24A4" w:rsidRPr="00901698">
        <w:rPr>
          <w:rFonts w:cstheme="minorHAnsi"/>
          <w:sz w:val="22"/>
          <w:szCs w:val="22"/>
        </w:rPr>
        <w:t xml:space="preserve"> </w:t>
      </w:r>
      <w:r w:rsidRPr="00901698">
        <w:rPr>
          <w:rFonts w:cstheme="minorHAnsi"/>
          <w:sz w:val="22"/>
          <w:szCs w:val="22"/>
        </w:rPr>
        <w:t>The State may re-evaluate and amend the original project specifications should it be deemed necessary to improve the opportunity for attaining Best Value scenarios from among the remaining competing Vendors.</w:t>
      </w:r>
      <w:r w:rsidR="003E24A4" w:rsidRPr="00901698">
        <w:rPr>
          <w:rFonts w:cstheme="minorHAnsi"/>
          <w:sz w:val="22"/>
          <w:szCs w:val="22"/>
        </w:rPr>
        <w:t xml:space="preserve"> </w:t>
      </w:r>
      <w:r w:rsidRPr="00901698">
        <w:rPr>
          <w:rFonts w:cstheme="minorHAnsi"/>
          <w:sz w:val="22"/>
          <w:szCs w:val="22"/>
        </w:rPr>
        <w:t>All BAFO proceedings will be uniformly conducted, in writing and subject to solicitation by the State and receipt from the Vendors under a precise schedule.</w:t>
      </w:r>
    </w:p>
    <w:p w14:paraId="5C8F8589"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Restriction on Advertising</w:t>
      </w:r>
    </w:p>
    <w:p w14:paraId="0902BF80" w14:textId="0E36B1C7" w:rsidR="00E72C15" w:rsidRPr="00901698" w:rsidRDefault="00E72C15" w:rsidP="003D61A5">
      <w:pPr>
        <w:pStyle w:val="Body"/>
        <w:jc w:val="both"/>
        <w:rPr>
          <w:rFonts w:cstheme="minorHAnsi"/>
          <w:sz w:val="22"/>
          <w:szCs w:val="22"/>
        </w:rPr>
      </w:pPr>
      <w:r w:rsidRPr="00901698">
        <w:rPr>
          <w:rFonts w:cstheme="minorHAnsi"/>
          <w:sz w:val="22"/>
          <w:szCs w:val="22"/>
        </w:rPr>
        <w:t>Vendor must receive written approval from the State before advertising or referencing the award of the contract</w:t>
      </w:r>
      <w:r w:rsidR="00517414" w:rsidRPr="00901698">
        <w:rPr>
          <w:rFonts w:cstheme="minorHAnsi"/>
          <w:sz w:val="22"/>
          <w:szCs w:val="22"/>
        </w:rPr>
        <w:t xml:space="preserve">. </w:t>
      </w:r>
      <w:r w:rsidRPr="00901698">
        <w:rPr>
          <w:rFonts w:cstheme="minorHAnsi"/>
          <w:sz w:val="22"/>
          <w:szCs w:val="22"/>
        </w:rPr>
        <w:t>The Vendor must agree not to refer</w:t>
      </w:r>
      <w:r w:rsidR="00517414" w:rsidRPr="00901698">
        <w:rPr>
          <w:rFonts w:cstheme="minorHAnsi"/>
          <w:sz w:val="22"/>
          <w:szCs w:val="22"/>
        </w:rPr>
        <w:t xml:space="preserve">ence </w:t>
      </w:r>
      <w:r w:rsidRPr="00901698">
        <w:rPr>
          <w:rFonts w:cstheme="minorHAnsi"/>
          <w:sz w:val="22"/>
          <w:szCs w:val="22"/>
        </w:rPr>
        <w:t>awards in commercial advertising to imply that the firm or its services are endorsed or preferred by the State of Mississippi.</w:t>
      </w:r>
    </w:p>
    <w:p w14:paraId="49794619"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Rights Reserved to Use Existing Product Contracts</w:t>
      </w:r>
    </w:p>
    <w:p w14:paraId="4C831A8D" w14:textId="77777777" w:rsidR="00E72C15" w:rsidRPr="00901698" w:rsidRDefault="00E72C15" w:rsidP="003D61A5">
      <w:pPr>
        <w:pStyle w:val="Body"/>
        <w:jc w:val="both"/>
        <w:rPr>
          <w:rFonts w:cstheme="minorHAnsi"/>
          <w:sz w:val="22"/>
          <w:szCs w:val="22"/>
        </w:rPr>
      </w:pPr>
      <w:r w:rsidRPr="00901698">
        <w:rPr>
          <w:rFonts w:cstheme="minorHAnsi"/>
          <w:sz w:val="22"/>
          <w:szCs w:val="22"/>
        </w:rPr>
        <w:t xml:space="preserve">The State reserves the right on turnkey projects to secure certain products from other existing </w:t>
      </w:r>
      <w:r w:rsidR="0041613A" w:rsidRPr="00901698">
        <w:rPr>
          <w:rFonts w:cstheme="minorHAnsi"/>
          <w:sz w:val="22"/>
          <w:szCs w:val="22"/>
        </w:rPr>
        <w:t>DOM</w:t>
      </w:r>
      <w:r w:rsidRPr="00901698">
        <w:rPr>
          <w:rFonts w:cstheme="minorHAnsi"/>
          <w:sz w:val="22"/>
          <w:szCs w:val="22"/>
        </w:rPr>
        <w:t xml:space="preserve"> contracts if it is in its best interest.</w:t>
      </w:r>
      <w:r w:rsidR="003E24A4" w:rsidRPr="00901698">
        <w:rPr>
          <w:rFonts w:cstheme="minorHAnsi"/>
          <w:sz w:val="22"/>
          <w:szCs w:val="22"/>
        </w:rPr>
        <w:t xml:space="preserve"> </w:t>
      </w:r>
      <w:r w:rsidRPr="00901698">
        <w:rPr>
          <w:rFonts w:cstheme="minorHAnsi"/>
          <w:sz w:val="22"/>
          <w:szCs w:val="22"/>
        </w:rPr>
        <w:t xml:space="preserve">If this option is exercised, then the awarded Vendor must </w:t>
      </w:r>
      <w:r w:rsidRPr="00901698">
        <w:rPr>
          <w:rFonts w:cstheme="minorHAnsi"/>
          <w:sz w:val="22"/>
          <w:szCs w:val="22"/>
        </w:rPr>
        <w:lastRenderedPageBreak/>
        <w:t xml:space="preserve">be willing to integrate </w:t>
      </w:r>
      <w:r w:rsidR="00517414" w:rsidRPr="00901698">
        <w:rPr>
          <w:rFonts w:cstheme="minorHAnsi"/>
          <w:sz w:val="22"/>
          <w:szCs w:val="22"/>
        </w:rPr>
        <w:t>such products' acquisition and implementation</w:t>
      </w:r>
      <w:r w:rsidRPr="00901698">
        <w:rPr>
          <w:rFonts w:cstheme="minorHAnsi"/>
          <w:sz w:val="22"/>
          <w:szCs w:val="22"/>
        </w:rPr>
        <w:t xml:space="preserve"> within the schedule and system under contract.</w:t>
      </w:r>
    </w:p>
    <w:p w14:paraId="5C9E7B85"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Additional Information to be Included</w:t>
      </w:r>
    </w:p>
    <w:p w14:paraId="46F59786" w14:textId="3553AB1F" w:rsidR="00E72C15" w:rsidRPr="00901698" w:rsidRDefault="00E72C15" w:rsidP="003D61A5">
      <w:pPr>
        <w:pStyle w:val="Body"/>
        <w:jc w:val="both"/>
        <w:rPr>
          <w:rFonts w:cstheme="minorBidi"/>
          <w:sz w:val="22"/>
          <w:szCs w:val="22"/>
        </w:rPr>
      </w:pPr>
      <w:r w:rsidRPr="7F9EBA09">
        <w:rPr>
          <w:rFonts w:cstheme="minorBidi"/>
          <w:sz w:val="22"/>
          <w:szCs w:val="22"/>
        </w:rPr>
        <w:t xml:space="preserve">In addition to </w:t>
      </w:r>
      <w:r w:rsidR="3356414A" w:rsidRPr="7F9EBA09">
        <w:rPr>
          <w:rFonts w:cstheme="minorBidi"/>
          <w:sz w:val="22"/>
          <w:szCs w:val="22"/>
        </w:rPr>
        <w:t>responding to</w:t>
      </w:r>
      <w:r w:rsidR="5EF4C83B" w:rsidRPr="7F9EBA09">
        <w:rPr>
          <w:rFonts w:cstheme="minorBidi"/>
          <w:sz w:val="22"/>
          <w:szCs w:val="22"/>
        </w:rPr>
        <w:t xml:space="preserve"> </w:t>
      </w:r>
      <w:r w:rsidRPr="7F9EBA09">
        <w:rPr>
          <w:rFonts w:cstheme="minorBidi"/>
          <w:sz w:val="22"/>
          <w:szCs w:val="22"/>
        </w:rPr>
        <w:t>each specification within this RFP, the Vendor must include</w:t>
      </w:r>
      <w:r w:rsidR="727AF6E1" w:rsidRPr="7F9EBA09">
        <w:rPr>
          <w:rFonts w:cstheme="minorBidi"/>
          <w:sz w:val="22"/>
          <w:szCs w:val="22"/>
        </w:rPr>
        <w:t>, as part of its specification response,</w:t>
      </w:r>
      <w:r w:rsidRPr="7F9EBA09">
        <w:rPr>
          <w:rFonts w:cstheme="minorBidi"/>
          <w:sz w:val="22"/>
          <w:szCs w:val="22"/>
        </w:rPr>
        <w:t xml:space="preserve"> complete product/service information, including product pictorials and technical/descriptive literature relative to any product/service offered with the proposal.</w:t>
      </w:r>
      <w:r w:rsidR="003E24A4" w:rsidRPr="7F9EBA09">
        <w:rPr>
          <w:rFonts w:cstheme="minorBidi"/>
          <w:sz w:val="22"/>
          <w:szCs w:val="22"/>
        </w:rPr>
        <w:t xml:space="preserve"> </w:t>
      </w:r>
      <w:r w:rsidRPr="7F9EBA09">
        <w:rPr>
          <w:rFonts w:cstheme="minorBidi"/>
          <w:sz w:val="22"/>
          <w:szCs w:val="22"/>
        </w:rPr>
        <w:t>Information submitted must be sufficiently detailed to substantiate that the products/services offered</w:t>
      </w:r>
      <w:r w:rsidR="00517414" w:rsidRPr="7F9EBA09">
        <w:rPr>
          <w:rFonts w:cstheme="minorBidi"/>
          <w:sz w:val="22"/>
          <w:szCs w:val="22"/>
        </w:rPr>
        <w:t xml:space="preserve"> </w:t>
      </w:r>
      <w:r w:rsidR="00307B9B" w:rsidRPr="7F9EBA09">
        <w:rPr>
          <w:rFonts w:cstheme="minorBidi"/>
          <w:sz w:val="22"/>
          <w:szCs w:val="22"/>
        </w:rPr>
        <w:t>will</w:t>
      </w:r>
      <w:r w:rsidRPr="7F9EBA09">
        <w:rPr>
          <w:rFonts w:cstheme="minorBidi"/>
          <w:sz w:val="22"/>
          <w:szCs w:val="22"/>
        </w:rPr>
        <w:t xml:space="preserve"> meet or exceed specifications.</w:t>
      </w:r>
    </w:p>
    <w:p w14:paraId="56C2D355" w14:textId="77777777" w:rsidR="00E72C15" w:rsidRPr="00901698" w:rsidRDefault="00E72C15" w:rsidP="003D61A5">
      <w:pPr>
        <w:pStyle w:val="Level1"/>
        <w:numPr>
          <w:ilvl w:val="0"/>
          <w:numId w:val="13"/>
        </w:numPr>
        <w:jc w:val="both"/>
        <w:rPr>
          <w:rFonts w:cstheme="minorHAnsi"/>
          <w:b/>
          <w:bCs/>
          <w:szCs w:val="22"/>
        </w:rPr>
      </w:pPr>
      <w:r w:rsidRPr="00901698">
        <w:rPr>
          <w:rFonts w:cstheme="minorHAnsi"/>
          <w:b/>
          <w:bCs/>
          <w:szCs w:val="22"/>
        </w:rPr>
        <w:t>Valid Contract Required to Begin Work</w:t>
      </w:r>
    </w:p>
    <w:p w14:paraId="0B32540D" w14:textId="40B4F872" w:rsidR="00E72C15" w:rsidRPr="00901698" w:rsidRDefault="00E72C15" w:rsidP="003D61A5">
      <w:pPr>
        <w:pStyle w:val="Body"/>
        <w:jc w:val="both"/>
        <w:rPr>
          <w:rFonts w:cstheme="minorBidi"/>
          <w:sz w:val="22"/>
          <w:szCs w:val="22"/>
        </w:rPr>
      </w:pPr>
      <w:r w:rsidRPr="7F9EBA09">
        <w:rPr>
          <w:rFonts w:cstheme="minorBidi"/>
          <w:sz w:val="22"/>
          <w:szCs w:val="22"/>
        </w:rPr>
        <w:t xml:space="preserve">The successful Vendor should not commence any billable work until a valid contract has been </w:t>
      </w:r>
      <w:r w:rsidR="1AD9B576" w:rsidRPr="7F9EBA09">
        <w:rPr>
          <w:rFonts w:cstheme="minorBidi"/>
          <w:sz w:val="22"/>
          <w:szCs w:val="22"/>
        </w:rPr>
        <w:t>fully</w:t>
      </w:r>
      <w:r w:rsidR="5EF4C83B" w:rsidRPr="7F9EBA09">
        <w:rPr>
          <w:rFonts w:cstheme="minorBidi"/>
          <w:sz w:val="22"/>
          <w:szCs w:val="22"/>
        </w:rPr>
        <w:t xml:space="preserve"> executed</w:t>
      </w:r>
      <w:r w:rsidR="7B270240" w:rsidRPr="7F9EBA09">
        <w:rPr>
          <w:rFonts w:cstheme="minorBidi"/>
          <w:sz w:val="22"/>
          <w:szCs w:val="22"/>
        </w:rPr>
        <w:t xml:space="preserve"> by both the Vendor and DOM (and/or the State)</w:t>
      </w:r>
      <w:r w:rsidR="5EF4C83B" w:rsidRPr="7F9EBA09">
        <w:rPr>
          <w:rFonts w:cstheme="minorBidi"/>
          <w:sz w:val="22"/>
          <w:szCs w:val="22"/>
        </w:rPr>
        <w:t>.</w:t>
      </w:r>
      <w:r w:rsidR="003E24A4" w:rsidRPr="7F9EBA09">
        <w:rPr>
          <w:rFonts w:cstheme="minorBidi"/>
          <w:sz w:val="22"/>
          <w:szCs w:val="22"/>
        </w:rPr>
        <w:t xml:space="preserve"> </w:t>
      </w:r>
      <w:r w:rsidRPr="7F9EBA09">
        <w:rPr>
          <w:rFonts w:cstheme="minorBidi"/>
          <w:sz w:val="22"/>
          <w:szCs w:val="22"/>
        </w:rPr>
        <w:t xml:space="preserve">Any work done by the successful Vendor </w:t>
      </w:r>
      <w:r w:rsidR="00517414" w:rsidRPr="7F9EBA09">
        <w:rPr>
          <w:rFonts w:cstheme="minorBidi"/>
          <w:sz w:val="22"/>
          <w:szCs w:val="22"/>
        </w:rPr>
        <w:t>before</w:t>
      </w:r>
      <w:r w:rsidRPr="7F9EBA09">
        <w:rPr>
          <w:rFonts w:cstheme="minorBidi"/>
          <w:sz w:val="22"/>
          <w:szCs w:val="22"/>
        </w:rPr>
        <w:t xml:space="preserve"> the </w:t>
      </w:r>
      <w:r w:rsidR="00517414" w:rsidRPr="7F9EBA09">
        <w:rPr>
          <w:rFonts w:cstheme="minorBidi"/>
          <w:sz w:val="22"/>
          <w:szCs w:val="22"/>
        </w:rPr>
        <w:t xml:space="preserve">contract's </w:t>
      </w:r>
      <w:r w:rsidR="77F2F435" w:rsidRPr="7F9EBA09">
        <w:rPr>
          <w:rFonts w:cstheme="minorBidi"/>
          <w:sz w:val="22"/>
          <w:szCs w:val="22"/>
        </w:rPr>
        <w:t xml:space="preserve">full </w:t>
      </w:r>
      <w:r w:rsidR="00517414" w:rsidRPr="7F9EBA09">
        <w:rPr>
          <w:rFonts w:cstheme="minorBidi"/>
          <w:sz w:val="22"/>
          <w:szCs w:val="22"/>
        </w:rPr>
        <w:t>execution</w:t>
      </w:r>
      <w:r w:rsidRPr="7F9EBA09">
        <w:rPr>
          <w:rFonts w:cstheme="minorBidi"/>
          <w:sz w:val="22"/>
          <w:szCs w:val="22"/>
        </w:rPr>
        <w:t xml:space="preserve"> is done at the Vendor</w:t>
      </w:r>
      <w:r w:rsidR="00517414" w:rsidRPr="7F9EBA09">
        <w:rPr>
          <w:rFonts w:cstheme="minorBidi"/>
          <w:sz w:val="22"/>
          <w:szCs w:val="22"/>
        </w:rPr>
        <w:t>'</w:t>
      </w:r>
      <w:r w:rsidRPr="7F9EBA09">
        <w:rPr>
          <w:rFonts w:cstheme="minorBidi"/>
          <w:sz w:val="22"/>
          <w:szCs w:val="22"/>
        </w:rPr>
        <w:t>s sole risk.</w:t>
      </w:r>
      <w:r w:rsidR="003E24A4" w:rsidRPr="7F9EBA09">
        <w:rPr>
          <w:rFonts w:cstheme="minorBidi"/>
          <w:sz w:val="22"/>
          <w:szCs w:val="22"/>
        </w:rPr>
        <w:t xml:space="preserve"> </w:t>
      </w:r>
      <w:r w:rsidRPr="7F9EBA09">
        <w:rPr>
          <w:rFonts w:cstheme="minorBidi"/>
          <w:sz w:val="22"/>
          <w:szCs w:val="22"/>
        </w:rPr>
        <w:t xml:space="preserve">The State is under no obligation to pay for work done </w:t>
      </w:r>
      <w:r w:rsidR="00517414" w:rsidRPr="7F9EBA09">
        <w:rPr>
          <w:rFonts w:cstheme="minorBidi"/>
          <w:sz w:val="22"/>
          <w:szCs w:val="22"/>
        </w:rPr>
        <w:t>before</w:t>
      </w:r>
      <w:r w:rsidRPr="7F9EBA09">
        <w:rPr>
          <w:rFonts w:cstheme="minorBidi"/>
          <w:sz w:val="22"/>
          <w:szCs w:val="22"/>
        </w:rPr>
        <w:t xml:space="preserve"> </w:t>
      </w:r>
      <w:r w:rsidR="55F1AE57" w:rsidRPr="7F9EBA09">
        <w:rPr>
          <w:rFonts w:cstheme="minorBidi"/>
          <w:sz w:val="22"/>
          <w:szCs w:val="22"/>
        </w:rPr>
        <w:t>full</w:t>
      </w:r>
      <w:r w:rsidRPr="7F9EBA09">
        <w:rPr>
          <w:rFonts w:cstheme="minorBidi"/>
          <w:sz w:val="22"/>
          <w:szCs w:val="22"/>
        </w:rPr>
        <w:t xml:space="preserve"> execution of a contract.</w:t>
      </w:r>
    </w:p>
    <w:p w14:paraId="24CF26FA" w14:textId="77777777" w:rsidR="004C3601" w:rsidRPr="000834EF" w:rsidRDefault="004C3601" w:rsidP="00A16C77">
      <w:pPr>
        <w:spacing w:line="240" w:lineRule="auto"/>
        <w:ind w:left="720"/>
        <w:jc w:val="both"/>
        <w:rPr>
          <w:szCs w:val="24"/>
        </w:rPr>
      </w:pPr>
    </w:p>
    <w:p w14:paraId="3C7D57DD" w14:textId="77777777" w:rsidR="007D0842" w:rsidRDefault="007D0842" w:rsidP="00A16C77">
      <w:pPr>
        <w:spacing w:line="240" w:lineRule="auto"/>
        <w:rPr>
          <w:szCs w:val="24"/>
        </w:rPr>
      </w:pPr>
    </w:p>
    <w:p w14:paraId="6BB1792E" w14:textId="77777777" w:rsidR="0070694C" w:rsidRDefault="0070694C" w:rsidP="00A16C77">
      <w:pPr>
        <w:spacing w:line="240" w:lineRule="auto"/>
        <w:rPr>
          <w:szCs w:val="24"/>
        </w:rPr>
      </w:pPr>
    </w:p>
    <w:p w14:paraId="1282BD38" w14:textId="77777777" w:rsidR="0070694C" w:rsidRPr="00D13201" w:rsidRDefault="0070694C" w:rsidP="0070694C">
      <w:pPr>
        <w:ind w:left="2896" w:right="-20"/>
        <w:jc w:val="both"/>
        <w:rPr>
          <w:b/>
          <w:bCs/>
          <w:sz w:val="22"/>
        </w:rPr>
      </w:pPr>
      <w:r w:rsidRPr="00D13201">
        <w:rPr>
          <w:rFonts w:eastAsia="Arial"/>
          <w:b/>
          <w:bCs/>
          <w:sz w:val="22"/>
        </w:rPr>
        <w:t>Re</w:t>
      </w:r>
      <w:r w:rsidRPr="00D13201">
        <w:rPr>
          <w:rFonts w:eastAsia="Arial"/>
          <w:b/>
          <w:bCs/>
          <w:spacing w:val="4"/>
          <w:sz w:val="22"/>
        </w:rPr>
        <w:t>m</w:t>
      </w:r>
      <w:r w:rsidRPr="00D13201">
        <w:rPr>
          <w:rFonts w:eastAsia="Arial"/>
          <w:b/>
          <w:bCs/>
          <w:sz w:val="22"/>
        </w:rPr>
        <w:t>a</w:t>
      </w:r>
      <w:r w:rsidRPr="00D13201">
        <w:rPr>
          <w:rFonts w:eastAsia="Arial"/>
          <w:b/>
          <w:bCs/>
          <w:spacing w:val="-1"/>
          <w:sz w:val="22"/>
        </w:rPr>
        <w:t>i</w:t>
      </w:r>
      <w:r w:rsidRPr="00D13201">
        <w:rPr>
          <w:rFonts w:eastAsia="Arial"/>
          <w:b/>
          <w:bCs/>
          <w:sz w:val="22"/>
        </w:rPr>
        <w:t>n</w:t>
      </w:r>
      <w:r w:rsidRPr="00D13201">
        <w:rPr>
          <w:rFonts w:eastAsia="Arial"/>
          <w:b/>
          <w:bCs/>
          <w:spacing w:val="-1"/>
          <w:sz w:val="22"/>
        </w:rPr>
        <w:t>d</w:t>
      </w:r>
      <w:r w:rsidRPr="00D13201">
        <w:rPr>
          <w:rFonts w:eastAsia="Arial"/>
          <w:b/>
          <w:bCs/>
          <w:sz w:val="22"/>
        </w:rPr>
        <w:t>er</w:t>
      </w:r>
      <w:r w:rsidRPr="00D13201">
        <w:rPr>
          <w:rFonts w:eastAsia="Arial"/>
          <w:b/>
          <w:bCs/>
          <w:spacing w:val="-10"/>
          <w:sz w:val="22"/>
        </w:rPr>
        <w:t xml:space="preserve"> </w:t>
      </w:r>
      <w:r w:rsidRPr="00D13201">
        <w:rPr>
          <w:rFonts w:eastAsia="Arial"/>
          <w:b/>
          <w:bCs/>
          <w:sz w:val="22"/>
        </w:rPr>
        <w:t xml:space="preserve">of </w:t>
      </w:r>
      <w:r w:rsidRPr="00D13201">
        <w:rPr>
          <w:rFonts w:eastAsia="Arial"/>
          <w:b/>
          <w:bCs/>
          <w:spacing w:val="3"/>
          <w:sz w:val="22"/>
        </w:rPr>
        <w:t>T</w:t>
      </w:r>
      <w:r w:rsidRPr="00D13201">
        <w:rPr>
          <w:rFonts w:eastAsia="Arial"/>
          <w:b/>
          <w:bCs/>
          <w:sz w:val="22"/>
        </w:rPr>
        <w:t>h</w:t>
      </w:r>
      <w:r w:rsidRPr="00D13201">
        <w:rPr>
          <w:rFonts w:eastAsia="Arial"/>
          <w:b/>
          <w:bCs/>
          <w:spacing w:val="-1"/>
          <w:sz w:val="22"/>
        </w:rPr>
        <w:t>i</w:t>
      </w:r>
      <w:r w:rsidRPr="00D13201">
        <w:rPr>
          <w:rFonts w:eastAsia="Arial"/>
          <w:b/>
          <w:bCs/>
          <w:sz w:val="22"/>
        </w:rPr>
        <w:t>s</w:t>
      </w:r>
      <w:r w:rsidRPr="00D13201">
        <w:rPr>
          <w:rFonts w:eastAsia="Arial"/>
          <w:b/>
          <w:bCs/>
          <w:spacing w:val="-3"/>
          <w:sz w:val="22"/>
        </w:rPr>
        <w:t xml:space="preserve"> </w:t>
      </w:r>
      <w:r w:rsidRPr="00D13201">
        <w:rPr>
          <w:rFonts w:eastAsia="Arial"/>
          <w:b/>
          <w:bCs/>
          <w:spacing w:val="-1"/>
          <w:sz w:val="22"/>
        </w:rPr>
        <w:t>P</w:t>
      </w:r>
      <w:r w:rsidRPr="00D13201">
        <w:rPr>
          <w:rFonts w:eastAsia="Arial"/>
          <w:b/>
          <w:bCs/>
          <w:sz w:val="22"/>
        </w:rPr>
        <w:t>a</w:t>
      </w:r>
      <w:r w:rsidRPr="00D13201">
        <w:rPr>
          <w:rFonts w:eastAsia="Arial"/>
          <w:b/>
          <w:bCs/>
          <w:spacing w:val="1"/>
          <w:sz w:val="22"/>
        </w:rPr>
        <w:t>g</w:t>
      </w:r>
      <w:r w:rsidRPr="00D13201">
        <w:rPr>
          <w:rFonts w:eastAsia="Arial"/>
          <w:b/>
          <w:bCs/>
          <w:sz w:val="22"/>
        </w:rPr>
        <w:t>e</w:t>
      </w:r>
      <w:r w:rsidRPr="00D13201">
        <w:rPr>
          <w:rFonts w:eastAsia="Arial"/>
          <w:b/>
          <w:bCs/>
          <w:spacing w:val="-4"/>
          <w:sz w:val="22"/>
        </w:rPr>
        <w:t xml:space="preserve"> </w:t>
      </w:r>
      <w:r w:rsidRPr="00D13201">
        <w:rPr>
          <w:rFonts w:eastAsia="Arial"/>
          <w:b/>
          <w:bCs/>
          <w:sz w:val="22"/>
        </w:rPr>
        <w:t>In</w:t>
      </w:r>
      <w:r w:rsidRPr="00D13201">
        <w:rPr>
          <w:rFonts w:eastAsia="Arial"/>
          <w:b/>
          <w:bCs/>
          <w:spacing w:val="1"/>
          <w:sz w:val="22"/>
        </w:rPr>
        <w:t>t</w:t>
      </w:r>
      <w:r w:rsidRPr="00D13201">
        <w:rPr>
          <w:rFonts w:eastAsia="Arial"/>
          <w:b/>
          <w:bCs/>
          <w:sz w:val="22"/>
        </w:rPr>
        <w:t>e</w:t>
      </w:r>
      <w:r w:rsidRPr="00D13201">
        <w:rPr>
          <w:rFonts w:eastAsia="Arial"/>
          <w:b/>
          <w:bCs/>
          <w:spacing w:val="-1"/>
          <w:sz w:val="22"/>
        </w:rPr>
        <w:t>n</w:t>
      </w:r>
      <w:r w:rsidRPr="00D13201">
        <w:rPr>
          <w:rFonts w:eastAsia="Arial"/>
          <w:b/>
          <w:bCs/>
          <w:sz w:val="22"/>
        </w:rPr>
        <w:t>t</w:t>
      </w:r>
      <w:r w:rsidRPr="00D13201">
        <w:rPr>
          <w:rFonts w:eastAsia="Arial"/>
          <w:b/>
          <w:bCs/>
          <w:spacing w:val="1"/>
          <w:sz w:val="22"/>
        </w:rPr>
        <w:t>i</w:t>
      </w:r>
      <w:r w:rsidRPr="00D13201">
        <w:rPr>
          <w:rFonts w:eastAsia="Arial"/>
          <w:b/>
          <w:bCs/>
          <w:sz w:val="22"/>
        </w:rPr>
        <w:t>o</w:t>
      </w:r>
      <w:r w:rsidRPr="00D13201">
        <w:rPr>
          <w:rFonts w:eastAsia="Arial"/>
          <w:b/>
          <w:bCs/>
          <w:spacing w:val="-1"/>
          <w:sz w:val="22"/>
        </w:rPr>
        <w:t>n</w:t>
      </w:r>
      <w:r w:rsidRPr="00D13201">
        <w:rPr>
          <w:rFonts w:eastAsia="Arial"/>
          <w:b/>
          <w:bCs/>
          <w:spacing w:val="2"/>
          <w:sz w:val="22"/>
        </w:rPr>
        <w:t>a</w:t>
      </w:r>
      <w:r w:rsidRPr="00D13201">
        <w:rPr>
          <w:rFonts w:eastAsia="Arial"/>
          <w:b/>
          <w:bCs/>
          <w:spacing w:val="-1"/>
          <w:sz w:val="22"/>
        </w:rPr>
        <w:t>l</w:t>
      </w:r>
      <w:r w:rsidRPr="00D13201">
        <w:rPr>
          <w:rFonts w:eastAsia="Arial"/>
          <w:b/>
          <w:bCs/>
          <w:spacing w:val="4"/>
          <w:sz w:val="22"/>
        </w:rPr>
        <w:t>l</w:t>
      </w:r>
      <w:r w:rsidRPr="00D13201">
        <w:rPr>
          <w:rFonts w:eastAsia="Arial"/>
          <w:b/>
          <w:bCs/>
          <w:sz w:val="22"/>
        </w:rPr>
        <w:t>y</w:t>
      </w:r>
      <w:r w:rsidRPr="00D13201">
        <w:rPr>
          <w:rFonts w:eastAsia="Arial"/>
          <w:b/>
          <w:bCs/>
          <w:spacing w:val="-13"/>
          <w:sz w:val="22"/>
        </w:rPr>
        <w:t xml:space="preserve"> </w:t>
      </w:r>
      <w:r w:rsidRPr="00D13201">
        <w:rPr>
          <w:rFonts w:eastAsia="Arial"/>
          <w:b/>
          <w:bCs/>
          <w:sz w:val="22"/>
        </w:rPr>
        <w:t>L</w:t>
      </w:r>
      <w:r w:rsidRPr="00D13201">
        <w:rPr>
          <w:rFonts w:eastAsia="Arial"/>
          <w:b/>
          <w:bCs/>
          <w:spacing w:val="-1"/>
          <w:sz w:val="22"/>
        </w:rPr>
        <w:t>e</w:t>
      </w:r>
      <w:r w:rsidRPr="00D13201">
        <w:rPr>
          <w:rFonts w:eastAsia="Arial"/>
          <w:b/>
          <w:bCs/>
          <w:spacing w:val="2"/>
          <w:sz w:val="22"/>
        </w:rPr>
        <w:t>f</w:t>
      </w:r>
      <w:r w:rsidRPr="00D13201">
        <w:rPr>
          <w:rFonts w:eastAsia="Arial"/>
          <w:b/>
          <w:bCs/>
          <w:sz w:val="22"/>
        </w:rPr>
        <w:t>t</w:t>
      </w:r>
      <w:r w:rsidRPr="00D13201">
        <w:rPr>
          <w:rFonts w:eastAsia="Arial"/>
          <w:b/>
          <w:bCs/>
          <w:spacing w:val="-3"/>
          <w:sz w:val="22"/>
        </w:rPr>
        <w:t xml:space="preserve"> </w:t>
      </w:r>
      <w:r w:rsidRPr="00D13201">
        <w:rPr>
          <w:rFonts w:eastAsia="Arial"/>
          <w:b/>
          <w:bCs/>
          <w:spacing w:val="1"/>
          <w:sz w:val="22"/>
        </w:rPr>
        <w:t>B</w:t>
      </w:r>
      <w:r w:rsidRPr="00D13201">
        <w:rPr>
          <w:rFonts w:eastAsia="Arial"/>
          <w:b/>
          <w:bCs/>
          <w:spacing w:val="-1"/>
          <w:sz w:val="22"/>
        </w:rPr>
        <w:t>l</w:t>
      </w:r>
      <w:r w:rsidRPr="00D13201">
        <w:rPr>
          <w:rFonts w:eastAsia="Arial"/>
          <w:b/>
          <w:bCs/>
          <w:sz w:val="22"/>
        </w:rPr>
        <w:t>a</w:t>
      </w:r>
      <w:r w:rsidRPr="00D13201">
        <w:rPr>
          <w:rFonts w:eastAsia="Arial"/>
          <w:b/>
          <w:bCs/>
          <w:spacing w:val="-1"/>
          <w:sz w:val="22"/>
        </w:rPr>
        <w:t>n</w:t>
      </w:r>
      <w:r w:rsidRPr="00D13201">
        <w:rPr>
          <w:rFonts w:eastAsia="Arial"/>
          <w:b/>
          <w:bCs/>
          <w:sz w:val="22"/>
        </w:rPr>
        <w:t>k</w:t>
      </w:r>
    </w:p>
    <w:p w14:paraId="3A171DC3" w14:textId="3C8F9770" w:rsidR="0070694C" w:rsidRPr="000834EF" w:rsidRDefault="0070694C" w:rsidP="00A16C77">
      <w:pPr>
        <w:spacing w:line="240" w:lineRule="auto"/>
        <w:rPr>
          <w:szCs w:val="24"/>
        </w:rPr>
        <w:sectPr w:rsidR="0070694C" w:rsidRPr="000834EF" w:rsidSect="00E72C15">
          <w:headerReference w:type="default" r:id="rId27"/>
          <w:footerReference w:type="default" r:id="rId28"/>
          <w:headerReference w:type="first" r:id="rId29"/>
          <w:pgSz w:w="12240" w:h="15840" w:code="1"/>
          <w:pgMar w:top="1440" w:right="1440" w:bottom="1440" w:left="1440" w:header="720" w:footer="720" w:gutter="0"/>
          <w:cols w:space="720"/>
          <w:titlePg/>
          <w:docGrid w:linePitch="360"/>
        </w:sectPr>
      </w:pPr>
    </w:p>
    <w:p w14:paraId="23DD8C9F" w14:textId="77777777" w:rsidR="00E72C15" w:rsidRPr="00D11887" w:rsidRDefault="0041613A" w:rsidP="00D11887">
      <w:pPr>
        <w:pStyle w:val="Heading1"/>
      </w:pPr>
      <w:bookmarkStart w:id="129" w:name="_Toc94083102"/>
      <w:bookmarkStart w:id="130" w:name="_Toc96084423"/>
      <w:r w:rsidRPr="00D11887">
        <w:lastRenderedPageBreak/>
        <w:t>SECTION IV</w:t>
      </w:r>
      <w:bookmarkEnd w:id="129"/>
      <w:bookmarkEnd w:id="130"/>
    </w:p>
    <w:p w14:paraId="05686DE2" w14:textId="77777777" w:rsidR="0041613A" w:rsidRPr="00D11887" w:rsidRDefault="0041613A" w:rsidP="00D11887">
      <w:pPr>
        <w:pStyle w:val="Heading2"/>
      </w:pPr>
      <w:bookmarkStart w:id="131" w:name="_Toc94083103"/>
      <w:bookmarkStart w:id="132" w:name="_Toc96084424"/>
      <w:r w:rsidRPr="00D11887">
        <w:t>LEGAL AND CONTRACTUAL INFORMATION</w:t>
      </w:r>
      <w:bookmarkEnd w:id="131"/>
      <w:bookmarkEnd w:id="132"/>
    </w:p>
    <w:p w14:paraId="124C1A79" w14:textId="77777777" w:rsidR="0041613A" w:rsidRPr="00620B93" w:rsidRDefault="0041613A" w:rsidP="003D61A5">
      <w:pPr>
        <w:jc w:val="both"/>
        <w:rPr>
          <w:sz w:val="22"/>
        </w:rPr>
      </w:pPr>
      <w:r w:rsidRPr="00620B93">
        <w:rPr>
          <w:sz w:val="22"/>
        </w:rPr>
        <w:t xml:space="preserve">The objective of the </w:t>
      </w:r>
      <w:r w:rsidRPr="00620B93">
        <w:rPr>
          <w:i/>
          <w:sz w:val="22"/>
        </w:rPr>
        <w:t>Legal and Contractual Information</w:t>
      </w:r>
      <w:r w:rsidRPr="00620B93">
        <w:rPr>
          <w:sz w:val="22"/>
        </w:rPr>
        <w:t xml:space="preserve"> section is to provide Vendors with </w:t>
      </w:r>
      <w:r w:rsidR="00517414" w:rsidRPr="00620B93">
        <w:rPr>
          <w:sz w:val="22"/>
        </w:rPr>
        <w:t xml:space="preserve">the </w:t>
      </w:r>
      <w:r w:rsidRPr="00620B93">
        <w:rPr>
          <w:sz w:val="22"/>
        </w:rPr>
        <w:t>information required to complete a contract or agreement with DOM successfully.</w:t>
      </w:r>
    </w:p>
    <w:p w14:paraId="0CA03D3F" w14:textId="77777777" w:rsidR="0041613A" w:rsidRPr="00AC2244" w:rsidRDefault="0041613A" w:rsidP="003D61A5">
      <w:pPr>
        <w:pStyle w:val="Level1"/>
        <w:numPr>
          <w:ilvl w:val="0"/>
          <w:numId w:val="23"/>
        </w:numPr>
        <w:jc w:val="both"/>
        <w:rPr>
          <w:rFonts w:cstheme="minorHAnsi"/>
          <w:b/>
          <w:szCs w:val="22"/>
        </w:rPr>
      </w:pPr>
      <w:bookmarkStart w:id="133" w:name="_Toc49239680"/>
      <w:r w:rsidRPr="00AC2244">
        <w:rPr>
          <w:rFonts w:cstheme="minorHAnsi"/>
          <w:b/>
          <w:szCs w:val="22"/>
        </w:rPr>
        <w:t>Acknowledgment Precludes Later Exception</w:t>
      </w:r>
      <w:bookmarkEnd w:id="133"/>
    </w:p>
    <w:p w14:paraId="7A5A5095" w14:textId="5AFA49C5" w:rsidR="0041613A" w:rsidRPr="00AC2244" w:rsidRDefault="0041613A" w:rsidP="003D61A5">
      <w:pPr>
        <w:pStyle w:val="Body"/>
        <w:jc w:val="both"/>
        <w:rPr>
          <w:rFonts w:cstheme="minorHAnsi"/>
          <w:sz w:val="22"/>
          <w:szCs w:val="22"/>
        </w:rPr>
      </w:pPr>
      <w:r w:rsidRPr="00AC2244">
        <w:rPr>
          <w:rFonts w:cstheme="minorHAnsi"/>
          <w:sz w:val="22"/>
          <w:szCs w:val="22"/>
        </w:rPr>
        <w:t xml:space="preserve">By signing the </w:t>
      </w:r>
      <w:r w:rsidRPr="00AC2244">
        <w:rPr>
          <w:rFonts w:cstheme="minorHAnsi"/>
          <w:i/>
          <w:sz w:val="22"/>
          <w:szCs w:val="22"/>
        </w:rPr>
        <w:t>Submission Cover Sheet</w:t>
      </w:r>
      <w:r w:rsidRPr="00AC2244">
        <w:rPr>
          <w:rFonts w:cstheme="minorHAnsi"/>
          <w:sz w:val="22"/>
          <w:szCs w:val="22"/>
        </w:rPr>
        <w:t xml:space="preserve">, the Vendor is contractually obligated to comply with all items in this RFP, including the </w:t>
      </w:r>
      <w:r w:rsidRPr="00AC2244">
        <w:rPr>
          <w:rFonts w:cstheme="minorHAnsi"/>
          <w:i/>
          <w:sz w:val="22"/>
          <w:szCs w:val="22"/>
        </w:rPr>
        <w:t>Standard Contract</w:t>
      </w:r>
      <w:r w:rsidRPr="00AC2244">
        <w:rPr>
          <w:rFonts w:cstheme="minorHAnsi"/>
          <w:sz w:val="22"/>
          <w:szCs w:val="22"/>
        </w:rPr>
        <w:t xml:space="preserve"> in Exhibit A, except those specifically listed as exceptions on the </w:t>
      </w:r>
      <w:r w:rsidRPr="00AC2244">
        <w:rPr>
          <w:rFonts w:cstheme="minorHAnsi"/>
          <w:i/>
          <w:sz w:val="22"/>
          <w:szCs w:val="22"/>
        </w:rPr>
        <w:t>Proposal Exception Summary Form</w:t>
      </w:r>
      <w:r w:rsidR="0082667F">
        <w:rPr>
          <w:rFonts w:cstheme="minorHAnsi"/>
          <w:iCs/>
          <w:sz w:val="22"/>
          <w:szCs w:val="22"/>
        </w:rPr>
        <w:t xml:space="preserve"> and accepted in writing by DOM</w:t>
      </w:r>
      <w:r w:rsidRPr="00AC2244">
        <w:rPr>
          <w:rFonts w:cstheme="minorHAnsi"/>
          <w:color w:val="000000"/>
          <w:sz w:val="22"/>
          <w:szCs w:val="22"/>
        </w:rPr>
        <w:t>.</w:t>
      </w:r>
      <w:r w:rsidR="001C1F26" w:rsidRPr="00AC2244">
        <w:rPr>
          <w:rFonts w:cstheme="minorHAnsi"/>
          <w:color w:val="000000"/>
          <w:sz w:val="22"/>
          <w:szCs w:val="22"/>
        </w:rPr>
        <w:t xml:space="preserve"> </w:t>
      </w:r>
      <w:r w:rsidRPr="00AC2244">
        <w:rPr>
          <w:rFonts w:cstheme="minorHAnsi"/>
          <w:sz w:val="22"/>
          <w:szCs w:val="22"/>
        </w:rPr>
        <w:t xml:space="preserve">If no </w:t>
      </w:r>
      <w:r w:rsidRPr="00AC2244">
        <w:rPr>
          <w:rFonts w:cstheme="minorHAnsi"/>
          <w:i/>
          <w:sz w:val="22"/>
          <w:szCs w:val="22"/>
        </w:rPr>
        <w:t>Proposal Exception Summary Form</w:t>
      </w:r>
      <w:r w:rsidRPr="00AC2244">
        <w:rPr>
          <w:rFonts w:cstheme="minorHAnsi"/>
          <w:sz w:val="22"/>
          <w:szCs w:val="22"/>
        </w:rPr>
        <w:t xml:space="preserve"> is included, the Vendor is indicating that he takes no exceptions.</w:t>
      </w:r>
      <w:r w:rsidR="001C1F26" w:rsidRPr="00AC2244">
        <w:rPr>
          <w:rFonts w:cstheme="minorHAnsi"/>
          <w:sz w:val="22"/>
          <w:szCs w:val="22"/>
        </w:rPr>
        <w:t xml:space="preserve"> </w:t>
      </w:r>
      <w:r w:rsidRPr="00AC2244">
        <w:rPr>
          <w:rFonts w:cstheme="minorHAnsi"/>
          <w:sz w:val="22"/>
          <w:szCs w:val="22"/>
        </w:rPr>
        <w:t xml:space="preserve">Vendors who respond to this RFP by signing the </w:t>
      </w:r>
      <w:r w:rsidRPr="00AC2244">
        <w:rPr>
          <w:rFonts w:cstheme="minorHAnsi"/>
          <w:i/>
          <w:sz w:val="22"/>
          <w:szCs w:val="22"/>
        </w:rPr>
        <w:t>Submission Cover Sheet</w:t>
      </w:r>
      <w:r w:rsidRPr="00AC2244">
        <w:rPr>
          <w:rFonts w:cstheme="minorHAnsi"/>
          <w:sz w:val="22"/>
          <w:szCs w:val="22"/>
        </w:rPr>
        <w:t xml:space="preserve"> may not later take exception to any item in the RFP during contract negotiations.</w:t>
      </w:r>
      <w:r w:rsidR="001C1F26" w:rsidRPr="00AC2244">
        <w:rPr>
          <w:rFonts w:cstheme="minorHAnsi"/>
          <w:color w:val="000000"/>
          <w:sz w:val="22"/>
          <w:szCs w:val="22"/>
        </w:rPr>
        <w:t xml:space="preserve"> </w:t>
      </w:r>
      <w:r w:rsidRPr="00AC2244">
        <w:rPr>
          <w:rFonts w:cstheme="minorHAnsi"/>
          <w:color w:val="000000"/>
          <w:sz w:val="22"/>
          <w:szCs w:val="22"/>
        </w:rPr>
        <w:t>This acknowledgment also contractually obligates all subcontractors that may be proposed.</w:t>
      </w:r>
      <w:r w:rsidR="001C1F26" w:rsidRPr="00AC2244">
        <w:rPr>
          <w:rFonts w:cstheme="minorHAnsi"/>
          <w:color w:val="000000"/>
          <w:sz w:val="22"/>
          <w:szCs w:val="22"/>
        </w:rPr>
        <w:t xml:space="preserve"> </w:t>
      </w:r>
      <w:r w:rsidR="00517414" w:rsidRPr="00AC2244">
        <w:rPr>
          <w:rFonts w:cstheme="minorHAnsi"/>
          <w:color w:val="000000"/>
          <w:sz w:val="22"/>
          <w:szCs w:val="22"/>
        </w:rPr>
        <w:t>The State will not entertain e</w:t>
      </w:r>
      <w:r w:rsidRPr="00AC2244">
        <w:rPr>
          <w:rFonts w:cstheme="minorHAnsi"/>
          <w:color w:val="000000"/>
          <w:sz w:val="22"/>
          <w:szCs w:val="22"/>
        </w:rPr>
        <w:t>xceptions</w:t>
      </w:r>
      <w:r w:rsidR="00517414" w:rsidRPr="00AC2244">
        <w:rPr>
          <w:rFonts w:cstheme="minorHAnsi"/>
          <w:color w:val="000000"/>
          <w:sz w:val="22"/>
          <w:szCs w:val="22"/>
        </w:rPr>
        <w:t xml:space="preserve"> made</w:t>
      </w:r>
      <w:r w:rsidRPr="00AC2244">
        <w:rPr>
          <w:rFonts w:cstheme="minorHAnsi"/>
          <w:color w:val="000000"/>
          <w:sz w:val="22"/>
          <w:szCs w:val="22"/>
        </w:rPr>
        <w:t xml:space="preserve"> by subcontractors or separate terms and conditions after the fact</w:t>
      </w:r>
      <w:r w:rsidRPr="00AC2244">
        <w:rPr>
          <w:rFonts w:cstheme="minorHAnsi"/>
          <w:sz w:val="22"/>
          <w:szCs w:val="22"/>
        </w:rPr>
        <w:t>.</w:t>
      </w:r>
    </w:p>
    <w:p w14:paraId="75D254E5" w14:textId="77777777" w:rsidR="0041613A" w:rsidRPr="00AC2244" w:rsidRDefault="0041613A" w:rsidP="003D61A5">
      <w:pPr>
        <w:pStyle w:val="Level1"/>
        <w:numPr>
          <w:ilvl w:val="0"/>
          <w:numId w:val="23"/>
        </w:numPr>
        <w:jc w:val="both"/>
        <w:rPr>
          <w:rFonts w:cstheme="minorHAnsi"/>
          <w:b/>
          <w:szCs w:val="22"/>
        </w:rPr>
      </w:pPr>
      <w:bookmarkStart w:id="134" w:name="_Toc49239679"/>
      <w:r w:rsidRPr="00AC2244">
        <w:rPr>
          <w:rFonts w:cstheme="minorHAnsi"/>
          <w:b/>
          <w:szCs w:val="22"/>
        </w:rPr>
        <w:t>Failure to Respond as Prescribed</w:t>
      </w:r>
      <w:bookmarkEnd w:id="134"/>
    </w:p>
    <w:p w14:paraId="210FBD45"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Failure to respond as described in Section II: </w:t>
      </w:r>
      <w:r w:rsidRPr="00AC2244">
        <w:rPr>
          <w:rFonts w:cstheme="minorHAnsi"/>
          <w:i/>
          <w:iCs/>
          <w:sz w:val="22"/>
          <w:szCs w:val="22"/>
        </w:rPr>
        <w:t>Proposal Submission Requirements</w:t>
      </w:r>
      <w:r w:rsidRPr="00AC2244">
        <w:rPr>
          <w:rFonts w:cstheme="minorHAnsi"/>
          <w:sz w:val="22"/>
          <w:szCs w:val="22"/>
        </w:rPr>
        <w:t xml:space="preserve"> to any item in the sections and exhibits of this RFP, including the </w:t>
      </w:r>
      <w:r w:rsidRPr="00AC2244">
        <w:rPr>
          <w:rFonts w:cstheme="minorHAnsi"/>
          <w:i/>
          <w:sz w:val="22"/>
          <w:szCs w:val="22"/>
        </w:rPr>
        <w:t>Standard Contract</w:t>
      </w:r>
      <w:r w:rsidRPr="00AC2244">
        <w:rPr>
          <w:rFonts w:cstheme="minorHAnsi"/>
          <w:sz w:val="22"/>
          <w:szCs w:val="22"/>
        </w:rPr>
        <w:t xml:space="preserve"> attached as Exhibit A, if applicable, shall contractually obligate the Vendor to comply with that item.</w:t>
      </w:r>
    </w:p>
    <w:p w14:paraId="73DCBF14" w14:textId="77777777" w:rsidR="004C3601" w:rsidRPr="00AC2244" w:rsidRDefault="0041613A" w:rsidP="003D61A5">
      <w:pPr>
        <w:pStyle w:val="Level1"/>
        <w:numPr>
          <w:ilvl w:val="0"/>
          <w:numId w:val="23"/>
        </w:numPr>
        <w:jc w:val="both"/>
        <w:rPr>
          <w:rFonts w:cstheme="minorHAnsi"/>
          <w:b/>
          <w:szCs w:val="22"/>
        </w:rPr>
      </w:pPr>
      <w:bookmarkStart w:id="135" w:name="_Toc49239695"/>
      <w:r w:rsidRPr="00AC2244">
        <w:rPr>
          <w:rFonts w:cstheme="minorHAnsi"/>
          <w:b/>
          <w:szCs w:val="22"/>
        </w:rPr>
        <w:t>Contract Documents</w:t>
      </w:r>
      <w:bookmarkEnd w:id="135"/>
      <w:r w:rsidR="004C3601" w:rsidRPr="00AC2244">
        <w:rPr>
          <w:rFonts w:cstheme="minorHAnsi"/>
          <w:b/>
          <w:szCs w:val="22"/>
        </w:rPr>
        <w:t xml:space="preserve"> </w:t>
      </w:r>
    </w:p>
    <w:p w14:paraId="769B5940" w14:textId="77777777" w:rsidR="004C3601" w:rsidRPr="00AC2244" w:rsidRDefault="0041613A" w:rsidP="003D61A5">
      <w:pPr>
        <w:pStyle w:val="Body"/>
        <w:jc w:val="both"/>
        <w:rPr>
          <w:rFonts w:cstheme="minorHAnsi"/>
          <w:sz w:val="22"/>
          <w:szCs w:val="22"/>
        </w:rPr>
      </w:pPr>
      <w:r w:rsidRPr="00AC2244">
        <w:rPr>
          <w:rFonts w:cstheme="minorHAnsi"/>
          <w:sz w:val="22"/>
          <w:szCs w:val="22"/>
        </w:rPr>
        <w:t>DOM will be responsible for all document creation and editorial control over all contractual documentation related to each procurement project.</w:t>
      </w:r>
      <w:r w:rsidR="001C1F26" w:rsidRPr="00AC2244">
        <w:rPr>
          <w:rFonts w:cstheme="minorHAnsi"/>
          <w:sz w:val="22"/>
          <w:szCs w:val="22"/>
        </w:rPr>
        <w:t xml:space="preserve"> </w:t>
      </w:r>
      <w:r w:rsidR="00517414" w:rsidRPr="00AC2244">
        <w:rPr>
          <w:rFonts w:cstheme="minorHAnsi"/>
          <w:sz w:val="22"/>
          <w:szCs w:val="22"/>
        </w:rPr>
        <w:t>DOM will include t</w:t>
      </w:r>
      <w:r w:rsidRPr="00AC2244">
        <w:rPr>
          <w:rFonts w:cstheme="minorHAnsi"/>
          <w:sz w:val="22"/>
          <w:szCs w:val="22"/>
        </w:rPr>
        <w:t>he following documents in all contracts between DOM and the Vendor:</w:t>
      </w:r>
      <w:r w:rsidR="004C3601" w:rsidRPr="00AC2244">
        <w:rPr>
          <w:rFonts w:cstheme="minorHAnsi"/>
          <w:sz w:val="22"/>
          <w:szCs w:val="22"/>
        </w:rPr>
        <w:t xml:space="preserve"> </w:t>
      </w:r>
    </w:p>
    <w:p w14:paraId="40BBD72C" w14:textId="77777777" w:rsidR="0041613A" w:rsidRPr="00AC2244" w:rsidRDefault="0041613A" w:rsidP="003D61A5">
      <w:pPr>
        <w:pStyle w:val="CalibriLevel2"/>
        <w:rPr>
          <w:rFonts w:cstheme="minorHAnsi"/>
          <w:szCs w:val="22"/>
        </w:rPr>
      </w:pPr>
      <w:r w:rsidRPr="00AC2244">
        <w:rPr>
          <w:rFonts w:cstheme="minorHAnsi"/>
          <w:szCs w:val="22"/>
        </w:rPr>
        <w:t xml:space="preserve">The </w:t>
      </w:r>
      <w:r w:rsidRPr="00AC2244">
        <w:rPr>
          <w:rFonts w:cstheme="minorHAnsi"/>
          <w:i/>
          <w:szCs w:val="22"/>
        </w:rPr>
        <w:t>Proposal Exception Summary</w:t>
      </w:r>
      <w:r w:rsidRPr="00AC2244">
        <w:rPr>
          <w:rFonts w:cstheme="minorHAnsi"/>
          <w:szCs w:val="22"/>
        </w:rPr>
        <w:t xml:space="preserve"> Form as accepted by </w:t>
      </w:r>
      <w:proofErr w:type="gramStart"/>
      <w:r w:rsidRPr="00AC2244">
        <w:rPr>
          <w:rFonts w:cstheme="minorHAnsi"/>
          <w:szCs w:val="22"/>
        </w:rPr>
        <w:t>DOM;</w:t>
      </w:r>
      <w:proofErr w:type="gramEnd"/>
    </w:p>
    <w:p w14:paraId="013A949F" w14:textId="77777777" w:rsidR="0041613A" w:rsidRPr="00AC2244" w:rsidRDefault="0041613A" w:rsidP="003D61A5">
      <w:pPr>
        <w:pStyle w:val="CalibriLevel2"/>
        <w:rPr>
          <w:rFonts w:cstheme="minorHAnsi"/>
          <w:szCs w:val="22"/>
        </w:rPr>
      </w:pPr>
      <w:r w:rsidRPr="00AC2244">
        <w:rPr>
          <w:rFonts w:cstheme="minorHAnsi"/>
          <w:szCs w:val="22"/>
        </w:rPr>
        <w:t xml:space="preserve">Contracts which have been signed by the Vendor and </w:t>
      </w:r>
      <w:proofErr w:type="gramStart"/>
      <w:r w:rsidRPr="00AC2244">
        <w:rPr>
          <w:rFonts w:cstheme="minorHAnsi"/>
          <w:szCs w:val="22"/>
        </w:rPr>
        <w:t>DOM;</w:t>
      </w:r>
      <w:proofErr w:type="gramEnd"/>
    </w:p>
    <w:p w14:paraId="3F643EE0" w14:textId="77777777" w:rsidR="0041613A" w:rsidRPr="00AC2244" w:rsidRDefault="0041613A" w:rsidP="003D61A5">
      <w:pPr>
        <w:pStyle w:val="CalibriLevel2"/>
        <w:rPr>
          <w:rFonts w:cstheme="minorHAnsi"/>
          <w:szCs w:val="22"/>
        </w:rPr>
      </w:pPr>
      <w:r w:rsidRPr="00AC2244">
        <w:rPr>
          <w:rFonts w:cstheme="minorHAnsi"/>
          <w:szCs w:val="22"/>
        </w:rPr>
        <w:t>DOM</w:t>
      </w:r>
      <w:r w:rsidR="00517414" w:rsidRPr="00AC2244">
        <w:rPr>
          <w:rFonts w:cstheme="minorHAnsi"/>
          <w:szCs w:val="22"/>
        </w:rPr>
        <w:t>'</w:t>
      </w:r>
      <w:r w:rsidRPr="00AC2244">
        <w:rPr>
          <w:rFonts w:cstheme="minorHAnsi"/>
          <w:szCs w:val="22"/>
        </w:rPr>
        <w:t xml:space="preserve">s Request for Proposal, including all </w:t>
      </w:r>
      <w:proofErr w:type="gramStart"/>
      <w:r w:rsidRPr="00AC2244">
        <w:rPr>
          <w:rFonts w:cstheme="minorHAnsi"/>
          <w:szCs w:val="22"/>
        </w:rPr>
        <w:t>a</w:t>
      </w:r>
      <w:r w:rsidR="00517414" w:rsidRPr="00AC2244">
        <w:rPr>
          <w:rFonts w:cstheme="minorHAnsi"/>
          <w:szCs w:val="22"/>
        </w:rPr>
        <w:t>ppendices</w:t>
      </w:r>
      <w:r w:rsidRPr="00AC2244">
        <w:rPr>
          <w:rFonts w:cstheme="minorHAnsi"/>
          <w:szCs w:val="22"/>
        </w:rPr>
        <w:t>;</w:t>
      </w:r>
      <w:proofErr w:type="gramEnd"/>
    </w:p>
    <w:p w14:paraId="03CCEA2D" w14:textId="77777777" w:rsidR="0041613A" w:rsidRPr="00AC2244" w:rsidRDefault="0041613A" w:rsidP="003D61A5">
      <w:pPr>
        <w:pStyle w:val="CalibriLevel2"/>
        <w:rPr>
          <w:rFonts w:cstheme="minorHAnsi"/>
          <w:szCs w:val="22"/>
        </w:rPr>
      </w:pPr>
      <w:r w:rsidRPr="00AC2244">
        <w:rPr>
          <w:rFonts w:cstheme="minorHAnsi"/>
          <w:szCs w:val="22"/>
        </w:rPr>
        <w:t xml:space="preserve">Official written correspondence from DOM to the </w:t>
      </w:r>
      <w:proofErr w:type="gramStart"/>
      <w:r w:rsidRPr="00AC2244">
        <w:rPr>
          <w:rFonts w:cstheme="minorHAnsi"/>
          <w:szCs w:val="22"/>
        </w:rPr>
        <w:t>Vendor;</w:t>
      </w:r>
      <w:proofErr w:type="gramEnd"/>
    </w:p>
    <w:p w14:paraId="67407445" w14:textId="77777777" w:rsidR="0041613A" w:rsidRPr="00AC2244" w:rsidRDefault="0041613A" w:rsidP="003D61A5">
      <w:pPr>
        <w:pStyle w:val="CalibriLevel2"/>
        <w:rPr>
          <w:rFonts w:cstheme="minorHAnsi"/>
          <w:szCs w:val="22"/>
        </w:rPr>
      </w:pPr>
      <w:r w:rsidRPr="00AC2244">
        <w:rPr>
          <w:rFonts w:cstheme="minorHAnsi"/>
          <w:szCs w:val="22"/>
        </w:rPr>
        <w:t>Official written correspondence from the Vendor to DOM when clarifying the Vendor</w:t>
      </w:r>
      <w:r w:rsidR="00517414" w:rsidRPr="00AC2244">
        <w:rPr>
          <w:rFonts w:cstheme="minorHAnsi"/>
          <w:szCs w:val="22"/>
        </w:rPr>
        <w:t>'</w:t>
      </w:r>
      <w:r w:rsidRPr="00AC2244">
        <w:rPr>
          <w:rFonts w:cstheme="minorHAnsi"/>
          <w:szCs w:val="22"/>
        </w:rPr>
        <w:t>s proposal; and</w:t>
      </w:r>
    </w:p>
    <w:p w14:paraId="2EB9768D" w14:textId="634ED59D" w:rsidR="0041613A" w:rsidRPr="00AC2244" w:rsidRDefault="0041613A" w:rsidP="003D61A5">
      <w:pPr>
        <w:pStyle w:val="CalibriLevel2"/>
        <w:rPr>
          <w:rFonts w:cstheme="minorHAnsi"/>
          <w:szCs w:val="22"/>
        </w:rPr>
      </w:pPr>
      <w:r w:rsidRPr="00AC2244">
        <w:rPr>
          <w:rFonts w:cstheme="minorHAnsi"/>
          <w:szCs w:val="22"/>
        </w:rPr>
        <w:t>Vendor</w:t>
      </w:r>
      <w:r w:rsidR="00517414" w:rsidRPr="00AC2244">
        <w:rPr>
          <w:rFonts w:cstheme="minorHAnsi"/>
          <w:szCs w:val="22"/>
        </w:rPr>
        <w:t>'</w:t>
      </w:r>
      <w:r w:rsidRPr="00AC2244">
        <w:rPr>
          <w:rFonts w:cstheme="minorHAnsi"/>
          <w:szCs w:val="22"/>
        </w:rPr>
        <w:t>s proposal response to the DOM RFP.</w:t>
      </w:r>
    </w:p>
    <w:p w14:paraId="1C05BFE3" w14:textId="77777777" w:rsidR="0041613A" w:rsidRPr="00AC2244" w:rsidRDefault="0041613A" w:rsidP="003D61A5">
      <w:pPr>
        <w:pStyle w:val="Level1"/>
        <w:numPr>
          <w:ilvl w:val="0"/>
          <w:numId w:val="23"/>
        </w:numPr>
        <w:jc w:val="both"/>
        <w:rPr>
          <w:rFonts w:cstheme="minorHAnsi"/>
          <w:b/>
          <w:szCs w:val="22"/>
        </w:rPr>
      </w:pPr>
      <w:bookmarkStart w:id="136" w:name="_Toc49239696"/>
      <w:r w:rsidRPr="00AC2244">
        <w:rPr>
          <w:rFonts w:cstheme="minorHAnsi"/>
          <w:b/>
          <w:szCs w:val="22"/>
        </w:rPr>
        <w:t>Order of Precedence</w:t>
      </w:r>
      <w:bookmarkEnd w:id="136"/>
    </w:p>
    <w:p w14:paraId="239F37F1"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When a conflict arises regarding contract intent due to conflicting statements in </w:t>
      </w:r>
      <w:r w:rsidR="00517414" w:rsidRPr="00AC2244">
        <w:rPr>
          <w:rFonts w:cstheme="minorHAnsi"/>
          <w:sz w:val="22"/>
          <w:szCs w:val="22"/>
        </w:rPr>
        <w:t>the contract documents</w:t>
      </w:r>
      <w:r w:rsidRPr="00AC2244">
        <w:rPr>
          <w:rFonts w:cstheme="minorHAnsi"/>
          <w:sz w:val="22"/>
          <w:szCs w:val="22"/>
        </w:rPr>
        <w:t xml:space="preserve">, </w:t>
      </w:r>
      <w:r w:rsidR="00517414" w:rsidRPr="00AC2244">
        <w:rPr>
          <w:rFonts w:cstheme="minorHAnsi"/>
          <w:sz w:val="22"/>
          <w:szCs w:val="22"/>
        </w:rPr>
        <w:t>each document's order of precedence</w:t>
      </w:r>
      <w:r w:rsidRPr="00AC2244">
        <w:rPr>
          <w:rFonts w:cstheme="minorHAnsi"/>
          <w:sz w:val="22"/>
          <w:szCs w:val="22"/>
        </w:rPr>
        <w:t xml:space="preserve"> is as listed above unless </w:t>
      </w:r>
      <w:r w:rsidR="00517414" w:rsidRPr="00AC2244">
        <w:rPr>
          <w:rFonts w:cstheme="minorHAnsi"/>
          <w:sz w:val="22"/>
          <w:szCs w:val="22"/>
        </w:rPr>
        <w:t xml:space="preserve">a </w:t>
      </w:r>
      <w:r w:rsidRPr="00AC2244">
        <w:rPr>
          <w:rFonts w:cstheme="minorHAnsi"/>
          <w:sz w:val="22"/>
          <w:szCs w:val="22"/>
        </w:rPr>
        <w:t xml:space="preserve">modification of </w:t>
      </w:r>
      <w:r w:rsidR="00517414" w:rsidRPr="00AC2244">
        <w:rPr>
          <w:rFonts w:cstheme="minorHAnsi"/>
          <w:sz w:val="22"/>
          <w:szCs w:val="22"/>
        </w:rPr>
        <w:t xml:space="preserve">the </w:t>
      </w:r>
      <w:r w:rsidRPr="00AC2244">
        <w:rPr>
          <w:rFonts w:cstheme="minorHAnsi"/>
          <w:sz w:val="22"/>
          <w:szCs w:val="22"/>
        </w:rPr>
        <w:t>order is negotiated and agreed upon by both DOM and the winning Vendor.</w:t>
      </w:r>
    </w:p>
    <w:p w14:paraId="2E31CF2D" w14:textId="3F834CB6" w:rsidR="0041613A" w:rsidRPr="00AC2244" w:rsidRDefault="0041613A" w:rsidP="003D61A5">
      <w:pPr>
        <w:pStyle w:val="Level1"/>
        <w:numPr>
          <w:ilvl w:val="0"/>
          <w:numId w:val="23"/>
        </w:numPr>
        <w:jc w:val="both"/>
        <w:rPr>
          <w:rFonts w:cstheme="minorHAnsi"/>
          <w:b/>
          <w:szCs w:val="22"/>
        </w:rPr>
      </w:pPr>
      <w:bookmarkStart w:id="137" w:name="_Toc49239697"/>
      <w:r w:rsidRPr="00AC2244">
        <w:rPr>
          <w:rFonts w:cstheme="minorHAnsi"/>
          <w:b/>
          <w:szCs w:val="22"/>
        </w:rPr>
        <w:t>Additional Contract Provisions</w:t>
      </w:r>
      <w:bookmarkEnd w:id="137"/>
    </w:p>
    <w:p w14:paraId="47E5B4C8" w14:textId="77777777" w:rsidR="0041613A" w:rsidRPr="00AC2244" w:rsidRDefault="0041613A" w:rsidP="003D61A5">
      <w:pPr>
        <w:pStyle w:val="Body"/>
        <w:jc w:val="both"/>
        <w:rPr>
          <w:rFonts w:cstheme="minorHAnsi"/>
          <w:sz w:val="22"/>
          <w:szCs w:val="22"/>
        </w:rPr>
      </w:pPr>
      <w:r w:rsidRPr="00AC2244">
        <w:rPr>
          <w:rFonts w:cstheme="minorHAnsi"/>
          <w:sz w:val="22"/>
          <w:szCs w:val="22"/>
        </w:rPr>
        <w:lastRenderedPageBreak/>
        <w:t>The contract will also include such additional provisions, which are not inconsistent or incompatible with the material terms of this RFP, as may be agreed upon by the parties.</w:t>
      </w:r>
      <w:r w:rsidR="001C1F26" w:rsidRPr="00AC2244">
        <w:rPr>
          <w:rFonts w:cstheme="minorHAnsi"/>
          <w:sz w:val="22"/>
          <w:szCs w:val="22"/>
        </w:rPr>
        <w:t xml:space="preserve"> </w:t>
      </w:r>
      <w:proofErr w:type="gramStart"/>
      <w:r w:rsidRPr="00AC2244">
        <w:rPr>
          <w:rFonts w:cstheme="minorHAnsi"/>
          <w:sz w:val="22"/>
          <w:szCs w:val="22"/>
        </w:rPr>
        <w:t>All of</w:t>
      </w:r>
      <w:proofErr w:type="gramEnd"/>
      <w:r w:rsidRPr="00AC2244">
        <w:rPr>
          <w:rFonts w:cstheme="minorHAnsi"/>
          <w:sz w:val="22"/>
          <w:szCs w:val="22"/>
        </w:rPr>
        <w:t xml:space="preserve"> the foregoing shall be in such form and substance as prescribed by the State.</w:t>
      </w:r>
    </w:p>
    <w:p w14:paraId="525548C7" w14:textId="3C3AAF44" w:rsidR="0041613A" w:rsidRPr="00AC2244" w:rsidRDefault="0041613A" w:rsidP="003D61A5">
      <w:pPr>
        <w:pStyle w:val="Level1"/>
        <w:numPr>
          <w:ilvl w:val="0"/>
          <w:numId w:val="23"/>
        </w:numPr>
        <w:jc w:val="both"/>
        <w:rPr>
          <w:rFonts w:cstheme="minorBidi"/>
          <w:b/>
        </w:rPr>
      </w:pPr>
      <w:bookmarkStart w:id="138" w:name="_Toc49239698"/>
      <w:r w:rsidRPr="6DD46826">
        <w:rPr>
          <w:rFonts w:cstheme="minorBidi"/>
          <w:b/>
        </w:rPr>
        <w:t>Contracting Agent by Law</w:t>
      </w:r>
      <w:bookmarkEnd w:id="138"/>
    </w:p>
    <w:p w14:paraId="2CD5D841" w14:textId="239E1239" w:rsidR="0041613A" w:rsidRPr="00AC2244" w:rsidRDefault="0041613A" w:rsidP="003D61A5">
      <w:pPr>
        <w:pStyle w:val="Body"/>
        <w:jc w:val="both"/>
        <w:rPr>
          <w:rFonts w:cstheme="minorBidi"/>
          <w:sz w:val="22"/>
          <w:szCs w:val="22"/>
        </w:rPr>
      </w:pPr>
      <w:r w:rsidRPr="4BD89419">
        <w:rPr>
          <w:rFonts w:cstheme="minorBidi"/>
          <w:sz w:val="22"/>
          <w:szCs w:val="22"/>
        </w:rPr>
        <w:t>The Executive Director of ITS is, by law, the purchasing and contracting agent for the State of Mississippi in the negotiation and execution of all contracts for the acquisition of computer and telecommunications equipment, systems, software, and services (Section 25-53-1, et seq., of the Mississippi Code Annotated).</w:t>
      </w:r>
      <w:r w:rsidR="001C1F26" w:rsidRPr="4BD89419">
        <w:rPr>
          <w:rFonts w:cstheme="minorBidi"/>
          <w:sz w:val="22"/>
          <w:szCs w:val="22"/>
        </w:rPr>
        <w:t xml:space="preserve"> </w:t>
      </w:r>
      <w:r w:rsidR="643C95A8" w:rsidRPr="4BD89419">
        <w:rPr>
          <w:rFonts w:cstheme="minorBidi"/>
          <w:sz w:val="22"/>
          <w:szCs w:val="22"/>
        </w:rPr>
        <w:t xml:space="preserve">Pursuant to ITS approval, </w:t>
      </w:r>
      <w:r w:rsidRPr="4BD89419">
        <w:rPr>
          <w:rFonts w:cstheme="minorBidi"/>
          <w:sz w:val="22"/>
          <w:szCs w:val="22"/>
        </w:rPr>
        <w:t>DOM is issuing this RFP through the exemption procedure outlined in the ITS procurement manual</w:t>
      </w:r>
      <w:r w:rsidR="007E6C19" w:rsidRPr="4BD89419">
        <w:rPr>
          <w:rFonts w:cstheme="minorBidi"/>
          <w:sz w:val="22"/>
          <w:szCs w:val="22"/>
        </w:rPr>
        <w:t xml:space="preserve"> </w:t>
      </w:r>
      <w:r w:rsidR="00330AA6" w:rsidRPr="4BD89419">
        <w:rPr>
          <w:rFonts w:cstheme="minorBidi"/>
          <w:sz w:val="22"/>
          <w:szCs w:val="22"/>
        </w:rPr>
        <w:t>and will therefore handl</w:t>
      </w:r>
      <w:r w:rsidR="00EC493F" w:rsidRPr="4BD89419">
        <w:rPr>
          <w:rFonts w:cstheme="minorBidi"/>
          <w:sz w:val="22"/>
          <w:szCs w:val="22"/>
        </w:rPr>
        <w:t>e</w:t>
      </w:r>
      <w:r w:rsidR="00330AA6" w:rsidRPr="4BD89419">
        <w:rPr>
          <w:rFonts w:cstheme="minorBidi"/>
          <w:sz w:val="22"/>
          <w:szCs w:val="22"/>
        </w:rPr>
        <w:t xml:space="preserve"> all contract negotiations and execution</w:t>
      </w:r>
      <w:r w:rsidRPr="4BD89419">
        <w:rPr>
          <w:rFonts w:cstheme="minorBidi"/>
          <w:sz w:val="22"/>
          <w:szCs w:val="22"/>
        </w:rPr>
        <w:t>.</w:t>
      </w:r>
      <w:r w:rsidR="001C1F26" w:rsidRPr="4BD89419">
        <w:rPr>
          <w:rFonts w:cstheme="minorBidi"/>
          <w:sz w:val="22"/>
          <w:szCs w:val="22"/>
        </w:rPr>
        <w:t xml:space="preserve"> </w:t>
      </w:r>
    </w:p>
    <w:p w14:paraId="22D606EA" w14:textId="77777777" w:rsidR="004C3601" w:rsidRPr="00AC2244" w:rsidRDefault="0041613A" w:rsidP="003D61A5">
      <w:pPr>
        <w:pStyle w:val="Level1"/>
        <w:numPr>
          <w:ilvl w:val="0"/>
          <w:numId w:val="23"/>
        </w:numPr>
        <w:jc w:val="both"/>
        <w:rPr>
          <w:rFonts w:cstheme="minorHAnsi"/>
          <w:b/>
          <w:szCs w:val="22"/>
        </w:rPr>
      </w:pPr>
      <w:bookmarkStart w:id="139" w:name="_Toc49239699"/>
      <w:r w:rsidRPr="00AC2244">
        <w:rPr>
          <w:rFonts w:cstheme="minorHAnsi"/>
          <w:b/>
          <w:szCs w:val="22"/>
        </w:rPr>
        <w:t>Legal Provisions</w:t>
      </w:r>
      <w:bookmarkEnd w:id="139"/>
    </w:p>
    <w:p w14:paraId="07D3F58F" w14:textId="74A4C9B6" w:rsidR="0041613A" w:rsidRPr="00AC2244" w:rsidRDefault="0041613A" w:rsidP="003D61A5">
      <w:pPr>
        <w:pStyle w:val="CalibriLevel2"/>
        <w:rPr>
          <w:rFonts w:cstheme="minorBidi"/>
        </w:rPr>
      </w:pPr>
      <w:r w:rsidRPr="29C75238">
        <w:rPr>
          <w:rFonts w:cstheme="minorBidi"/>
        </w:rPr>
        <w:t xml:space="preserve">The State of Mississippi is self-insured; all requirements for the </w:t>
      </w:r>
      <w:r w:rsidR="5D9993EF" w:rsidRPr="29C75238">
        <w:rPr>
          <w:rFonts w:cstheme="minorBidi"/>
        </w:rPr>
        <w:t xml:space="preserve">State to </w:t>
      </w:r>
      <w:r w:rsidRPr="29C75238">
        <w:rPr>
          <w:rFonts w:cstheme="minorBidi"/>
        </w:rPr>
        <w:t>purchase casualty or liability insurance are deleted.</w:t>
      </w:r>
    </w:p>
    <w:p w14:paraId="69802B6A" w14:textId="77777777" w:rsidR="0041613A" w:rsidRPr="00AC2244" w:rsidRDefault="0041613A" w:rsidP="003D61A5">
      <w:pPr>
        <w:pStyle w:val="CalibriLevel2"/>
        <w:rPr>
          <w:rFonts w:cstheme="minorHAnsi"/>
          <w:szCs w:val="22"/>
        </w:rPr>
      </w:pPr>
      <w:r w:rsidRPr="00AC2244">
        <w:rPr>
          <w:rFonts w:cstheme="minorHAnsi"/>
          <w:szCs w:val="22"/>
        </w:rPr>
        <w:t>Any provisions disclaiming implied warranties shall be null and void.</w:t>
      </w:r>
      <w:r w:rsidR="001C1F26" w:rsidRPr="00AC2244">
        <w:rPr>
          <w:rFonts w:cstheme="minorHAnsi"/>
          <w:szCs w:val="22"/>
        </w:rPr>
        <w:t xml:space="preserve"> </w:t>
      </w:r>
      <w:r w:rsidRPr="00AC2244">
        <w:rPr>
          <w:rFonts w:cstheme="minorHAnsi"/>
          <w:szCs w:val="22"/>
        </w:rPr>
        <w:t>See Mississippi Code Annotated Sections 11-7-18 and 75-2-719(4).</w:t>
      </w:r>
      <w:r w:rsidR="001C1F26" w:rsidRPr="00AC2244">
        <w:rPr>
          <w:rFonts w:cstheme="minorHAnsi"/>
          <w:szCs w:val="22"/>
        </w:rPr>
        <w:t xml:space="preserve"> </w:t>
      </w:r>
      <w:r w:rsidRPr="00AC2244">
        <w:rPr>
          <w:rFonts w:cstheme="minorHAnsi"/>
          <w:szCs w:val="22"/>
        </w:rPr>
        <w:t>The Vendor shall not disclaim the implied warranties of merchantability and fitness for a particular purpose.</w:t>
      </w:r>
    </w:p>
    <w:p w14:paraId="750E71BF" w14:textId="6265DC52" w:rsidR="004C3601" w:rsidRPr="00AC2244" w:rsidRDefault="0041613A" w:rsidP="003D61A5">
      <w:pPr>
        <w:pStyle w:val="CalibriLevel2"/>
        <w:rPr>
          <w:rFonts w:cstheme="minorHAnsi"/>
          <w:szCs w:val="22"/>
        </w:rPr>
      </w:pPr>
      <w:r w:rsidRPr="00AC2244">
        <w:rPr>
          <w:rFonts w:cstheme="minorHAnsi"/>
          <w:szCs w:val="22"/>
        </w:rPr>
        <w:t>Vendor shall have no limitation on liability for claims related to the following items:</w:t>
      </w:r>
      <w:r w:rsidR="004C3601" w:rsidRPr="00AC2244">
        <w:rPr>
          <w:rFonts w:cstheme="minorHAnsi"/>
          <w:szCs w:val="22"/>
        </w:rPr>
        <w:t xml:space="preserve"> </w:t>
      </w:r>
    </w:p>
    <w:p w14:paraId="462EB056" w14:textId="77777777" w:rsidR="0041613A" w:rsidRPr="00AC2244" w:rsidRDefault="0041613A" w:rsidP="003D61A5">
      <w:pPr>
        <w:pStyle w:val="Level3"/>
        <w:tabs>
          <w:tab w:val="clear" w:pos="2430"/>
        </w:tabs>
        <w:ind w:left="1440"/>
        <w:jc w:val="both"/>
        <w:rPr>
          <w:rFonts w:cstheme="minorHAnsi"/>
          <w:szCs w:val="22"/>
        </w:rPr>
      </w:pPr>
      <w:r w:rsidRPr="00AC2244">
        <w:rPr>
          <w:rFonts w:cstheme="minorHAnsi"/>
          <w:szCs w:val="22"/>
        </w:rPr>
        <w:t xml:space="preserve">Infringement </w:t>
      </w:r>
      <w:proofErr w:type="gramStart"/>
      <w:r w:rsidRPr="00AC2244">
        <w:rPr>
          <w:rFonts w:cstheme="minorHAnsi"/>
          <w:szCs w:val="22"/>
        </w:rPr>
        <w:t>issues;</w:t>
      </w:r>
      <w:proofErr w:type="gramEnd"/>
    </w:p>
    <w:p w14:paraId="082FA824" w14:textId="77777777" w:rsidR="0041613A" w:rsidRPr="00AC2244" w:rsidRDefault="0041613A" w:rsidP="003D61A5">
      <w:pPr>
        <w:pStyle w:val="Level3"/>
        <w:tabs>
          <w:tab w:val="clear" w:pos="2430"/>
        </w:tabs>
        <w:ind w:left="1440"/>
        <w:jc w:val="both"/>
        <w:rPr>
          <w:rFonts w:cstheme="minorHAnsi"/>
          <w:szCs w:val="22"/>
        </w:rPr>
      </w:pPr>
      <w:r w:rsidRPr="00AC2244">
        <w:rPr>
          <w:rFonts w:cstheme="minorHAnsi"/>
          <w:szCs w:val="22"/>
        </w:rPr>
        <w:t xml:space="preserve">Bodily </w:t>
      </w:r>
      <w:proofErr w:type="gramStart"/>
      <w:r w:rsidRPr="00AC2244">
        <w:rPr>
          <w:rFonts w:cstheme="minorHAnsi"/>
          <w:szCs w:val="22"/>
        </w:rPr>
        <w:t>injury;</w:t>
      </w:r>
      <w:proofErr w:type="gramEnd"/>
    </w:p>
    <w:p w14:paraId="275218D7" w14:textId="77777777" w:rsidR="0041613A" w:rsidRPr="00AC2244" w:rsidRDefault="0041613A" w:rsidP="003D61A5">
      <w:pPr>
        <w:pStyle w:val="Level3"/>
        <w:tabs>
          <w:tab w:val="clear" w:pos="2430"/>
        </w:tabs>
        <w:ind w:left="1440"/>
        <w:jc w:val="both"/>
        <w:rPr>
          <w:rFonts w:cstheme="minorHAnsi"/>
          <w:szCs w:val="22"/>
        </w:rPr>
      </w:pPr>
      <w:proofErr w:type="gramStart"/>
      <w:r w:rsidRPr="00AC2244">
        <w:rPr>
          <w:rFonts w:cstheme="minorHAnsi"/>
          <w:szCs w:val="22"/>
        </w:rPr>
        <w:t>Death;</w:t>
      </w:r>
      <w:proofErr w:type="gramEnd"/>
    </w:p>
    <w:p w14:paraId="138FA695" w14:textId="77777777" w:rsidR="0041613A" w:rsidRPr="00AC2244" w:rsidRDefault="0041613A" w:rsidP="003D61A5">
      <w:pPr>
        <w:pStyle w:val="Level3"/>
        <w:tabs>
          <w:tab w:val="clear" w:pos="2430"/>
        </w:tabs>
        <w:ind w:left="1440"/>
        <w:jc w:val="both"/>
        <w:rPr>
          <w:rFonts w:cstheme="minorHAnsi"/>
          <w:szCs w:val="22"/>
        </w:rPr>
      </w:pPr>
      <w:r w:rsidRPr="00AC2244">
        <w:rPr>
          <w:rFonts w:cstheme="minorHAnsi"/>
          <w:szCs w:val="22"/>
        </w:rPr>
        <w:t xml:space="preserve">Physical damage to tangible personal </w:t>
      </w:r>
      <w:r w:rsidR="00517414" w:rsidRPr="00AC2244">
        <w:rPr>
          <w:rFonts w:cstheme="minorHAnsi"/>
          <w:szCs w:val="22"/>
        </w:rPr>
        <w:t>and/</w:t>
      </w:r>
      <w:r w:rsidRPr="00AC2244">
        <w:rPr>
          <w:rFonts w:cstheme="minorHAnsi"/>
          <w:szCs w:val="22"/>
        </w:rPr>
        <w:t>or real property; and/or</w:t>
      </w:r>
    </w:p>
    <w:p w14:paraId="08F657A2" w14:textId="77777777" w:rsidR="0041613A" w:rsidRPr="00AC2244" w:rsidRDefault="0041613A" w:rsidP="003D61A5">
      <w:pPr>
        <w:pStyle w:val="Level3"/>
        <w:tabs>
          <w:tab w:val="clear" w:pos="2430"/>
        </w:tabs>
        <w:ind w:left="1440"/>
        <w:jc w:val="both"/>
        <w:rPr>
          <w:rFonts w:cstheme="minorHAnsi"/>
          <w:szCs w:val="22"/>
        </w:rPr>
      </w:pPr>
      <w:r w:rsidRPr="00AC2244">
        <w:rPr>
          <w:rFonts w:cstheme="minorHAnsi"/>
          <w:szCs w:val="22"/>
        </w:rPr>
        <w:t xml:space="preserve">The </w:t>
      </w:r>
      <w:r w:rsidR="00517414" w:rsidRPr="00AC2244">
        <w:rPr>
          <w:rFonts w:cstheme="minorHAnsi"/>
          <w:szCs w:val="22"/>
        </w:rPr>
        <w:t>Vendor and/or Vendor's employees or subcontractors' intentional and willful misconduct or negligent act</w:t>
      </w:r>
      <w:r w:rsidRPr="00AC2244">
        <w:rPr>
          <w:rFonts w:cstheme="minorHAnsi"/>
          <w:szCs w:val="22"/>
        </w:rPr>
        <w:t xml:space="preserve">s. </w:t>
      </w:r>
    </w:p>
    <w:p w14:paraId="6D8C897C" w14:textId="6895E20A" w:rsidR="0041613A" w:rsidRPr="00AC2244" w:rsidRDefault="23497985" w:rsidP="5A0B1F57">
      <w:pPr>
        <w:pStyle w:val="CalibriLevel2"/>
        <w:rPr>
          <w:rFonts w:cstheme="minorBidi"/>
        </w:rPr>
      </w:pPr>
      <w:r w:rsidRPr="5A0B1F57">
        <w:rPr>
          <w:rFonts w:cstheme="minorBidi"/>
        </w:rPr>
        <w:t>All requirements that the State pay interest (other than in connection with lease-purchase contracts not exceeding five years</w:t>
      </w:r>
      <w:r w:rsidR="393A9B7D" w:rsidRPr="5A0B1F57">
        <w:rPr>
          <w:rFonts w:cstheme="minorBidi"/>
        </w:rPr>
        <w:t xml:space="preserve"> and any late charges as addressed pursuant to Mississippi law </w:t>
      </w:r>
      <w:r w:rsidR="48251FC1" w:rsidRPr="5A0B1F57">
        <w:rPr>
          <w:rFonts w:cstheme="minorBidi"/>
        </w:rPr>
        <w:t>as referenced below in Section 7.8</w:t>
      </w:r>
      <w:r w:rsidRPr="5A0B1F57">
        <w:rPr>
          <w:rFonts w:cstheme="minorBidi"/>
        </w:rPr>
        <w:t>) are deleted.</w:t>
      </w:r>
    </w:p>
    <w:p w14:paraId="43835D9F" w14:textId="77777777" w:rsidR="0041613A" w:rsidRPr="00AC2244" w:rsidRDefault="0041613A" w:rsidP="003D61A5">
      <w:pPr>
        <w:pStyle w:val="CalibriLevel2"/>
        <w:rPr>
          <w:rFonts w:cstheme="minorHAnsi"/>
          <w:szCs w:val="22"/>
        </w:rPr>
      </w:pPr>
      <w:r w:rsidRPr="00AC2244">
        <w:rPr>
          <w:rFonts w:cstheme="minorHAnsi"/>
          <w:szCs w:val="22"/>
        </w:rPr>
        <w:t>Any contract negotiated under this RFP will be governed by and construed according to the laws of the State of Mississippi.</w:t>
      </w:r>
      <w:r w:rsidR="001C1F26" w:rsidRPr="00AC2244">
        <w:rPr>
          <w:rFonts w:cstheme="minorHAnsi"/>
          <w:szCs w:val="22"/>
        </w:rPr>
        <w:t xml:space="preserve"> </w:t>
      </w:r>
      <w:r w:rsidR="00517414" w:rsidRPr="00AC2244">
        <w:rPr>
          <w:rFonts w:cstheme="minorHAnsi"/>
          <w:szCs w:val="22"/>
        </w:rPr>
        <w:t>The v</w:t>
      </w:r>
      <w:r w:rsidRPr="00AC2244">
        <w:rPr>
          <w:rFonts w:cstheme="minorHAnsi"/>
          <w:szCs w:val="22"/>
        </w:rPr>
        <w:t>enue for the resolution of any dispute shall be Jackson, Hinds County, Mississippi.</w:t>
      </w:r>
    </w:p>
    <w:p w14:paraId="21AB751B" w14:textId="77777777" w:rsidR="0041613A" w:rsidRPr="00AC2244" w:rsidRDefault="0041613A" w:rsidP="003D61A5">
      <w:pPr>
        <w:pStyle w:val="CalibriLevel2"/>
        <w:rPr>
          <w:rFonts w:cstheme="minorHAnsi"/>
          <w:szCs w:val="22"/>
        </w:rPr>
      </w:pPr>
      <w:r w:rsidRPr="00AC2244">
        <w:rPr>
          <w:rFonts w:cstheme="minorHAnsi"/>
          <w:szCs w:val="22"/>
        </w:rPr>
        <w:t>Any contract negotiated under this RFP is cancelable in the event the funding authority does not appropriate funds.</w:t>
      </w:r>
      <w:r w:rsidR="001C1F26" w:rsidRPr="00AC2244">
        <w:rPr>
          <w:rFonts w:cstheme="minorHAnsi"/>
          <w:szCs w:val="22"/>
        </w:rPr>
        <w:t xml:space="preserve"> </w:t>
      </w:r>
      <w:r w:rsidRPr="00AC2244">
        <w:rPr>
          <w:rFonts w:cstheme="minorHAnsi"/>
          <w:szCs w:val="22"/>
        </w:rPr>
        <w:t>Notice requirements to Vendor cannot exceed sixty (60) days.</w:t>
      </w:r>
    </w:p>
    <w:p w14:paraId="49B84634" w14:textId="77777777" w:rsidR="0041613A" w:rsidRPr="00AC2244" w:rsidRDefault="0041613A" w:rsidP="003D61A5">
      <w:pPr>
        <w:pStyle w:val="CalibriLevel2"/>
        <w:rPr>
          <w:rFonts w:cstheme="minorHAnsi"/>
          <w:szCs w:val="22"/>
        </w:rPr>
      </w:pPr>
      <w:r w:rsidRPr="00AC2244">
        <w:rPr>
          <w:rFonts w:cstheme="minorHAnsi"/>
          <w:szCs w:val="22"/>
        </w:rPr>
        <w:t xml:space="preserve">The State of Mississippi does not waive its sovereign immunities or defenses as provided by law by </w:t>
      </w:r>
      <w:proofErr w:type="gramStart"/>
      <w:r w:rsidRPr="00AC2244">
        <w:rPr>
          <w:rFonts w:cstheme="minorHAnsi"/>
          <w:szCs w:val="22"/>
        </w:rPr>
        <w:t>entering into</w:t>
      </w:r>
      <w:proofErr w:type="gramEnd"/>
      <w:r w:rsidRPr="00AC2244">
        <w:rPr>
          <w:rFonts w:cstheme="minorHAnsi"/>
          <w:szCs w:val="22"/>
        </w:rPr>
        <w:t xml:space="preserve"> this contract with the Vendor, Vendor agents, subcontractors, or assignees.</w:t>
      </w:r>
    </w:p>
    <w:p w14:paraId="3D6A17FA" w14:textId="73AA4B30" w:rsidR="0041613A" w:rsidRPr="00AC2244" w:rsidRDefault="0041613A" w:rsidP="003D61A5">
      <w:pPr>
        <w:pStyle w:val="CalibriLevel2"/>
        <w:rPr>
          <w:rFonts w:cstheme="minorHAnsi"/>
          <w:szCs w:val="22"/>
        </w:rPr>
      </w:pPr>
      <w:r w:rsidRPr="00AC2244">
        <w:rPr>
          <w:rFonts w:cstheme="minorHAnsi"/>
          <w:szCs w:val="22"/>
        </w:rPr>
        <w:lastRenderedPageBreak/>
        <w:t xml:space="preserve">The State will deliver payments to the Vendor within forty-five (45) days after receipt of </w:t>
      </w:r>
      <w:r w:rsidR="00517414" w:rsidRPr="00AC2244">
        <w:rPr>
          <w:rFonts w:cstheme="minorHAnsi"/>
          <w:szCs w:val="22"/>
        </w:rPr>
        <w:t xml:space="preserve">the </w:t>
      </w:r>
      <w:r w:rsidRPr="00AC2244">
        <w:rPr>
          <w:rFonts w:cstheme="minorHAnsi"/>
          <w:szCs w:val="22"/>
        </w:rPr>
        <w:t xml:space="preserve">invoice and receipt, inspection, and approval of </w:t>
      </w:r>
      <w:r w:rsidR="00517414" w:rsidRPr="00AC2244">
        <w:rPr>
          <w:rFonts w:cstheme="minorHAnsi"/>
          <w:szCs w:val="22"/>
        </w:rPr>
        <w:t xml:space="preserve">the </w:t>
      </w:r>
      <w:r w:rsidRPr="00AC2244">
        <w:rPr>
          <w:rFonts w:cstheme="minorHAnsi"/>
          <w:szCs w:val="22"/>
        </w:rPr>
        <w:t>Vendor</w:t>
      </w:r>
      <w:r w:rsidR="00517414" w:rsidRPr="00AC2244">
        <w:rPr>
          <w:rFonts w:cstheme="minorHAnsi"/>
          <w:szCs w:val="22"/>
        </w:rPr>
        <w:t>'</w:t>
      </w:r>
      <w:r w:rsidRPr="00AC2244">
        <w:rPr>
          <w:rFonts w:cstheme="minorHAnsi"/>
          <w:szCs w:val="22"/>
        </w:rPr>
        <w:t>s products/services.</w:t>
      </w:r>
      <w:r w:rsidR="001C1F26" w:rsidRPr="00AC2244">
        <w:rPr>
          <w:rFonts w:cstheme="minorHAnsi"/>
          <w:szCs w:val="22"/>
        </w:rPr>
        <w:t xml:space="preserve"> </w:t>
      </w:r>
      <w:r w:rsidRPr="00AC2244">
        <w:rPr>
          <w:rFonts w:cstheme="minorHAnsi"/>
          <w:szCs w:val="22"/>
        </w:rPr>
        <w:t xml:space="preserve">No late charges will exceed 1.5% per month on any unpaid balance from the </w:t>
      </w:r>
      <w:r w:rsidR="00517414" w:rsidRPr="00AC2244">
        <w:rPr>
          <w:rFonts w:cstheme="minorHAnsi"/>
          <w:szCs w:val="22"/>
        </w:rPr>
        <w:t>said period's expiration</w:t>
      </w:r>
      <w:r w:rsidRPr="00AC2244">
        <w:rPr>
          <w:rFonts w:cstheme="minorHAnsi"/>
          <w:szCs w:val="22"/>
        </w:rPr>
        <w:t xml:space="preserve"> until payment is delivered.</w:t>
      </w:r>
      <w:r w:rsidR="001C1F26" w:rsidRPr="00AC2244">
        <w:rPr>
          <w:rFonts w:cstheme="minorHAnsi"/>
          <w:szCs w:val="22"/>
        </w:rPr>
        <w:t xml:space="preserve"> </w:t>
      </w:r>
      <w:r w:rsidRPr="00AC2244">
        <w:rPr>
          <w:rFonts w:cstheme="minorHAnsi"/>
          <w:szCs w:val="22"/>
        </w:rPr>
        <w:t>See Section 31-7-305 of the Mississippi Code Annotated.</w:t>
      </w:r>
      <w:r w:rsidR="001C1F26" w:rsidRPr="00AC2244">
        <w:rPr>
          <w:rFonts w:cstheme="minorHAnsi"/>
          <w:szCs w:val="22"/>
        </w:rPr>
        <w:t xml:space="preserve"> </w:t>
      </w:r>
      <w:r w:rsidR="00F7342F">
        <w:rPr>
          <w:rFonts w:cstheme="minorHAnsi"/>
          <w:szCs w:val="22"/>
        </w:rPr>
        <w:t>Vendor</w:t>
      </w:r>
      <w:r w:rsidR="00F7342F" w:rsidRPr="00AC2244">
        <w:rPr>
          <w:rFonts w:cstheme="minorHAnsi"/>
          <w:szCs w:val="22"/>
        </w:rPr>
        <w:t xml:space="preserve"> </w:t>
      </w:r>
      <w:r w:rsidRPr="00AC2244">
        <w:rPr>
          <w:rFonts w:cstheme="minorHAnsi"/>
          <w:szCs w:val="22"/>
        </w:rPr>
        <w:t xml:space="preserve">understands and agrees that </w:t>
      </w:r>
      <w:r w:rsidR="00F7342F">
        <w:rPr>
          <w:rFonts w:cstheme="minorHAnsi"/>
          <w:szCs w:val="22"/>
        </w:rPr>
        <w:t>DOM</w:t>
      </w:r>
      <w:r w:rsidR="00F7342F" w:rsidRPr="00AC2244">
        <w:rPr>
          <w:rFonts w:cstheme="minorHAnsi"/>
          <w:szCs w:val="22"/>
        </w:rPr>
        <w:t xml:space="preserve"> </w:t>
      </w:r>
      <w:r w:rsidRPr="00AC2244">
        <w:rPr>
          <w:rFonts w:cstheme="minorHAnsi"/>
          <w:szCs w:val="22"/>
        </w:rPr>
        <w:t>is exempt from the payment of taxes.</w:t>
      </w:r>
    </w:p>
    <w:p w14:paraId="2A26988E" w14:textId="77777777" w:rsidR="0041613A" w:rsidRPr="00AC2244" w:rsidRDefault="0041613A" w:rsidP="003D61A5">
      <w:pPr>
        <w:pStyle w:val="CalibriLevel2"/>
        <w:rPr>
          <w:rFonts w:cstheme="minorHAnsi"/>
          <w:szCs w:val="22"/>
        </w:rPr>
      </w:pPr>
      <w:r w:rsidRPr="00AC2244">
        <w:rPr>
          <w:rFonts w:cstheme="minorHAnsi"/>
          <w:szCs w:val="22"/>
        </w:rPr>
        <w:t>The State shall not pay any attorney's fees, prejudgment interest</w:t>
      </w:r>
      <w:r w:rsidR="00517414" w:rsidRPr="00AC2244">
        <w:rPr>
          <w:rFonts w:cstheme="minorHAnsi"/>
          <w:szCs w:val="22"/>
        </w:rPr>
        <w:t>,</w:t>
      </w:r>
      <w:r w:rsidRPr="00AC2244">
        <w:rPr>
          <w:rFonts w:cstheme="minorHAnsi"/>
          <w:szCs w:val="22"/>
        </w:rPr>
        <w:t xml:space="preserve"> or the cost of legal action to or for the Vendor.</w:t>
      </w:r>
    </w:p>
    <w:p w14:paraId="25B7450C" w14:textId="77777777" w:rsidR="0041613A" w:rsidRPr="00AC2244" w:rsidRDefault="0041613A" w:rsidP="003D61A5">
      <w:pPr>
        <w:pStyle w:val="Level1"/>
        <w:numPr>
          <w:ilvl w:val="0"/>
          <w:numId w:val="23"/>
        </w:numPr>
        <w:jc w:val="both"/>
        <w:rPr>
          <w:rFonts w:cstheme="minorHAnsi"/>
          <w:b/>
          <w:szCs w:val="22"/>
        </w:rPr>
      </w:pPr>
      <w:bookmarkStart w:id="140" w:name="_Toc49239700"/>
      <w:r w:rsidRPr="00AC2244">
        <w:rPr>
          <w:rFonts w:cstheme="minorHAnsi"/>
          <w:b/>
          <w:szCs w:val="22"/>
        </w:rPr>
        <w:t>Approved Contract</w:t>
      </w:r>
      <w:bookmarkEnd w:id="140"/>
    </w:p>
    <w:p w14:paraId="02E09F73" w14:textId="77777777" w:rsidR="0041613A" w:rsidRPr="00AC2244" w:rsidRDefault="0041613A" w:rsidP="003D61A5">
      <w:pPr>
        <w:pStyle w:val="CalibriLevel2"/>
        <w:rPr>
          <w:rFonts w:cstheme="minorHAnsi"/>
          <w:szCs w:val="22"/>
        </w:rPr>
      </w:pPr>
      <w:r w:rsidRPr="00AC2244">
        <w:rPr>
          <w:rFonts w:cstheme="minorHAnsi"/>
          <w:szCs w:val="22"/>
        </w:rPr>
        <w:t>Award of Contract - A contract is considered awarded to a proposer once the proposer</w:t>
      </w:r>
      <w:r w:rsidR="00517414" w:rsidRPr="00AC2244">
        <w:rPr>
          <w:rFonts w:cstheme="minorHAnsi"/>
          <w:szCs w:val="22"/>
        </w:rPr>
        <w:t>'</w:t>
      </w:r>
      <w:r w:rsidRPr="00AC2244">
        <w:rPr>
          <w:rFonts w:cstheme="minorHAnsi"/>
          <w:szCs w:val="22"/>
        </w:rPr>
        <w:t>s offering has been approved as lowest and best proposal through:</w:t>
      </w:r>
    </w:p>
    <w:p w14:paraId="7E51BA31" w14:textId="77777777" w:rsidR="0041613A" w:rsidRPr="00AC2244" w:rsidRDefault="0041613A" w:rsidP="003D61A5">
      <w:pPr>
        <w:pStyle w:val="Level3"/>
        <w:tabs>
          <w:tab w:val="clear" w:pos="2430"/>
        </w:tabs>
        <w:ind w:left="1440"/>
        <w:jc w:val="both"/>
        <w:rPr>
          <w:rFonts w:cstheme="minorHAnsi"/>
          <w:szCs w:val="22"/>
        </w:rPr>
      </w:pPr>
      <w:r w:rsidRPr="00AC2244">
        <w:rPr>
          <w:rFonts w:cstheme="minorHAnsi"/>
          <w:szCs w:val="22"/>
        </w:rPr>
        <w:t>Written notification made to proposers on DOM letterhead, or</w:t>
      </w:r>
    </w:p>
    <w:p w14:paraId="2060EB95" w14:textId="77777777" w:rsidR="0041613A" w:rsidRPr="00AC2244" w:rsidRDefault="0041613A" w:rsidP="003D61A5">
      <w:pPr>
        <w:pStyle w:val="Level3"/>
        <w:tabs>
          <w:tab w:val="clear" w:pos="2430"/>
        </w:tabs>
        <w:ind w:left="1440"/>
        <w:jc w:val="both"/>
        <w:rPr>
          <w:rFonts w:cstheme="minorHAnsi"/>
          <w:szCs w:val="22"/>
        </w:rPr>
      </w:pPr>
      <w:r w:rsidRPr="00AC2244">
        <w:rPr>
          <w:rFonts w:cstheme="minorHAnsi"/>
          <w:szCs w:val="22"/>
        </w:rPr>
        <w:t xml:space="preserve">Notification </w:t>
      </w:r>
      <w:r w:rsidR="00517414" w:rsidRPr="00AC2244">
        <w:rPr>
          <w:rFonts w:cstheme="minorHAnsi"/>
          <w:szCs w:val="22"/>
        </w:rPr>
        <w:t xml:space="preserve">was </w:t>
      </w:r>
      <w:r w:rsidRPr="00AC2244">
        <w:rPr>
          <w:rFonts w:cstheme="minorHAnsi"/>
          <w:szCs w:val="22"/>
        </w:rPr>
        <w:t>posted to the DOM website for the project.</w:t>
      </w:r>
    </w:p>
    <w:p w14:paraId="413A6E66" w14:textId="0AB685B9" w:rsidR="0041613A" w:rsidRPr="00AC2244" w:rsidRDefault="0041613A" w:rsidP="003D61A5">
      <w:pPr>
        <w:pStyle w:val="CalibriLevel2"/>
        <w:rPr>
          <w:rFonts w:cstheme="minorHAnsi"/>
          <w:szCs w:val="22"/>
        </w:rPr>
      </w:pPr>
      <w:r w:rsidRPr="00AC2244">
        <w:rPr>
          <w:rFonts w:cstheme="minorHAnsi"/>
          <w:szCs w:val="22"/>
        </w:rPr>
        <w:t>A contract is not deemed final until five (5) working days after either the award of contract or post procurement review, as stipulated in the ITS Protest Procedure and Policy.</w:t>
      </w:r>
      <w:r w:rsidR="001C1F26" w:rsidRPr="00AC2244">
        <w:rPr>
          <w:rFonts w:cstheme="minorHAnsi"/>
          <w:szCs w:val="22"/>
        </w:rPr>
        <w:t xml:space="preserve"> </w:t>
      </w:r>
      <w:r w:rsidRPr="00AC2244">
        <w:rPr>
          <w:rFonts w:cstheme="minorHAnsi"/>
          <w:szCs w:val="22"/>
        </w:rPr>
        <w:t>In the event of a valid protest, the State may, at its sole discretion, continue the procurement or stay the procurement in accordance with the ITS Protest Procedure and Policy. If the procurement is stayed, the contract is not deemed final until the protest is resolved.</w:t>
      </w:r>
    </w:p>
    <w:p w14:paraId="79AA0C87" w14:textId="77777777" w:rsidR="0041613A" w:rsidRPr="00AC2244" w:rsidRDefault="0041613A" w:rsidP="003D61A5">
      <w:pPr>
        <w:pStyle w:val="Level1"/>
        <w:numPr>
          <w:ilvl w:val="0"/>
          <w:numId w:val="23"/>
        </w:numPr>
        <w:jc w:val="both"/>
        <w:rPr>
          <w:rFonts w:cstheme="minorHAnsi"/>
          <w:b/>
          <w:szCs w:val="22"/>
        </w:rPr>
      </w:pPr>
      <w:bookmarkStart w:id="141" w:name="_Toc49239701"/>
      <w:r w:rsidRPr="00AC2244">
        <w:rPr>
          <w:rFonts w:cstheme="minorHAnsi"/>
          <w:b/>
          <w:szCs w:val="22"/>
        </w:rPr>
        <w:t>Contract Validity</w:t>
      </w:r>
      <w:bookmarkEnd w:id="141"/>
    </w:p>
    <w:p w14:paraId="0BAF9035"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All contracts are valid only if signed by the Executive Director of </w:t>
      </w:r>
      <w:r w:rsidR="001C1F26" w:rsidRPr="00AC2244">
        <w:rPr>
          <w:rFonts w:cstheme="minorHAnsi"/>
          <w:sz w:val="22"/>
          <w:szCs w:val="22"/>
        </w:rPr>
        <w:t>DOM</w:t>
      </w:r>
      <w:r w:rsidRPr="00AC2244">
        <w:rPr>
          <w:rFonts w:cstheme="minorHAnsi"/>
          <w:sz w:val="22"/>
          <w:szCs w:val="22"/>
        </w:rPr>
        <w:t>.</w:t>
      </w:r>
    </w:p>
    <w:p w14:paraId="693BE9CA" w14:textId="77777777" w:rsidR="0041613A" w:rsidRPr="00AC2244" w:rsidRDefault="0041613A" w:rsidP="003D61A5">
      <w:pPr>
        <w:pStyle w:val="Level1"/>
        <w:numPr>
          <w:ilvl w:val="0"/>
          <w:numId w:val="23"/>
        </w:numPr>
        <w:jc w:val="both"/>
        <w:rPr>
          <w:rFonts w:cstheme="minorHAnsi"/>
          <w:b/>
          <w:szCs w:val="22"/>
        </w:rPr>
      </w:pPr>
      <w:bookmarkStart w:id="142" w:name="_Toc49239702"/>
      <w:r w:rsidRPr="00AC2244">
        <w:rPr>
          <w:rFonts w:cstheme="minorHAnsi"/>
          <w:b/>
          <w:szCs w:val="22"/>
        </w:rPr>
        <w:t>Order of Contract Execution</w:t>
      </w:r>
      <w:bookmarkEnd w:id="142"/>
    </w:p>
    <w:p w14:paraId="3A84CE7D" w14:textId="32DA0ABE" w:rsidR="0041613A" w:rsidRPr="00AC2244" w:rsidRDefault="0041613A" w:rsidP="003D61A5">
      <w:pPr>
        <w:pStyle w:val="Body"/>
        <w:jc w:val="both"/>
        <w:rPr>
          <w:rFonts w:cstheme="minorHAnsi"/>
          <w:sz w:val="22"/>
          <w:szCs w:val="22"/>
        </w:rPr>
      </w:pPr>
      <w:r w:rsidRPr="00AC2244">
        <w:rPr>
          <w:rFonts w:cstheme="minorHAnsi"/>
          <w:sz w:val="22"/>
          <w:szCs w:val="22"/>
        </w:rPr>
        <w:t>Vendors will be required to sign contracts and initial all contract changes</w:t>
      </w:r>
      <w:r w:rsidR="00DF53AF">
        <w:rPr>
          <w:rFonts w:cstheme="minorHAnsi"/>
          <w:sz w:val="22"/>
          <w:szCs w:val="22"/>
        </w:rPr>
        <w:t>. Prior to</w:t>
      </w:r>
      <w:r w:rsidR="00FC71C2">
        <w:rPr>
          <w:rFonts w:cstheme="minorHAnsi"/>
          <w:sz w:val="22"/>
          <w:szCs w:val="22"/>
        </w:rPr>
        <w:t xml:space="preserve"> </w:t>
      </w:r>
      <w:r w:rsidRPr="00AC2244">
        <w:rPr>
          <w:rFonts w:cstheme="minorHAnsi"/>
          <w:sz w:val="22"/>
          <w:szCs w:val="22"/>
        </w:rPr>
        <w:t xml:space="preserve">the Executive Director of </w:t>
      </w:r>
      <w:r w:rsidR="001C1F26" w:rsidRPr="00AC2244">
        <w:rPr>
          <w:rFonts w:cstheme="minorHAnsi"/>
          <w:sz w:val="22"/>
          <w:szCs w:val="22"/>
        </w:rPr>
        <w:t>DOM</w:t>
      </w:r>
      <w:r w:rsidRPr="00AC2244">
        <w:rPr>
          <w:rFonts w:cstheme="minorHAnsi"/>
          <w:sz w:val="22"/>
          <w:szCs w:val="22"/>
        </w:rPr>
        <w:t xml:space="preserve"> </w:t>
      </w:r>
      <w:r w:rsidR="00FC71C2" w:rsidRPr="00AC2244">
        <w:rPr>
          <w:rFonts w:cstheme="minorHAnsi"/>
          <w:sz w:val="22"/>
          <w:szCs w:val="22"/>
        </w:rPr>
        <w:t>sign</w:t>
      </w:r>
      <w:r w:rsidR="00FC71C2">
        <w:rPr>
          <w:rFonts w:cstheme="minorHAnsi"/>
          <w:sz w:val="22"/>
          <w:szCs w:val="22"/>
        </w:rPr>
        <w:t>ing</w:t>
      </w:r>
      <w:r w:rsidR="00F103D1">
        <w:rPr>
          <w:rFonts w:cstheme="minorHAnsi"/>
          <w:sz w:val="22"/>
          <w:szCs w:val="22"/>
        </w:rPr>
        <w:t xml:space="preserve"> the contract</w:t>
      </w:r>
      <w:r w:rsidR="00F91FCC">
        <w:rPr>
          <w:rFonts w:cstheme="minorHAnsi"/>
          <w:sz w:val="22"/>
          <w:szCs w:val="22"/>
        </w:rPr>
        <w:t>,</w:t>
      </w:r>
      <w:r w:rsidR="00325794">
        <w:rPr>
          <w:rFonts w:cstheme="minorHAnsi"/>
          <w:sz w:val="22"/>
          <w:szCs w:val="22"/>
        </w:rPr>
        <w:t xml:space="preserve"> the </w:t>
      </w:r>
      <w:r w:rsidR="00325794" w:rsidRPr="00A42638">
        <w:rPr>
          <w:rFonts w:cstheme="minorHAnsi"/>
          <w:color w:val="000000"/>
          <w:sz w:val="22"/>
          <w:szCs w:val="22"/>
        </w:rPr>
        <w:t xml:space="preserve">Centers for </w:t>
      </w:r>
      <w:proofErr w:type="gramStart"/>
      <w:r w:rsidR="00325794" w:rsidRPr="00A42638">
        <w:rPr>
          <w:rFonts w:cstheme="minorHAnsi"/>
          <w:color w:val="000000"/>
          <w:sz w:val="22"/>
          <w:szCs w:val="22"/>
        </w:rPr>
        <w:t>Medicare</w:t>
      </w:r>
      <w:proofErr w:type="gramEnd"/>
      <w:r w:rsidR="00325794" w:rsidRPr="00A42638">
        <w:rPr>
          <w:rFonts w:cstheme="minorHAnsi"/>
          <w:color w:val="000000"/>
          <w:sz w:val="22"/>
          <w:szCs w:val="22"/>
        </w:rPr>
        <w:t xml:space="preserve"> and Medicaid Services</w:t>
      </w:r>
      <w:r w:rsidR="003C6253">
        <w:rPr>
          <w:rFonts w:cstheme="minorHAnsi"/>
          <w:color w:val="000000"/>
          <w:sz w:val="22"/>
          <w:szCs w:val="22"/>
        </w:rPr>
        <w:t xml:space="preserve"> </w:t>
      </w:r>
      <w:r w:rsidR="008F3EFE">
        <w:rPr>
          <w:rFonts w:cstheme="minorHAnsi"/>
          <w:color w:val="000000"/>
          <w:sz w:val="22"/>
          <w:szCs w:val="22"/>
        </w:rPr>
        <w:t xml:space="preserve">(CMS) </w:t>
      </w:r>
      <w:r w:rsidR="003C6253">
        <w:rPr>
          <w:rFonts w:cstheme="minorHAnsi"/>
          <w:color w:val="000000"/>
          <w:sz w:val="22"/>
          <w:szCs w:val="22"/>
        </w:rPr>
        <w:t>must approve the contract</w:t>
      </w:r>
      <w:r w:rsidRPr="00AC2244">
        <w:rPr>
          <w:rFonts w:cstheme="minorHAnsi"/>
          <w:sz w:val="22"/>
          <w:szCs w:val="22"/>
        </w:rPr>
        <w:t>.</w:t>
      </w:r>
      <w:r w:rsidR="008F3EFE">
        <w:rPr>
          <w:rFonts w:cstheme="minorHAnsi"/>
          <w:sz w:val="22"/>
          <w:szCs w:val="22"/>
        </w:rPr>
        <w:t xml:space="preserve"> CMS approval may be up to 60 days.</w:t>
      </w:r>
    </w:p>
    <w:p w14:paraId="13F25EAA" w14:textId="77777777" w:rsidR="0041613A" w:rsidRPr="00AC2244" w:rsidRDefault="0041613A" w:rsidP="003D61A5">
      <w:pPr>
        <w:pStyle w:val="Level1"/>
        <w:numPr>
          <w:ilvl w:val="0"/>
          <w:numId w:val="23"/>
        </w:numPr>
        <w:jc w:val="both"/>
        <w:rPr>
          <w:rFonts w:cstheme="minorHAnsi"/>
          <w:b/>
          <w:szCs w:val="22"/>
        </w:rPr>
      </w:pPr>
      <w:bookmarkStart w:id="143" w:name="_Toc49239703"/>
      <w:r w:rsidRPr="00AC2244">
        <w:rPr>
          <w:rFonts w:cstheme="minorHAnsi"/>
          <w:b/>
          <w:szCs w:val="22"/>
        </w:rPr>
        <w:t>Availability of Funds</w:t>
      </w:r>
      <w:bookmarkEnd w:id="143"/>
    </w:p>
    <w:p w14:paraId="54265DA6"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All contracts are subject to </w:t>
      </w:r>
      <w:r w:rsidR="00517414" w:rsidRPr="00AC2244">
        <w:rPr>
          <w:rFonts w:cstheme="minorHAnsi"/>
          <w:sz w:val="22"/>
          <w:szCs w:val="22"/>
        </w:rPr>
        <w:t xml:space="preserve">the </w:t>
      </w:r>
      <w:r w:rsidRPr="00AC2244">
        <w:rPr>
          <w:rFonts w:cstheme="minorHAnsi"/>
          <w:sz w:val="22"/>
          <w:szCs w:val="22"/>
        </w:rPr>
        <w:t xml:space="preserve">availability of funds of </w:t>
      </w:r>
      <w:r w:rsidR="00517414" w:rsidRPr="00AC2244">
        <w:rPr>
          <w:rFonts w:cstheme="minorHAnsi"/>
          <w:sz w:val="22"/>
          <w:szCs w:val="22"/>
        </w:rPr>
        <w:t>DOM</w:t>
      </w:r>
      <w:r w:rsidRPr="00AC2244">
        <w:rPr>
          <w:rFonts w:cstheme="minorHAnsi"/>
          <w:sz w:val="22"/>
          <w:szCs w:val="22"/>
        </w:rPr>
        <w:t xml:space="preserve"> and are contingent upon receipt by the winning Vendor of a purchase order from </w:t>
      </w:r>
      <w:r w:rsidR="00517414" w:rsidRPr="00AC2244">
        <w:rPr>
          <w:rFonts w:cstheme="minorHAnsi"/>
          <w:sz w:val="22"/>
          <w:szCs w:val="22"/>
        </w:rPr>
        <w:t>DOM</w:t>
      </w:r>
      <w:r w:rsidRPr="00AC2244">
        <w:rPr>
          <w:rFonts w:cstheme="minorHAnsi"/>
          <w:sz w:val="22"/>
          <w:szCs w:val="22"/>
        </w:rPr>
        <w:t>.</w:t>
      </w:r>
    </w:p>
    <w:p w14:paraId="5EE3847E" w14:textId="77777777" w:rsidR="0041613A" w:rsidRPr="00AC2244" w:rsidRDefault="0041613A" w:rsidP="003D61A5">
      <w:pPr>
        <w:pStyle w:val="Level1"/>
        <w:numPr>
          <w:ilvl w:val="0"/>
          <w:numId w:val="23"/>
        </w:numPr>
        <w:jc w:val="both"/>
        <w:rPr>
          <w:rFonts w:cstheme="minorHAnsi"/>
          <w:b/>
          <w:szCs w:val="22"/>
        </w:rPr>
      </w:pPr>
      <w:bookmarkStart w:id="144" w:name="_Toc49239704"/>
      <w:r w:rsidRPr="00AC2244">
        <w:rPr>
          <w:rFonts w:cstheme="minorHAnsi"/>
          <w:b/>
          <w:szCs w:val="22"/>
        </w:rPr>
        <w:t>CP-1 Requirement</w:t>
      </w:r>
      <w:bookmarkEnd w:id="144"/>
    </w:p>
    <w:p w14:paraId="595EB1C9" w14:textId="61F9CBE9" w:rsidR="0041613A" w:rsidRPr="00AC2244" w:rsidRDefault="0041613A" w:rsidP="003D61A5">
      <w:pPr>
        <w:pStyle w:val="Body"/>
        <w:jc w:val="both"/>
        <w:rPr>
          <w:rFonts w:cstheme="minorHAnsi"/>
          <w:sz w:val="22"/>
          <w:szCs w:val="22"/>
        </w:rPr>
      </w:pPr>
      <w:r w:rsidRPr="00AC2244">
        <w:rPr>
          <w:rFonts w:cstheme="minorHAnsi"/>
          <w:sz w:val="22"/>
          <w:szCs w:val="22"/>
        </w:rPr>
        <w:t>All purchase orders for goods and services acquired from the awarded Vendor under this RFP must be encoded</w:t>
      </w:r>
      <w:r w:rsidR="00AC4B11" w:rsidRPr="00AC2244">
        <w:rPr>
          <w:rFonts w:cstheme="minorHAnsi"/>
          <w:sz w:val="22"/>
          <w:szCs w:val="22"/>
        </w:rPr>
        <w:t xml:space="preserve"> </w:t>
      </w:r>
      <w:r w:rsidRPr="00AC2244">
        <w:rPr>
          <w:rFonts w:cstheme="minorHAnsi"/>
          <w:sz w:val="22"/>
          <w:szCs w:val="22"/>
        </w:rPr>
        <w:t xml:space="preserve">with </w:t>
      </w:r>
      <w:r w:rsidR="001C1F26" w:rsidRPr="00AC2244">
        <w:rPr>
          <w:rFonts w:cstheme="minorHAnsi"/>
          <w:sz w:val="22"/>
          <w:szCs w:val="22"/>
        </w:rPr>
        <w:t xml:space="preserve">an </w:t>
      </w:r>
      <w:r w:rsidR="00AC4B11" w:rsidRPr="00AC2244">
        <w:rPr>
          <w:rFonts w:cstheme="minorHAnsi"/>
          <w:sz w:val="22"/>
          <w:szCs w:val="22"/>
        </w:rPr>
        <w:t xml:space="preserve">ITS </w:t>
      </w:r>
      <w:r w:rsidR="001C1F26" w:rsidRPr="00AC2244">
        <w:rPr>
          <w:rFonts w:cstheme="minorHAnsi"/>
          <w:sz w:val="22"/>
          <w:szCs w:val="22"/>
        </w:rPr>
        <w:t>Exemption</w:t>
      </w:r>
      <w:r w:rsidRPr="00AC2244">
        <w:rPr>
          <w:rFonts w:cstheme="minorHAnsi"/>
          <w:sz w:val="22"/>
          <w:szCs w:val="22"/>
        </w:rPr>
        <w:t xml:space="preserve"> CP-1 approval number</w:t>
      </w:r>
      <w:r w:rsidR="002925E2" w:rsidRPr="00AC2244">
        <w:rPr>
          <w:rFonts w:cstheme="minorHAnsi"/>
          <w:sz w:val="22"/>
          <w:szCs w:val="22"/>
        </w:rPr>
        <w:t>.</w:t>
      </w:r>
    </w:p>
    <w:p w14:paraId="20D747F5" w14:textId="17D14530" w:rsidR="0041613A" w:rsidRPr="00AC2244" w:rsidRDefault="0041613A" w:rsidP="003D61A5">
      <w:pPr>
        <w:pStyle w:val="Level1"/>
        <w:numPr>
          <w:ilvl w:val="0"/>
          <w:numId w:val="23"/>
        </w:numPr>
        <w:jc w:val="both"/>
        <w:rPr>
          <w:rFonts w:cstheme="minorHAnsi"/>
          <w:b/>
          <w:szCs w:val="22"/>
        </w:rPr>
      </w:pPr>
      <w:r w:rsidRPr="00AC2244">
        <w:rPr>
          <w:rFonts w:cstheme="minorHAnsi"/>
          <w:b/>
          <w:szCs w:val="22"/>
        </w:rPr>
        <w:t>Requirement for Electronic Payment and Invoicing</w:t>
      </w:r>
    </w:p>
    <w:p w14:paraId="7DF056F8" w14:textId="03BDC982" w:rsidR="0041613A" w:rsidRPr="00AC2244" w:rsidRDefault="0041613A" w:rsidP="003D61A5">
      <w:pPr>
        <w:pStyle w:val="CalibriLevel2"/>
        <w:rPr>
          <w:rFonts w:cstheme="minorHAnsi"/>
          <w:szCs w:val="22"/>
        </w:rPr>
      </w:pPr>
      <w:r w:rsidRPr="00AC2244">
        <w:rPr>
          <w:rFonts w:cstheme="minorHAnsi"/>
          <w:szCs w:val="22"/>
        </w:rPr>
        <w:t xml:space="preserve">Payments </w:t>
      </w:r>
      <w:r w:rsidR="00517414" w:rsidRPr="00AC2244">
        <w:rPr>
          <w:rFonts w:cstheme="minorHAnsi"/>
          <w:szCs w:val="22"/>
        </w:rPr>
        <w:t xml:space="preserve">will be made electronically and deposited electronically </w:t>
      </w:r>
      <w:r w:rsidRPr="00AC2244">
        <w:rPr>
          <w:rFonts w:cstheme="minorHAnsi"/>
          <w:szCs w:val="22"/>
        </w:rPr>
        <w:t>to the awarded Vendor for all goods and services acquired under this RFP</w:t>
      </w:r>
      <w:r w:rsidR="00517414" w:rsidRPr="00AC2244">
        <w:rPr>
          <w:rFonts w:cstheme="minorHAnsi"/>
          <w:szCs w:val="22"/>
        </w:rPr>
        <w:t xml:space="preserve"> to the bank account of their choice. </w:t>
      </w:r>
      <w:r w:rsidRPr="00AC2244">
        <w:rPr>
          <w:rFonts w:cstheme="minorHAnsi"/>
          <w:szCs w:val="22"/>
        </w:rPr>
        <w:t xml:space="preserve">The awarded Vendor must enroll and be activated in </w:t>
      </w:r>
      <w:proofErr w:type="spellStart"/>
      <w:r w:rsidRPr="00AC2244">
        <w:rPr>
          <w:rFonts w:cstheme="minorHAnsi"/>
          <w:szCs w:val="22"/>
        </w:rPr>
        <w:t>PayMode</w:t>
      </w:r>
      <w:proofErr w:type="spellEnd"/>
      <w:r w:rsidRPr="00AC2244">
        <w:rPr>
          <w:rFonts w:cstheme="minorHAnsi"/>
          <w:szCs w:val="22"/>
        </w:rPr>
        <w:t>™</w:t>
      </w:r>
      <w:r w:rsidR="00517414" w:rsidRPr="00AC2244">
        <w:rPr>
          <w:rFonts w:cstheme="minorHAnsi"/>
          <w:szCs w:val="22"/>
        </w:rPr>
        <w:t>.</w:t>
      </w:r>
      <w:r w:rsidR="003F01E0" w:rsidRPr="00AC2244">
        <w:rPr>
          <w:rFonts w:cstheme="minorHAnsi"/>
          <w:szCs w:val="22"/>
        </w:rPr>
        <w:t xml:space="preserve"> </w:t>
      </w:r>
      <w:r w:rsidRPr="00AC2244">
        <w:rPr>
          <w:rFonts w:cstheme="minorHAnsi"/>
          <w:szCs w:val="22"/>
        </w:rPr>
        <w:t xml:space="preserve">There is no charge for a Vendor to enroll or receive payments via </w:t>
      </w:r>
      <w:proofErr w:type="spellStart"/>
      <w:r w:rsidRPr="00AC2244">
        <w:rPr>
          <w:rFonts w:cstheme="minorHAnsi"/>
          <w:szCs w:val="22"/>
        </w:rPr>
        <w:t>PayMode</w:t>
      </w:r>
      <w:proofErr w:type="spellEnd"/>
      <w:r w:rsidRPr="00AC2244">
        <w:rPr>
          <w:rFonts w:cstheme="minorHAnsi"/>
          <w:szCs w:val="22"/>
        </w:rPr>
        <w:t>.</w:t>
      </w:r>
      <w:r w:rsidR="001C1F26" w:rsidRPr="00AC2244">
        <w:rPr>
          <w:rFonts w:cstheme="minorHAnsi"/>
          <w:szCs w:val="22"/>
        </w:rPr>
        <w:t xml:space="preserve"> </w:t>
      </w:r>
      <w:r w:rsidRPr="00AC2244">
        <w:rPr>
          <w:rFonts w:cstheme="minorHAnsi"/>
          <w:szCs w:val="22"/>
        </w:rPr>
        <w:t xml:space="preserve">For additional information on </w:t>
      </w:r>
      <w:proofErr w:type="spellStart"/>
      <w:r w:rsidRPr="00AC2244">
        <w:rPr>
          <w:rFonts w:cstheme="minorHAnsi"/>
          <w:szCs w:val="22"/>
        </w:rPr>
        <w:t>PayMode</w:t>
      </w:r>
      <w:proofErr w:type="spellEnd"/>
      <w:r w:rsidRPr="00AC2244">
        <w:rPr>
          <w:rFonts w:cstheme="minorHAnsi"/>
          <w:szCs w:val="22"/>
        </w:rPr>
        <w:t xml:space="preserve">, including registration instructions, Vendors should visit the following website: </w:t>
      </w:r>
      <w:hyperlink r:id="rId30" w:history="1">
        <w:r w:rsidR="00517414" w:rsidRPr="00AC2244">
          <w:rPr>
            <w:rFonts w:cstheme="minorHAnsi"/>
            <w:szCs w:val="22"/>
          </w:rPr>
          <w:t>http://www.paymode.com/mississippi</w:t>
        </w:r>
      </w:hyperlink>
      <w:r w:rsidR="00517414" w:rsidRPr="00AC2244">
        <w:rPr>
          <w:rFonts w:cstheme="minorHAnsi"/>
          <w:szCs w:val="22"/>
        </w:rPr>
        <w:t xml:space="preserve">. </w:t>
      </w:r>
      <w:r w:rsidRPr="00AC2244">
        <w:rPr>
          <w:rFonts w:cstheme="minorHAnsi"/>
          <w:szCs w:val="22"/>
        </w:rPr>
        <w:t xml:space="preserve">Vendors may also request assistance from the Mississippi Management and Reporting System (MMRS) Call Center regarding </w:t>
      </w:r>
      <w:proofErr w:type="spellStart"/>
      <w:r w:rsidRPr="00AC2244">
        <w:rPr>
          <w:rFonts w:cstheme="minorHAnsi"/>
          <w:szCs w:val="22"/>
        </w:rPr>
        <w:t>PayMode</w:t>
      </w:r>
      <w:proofErr w:type="spellEnd"/>
      <w:r w:rsidRPr="00AC2244">
        <w:rPr>
          <w:rFonts w:cstheme="minorHAnsi"/>
          <w:szCs w:val="22"/>
        </w:rPr>
        <w:t xml:space="preserve"> registration by contacting </w:t>
      </w:r>
      <w:hyperlink r:id="rId31" w:history="1">
        <w:r w:rsidRPr="00AC2244">
          <w:rPr>
            <w:rFonts w:cstheme="minorHAnsi"/>
            <w:szCs w:val="22"/>
          </w:rPr>
          <w:t>mash@dfa.ms.gov</w:t>
        </w:r>
      </w:hyperlink>
      <w:r w:rsidRPr="00AC2244">
        <w:rPr>
          <w:rFonts w:cstheme="minorHAnsi"/>
          <w:szCs w:val="22"/>
        </w:rPr>
        <w:t xml:space="preserve">. </w:t>
      </w:r>
    </w:p>
    <w:p w14:paraId="0845678D" w14:textId="1132063B" w:rsidR="0041613A" w:rsidRPr="00AC2244" w:rsidRDefault="00517414" w:rsidP="003D61A5">
      <w:pPr>
        <w:pStyle w:val="CalibriLevel2"/>
        <w:rPr>
          <w:rFonts w:cstheme="minorHAnsi"/>
          <w:szCs w:val="22"/>
        </w:rPr>
      </w:pPr>
      <w:r w:rsidRPr="00AC2244">
        <w:rPr>
          <w:rFonts w:cstheme="minorHAnsi"/>
          <w:szCs w:val="22"/>
        </w:rPr>
        <w:t>T</w:t>
      </w:r>
      <w:r w:rsidR="0041613A" w:rsidRPr="00AC2244">
        <w:rPr>
          <w:rFonts w:cstheme="minorHAnsi"/>
          <w:szCs w:val="22"/>
        </w:rPr>
        <w:t xml:space="preserve">he awarded Vendor </w:t>
      </w:r>
      <w:r w:rsidRPr="00AC2244">
        <w:rPr>
          <w:rFonts w:cstheme="minorHAnsi"/>
          <w:szCs w:val="22"/>
        </w:rPr>
        <w:t>must</w:t>
      </w:r>
      <w:r w:rsidR="0041613A" w:rsidRPr="00AC2244">
        <w:rPr>
          <w:rFonts w:cstheme="minorHAnsi"/>
          <w:szCs w:val="22"/>
        </w:rPr>
        <w:t xml:space="preserve"> submit all invoices for goods and services acquired under this RFP</w:t>
      </w:r>
      <w:r w:rsidRPr="00AC2244">
        <w:rPr>
          <w:rFonts w:cstheme="minorHAnsi"/>
          <w:szCs w:val="22"/>
        </w:rPr>
        <w:t xml:space="preserve"> elect</w:t>
      </w:r>
      <w:r w:rsidR="001C6442" w:rsidRPr="00AC2244">
        <w:rPr>
          <w:rFonts w:cstheme="minorHAnsi"/>
          <w:szCs w:val="22"/>
        </w:rPr>
        <w:t>r</w:t>
      </w:r>
      <w:r w:rsidRPr="00AC2244">
        <w:rPr>
          <w:rFonts w:cstheme="minorHAnsi"/>
          <w:szCs w:val="22"/>
        </w:rPr>
        <w:t>onically</w:t>
      </w:r>
      <w:r w:rsidR="0041613A" w:rsidRPr="00AC2244">
        <w:rPr>
          <w:rFonts w:cstheme="minorHAnsi"/>
          <w:szCs w:val="22"/>
        </w:rPr>
        <w:t xml:space="preserve">, along with appropriate supporting documentation, as directed by </w:t>
      </w:r>
      <w:r w:rsidRPr="00AC2244">
        <w:rPr>
          <w:rFonts w:cstheme="minorHAnsi"/>
          <w:szCs w:val="22"/>
        </w:rPr>
        <w:t>DOM</w:t>
      </w:r>
      <w:r w:rsidR="0041613A" w:rsidRPr="00AC2244">
        <w:rPr>
          <w:rFonts w:cstheme="minorHAnsi"/>
          <w:szCs w:val="22"/>
        </w:rPr>
        <w:t>.</w:t>
      </w:r>
      <w:r w:rsidR="001C1F26" w:rsidRPr="00AC2244">
        <w:rPr>
          <w:rFonts w:cstheme="minorHAnsi"/>
          <w:szCs w:val="22"/>
        </w:rPr>
        <w:t xml:space="preserve"> </w:t>
      </w:r>
    </w:p>
    <w:p w14:paraId="69A23EA6" w14:textId="77777777" w:rsidR="003C6939" w:rsidRPr="00AC2244" w:rsidRDefault="0041613A" w:rsidP="003D61A5">
      <w:pPr>
        <w:pStyle w:val="Level1"/>
        <w:numPr>
          <w:ilvl w:val="0"/>
          <w:numId w:val="23"/>
        </w:numPr>
        <w:jc w:val="both"/>
        <w:rPr>
          <w:rFonts w:cstheme="minorHAnsi"/>
          <w:b/>
          <w:szCs w:val="22"/>
        </w:rPr>
      </w:pPr>
      <w:bookmarkStart w:id="145" w:name="_Toc49239705"/>
      <w:r w:rsidRPr="00AC2244">
        <w:rPr>
          <w:rFonts w:cstheme="minorHAnsi"/>
          <w:b/>
          <w:szCs w:val="22"/>
        </w:rPr>
        <w:t>Time For Negotiations</w:t>
      </w:r>
      <w:bookmarkEnd w:id="145"/>
      <w:r w:rsidR="003C6939" w:rsidRPr="00AC2244">
        <w:rPr>
          <w:rFonts w:cstheme="minorHAnsi"/>
          <w:b/>
          <w:szCs w:val="22"/>
        </w:rPr>
        <w:t xml:space="preserve"> </w:t>
      </w:r>
    </w:p>
    <w:p w14:paraId="104A4983" w14:textId="03CF05EA" w:rsidR="0041613A" w:rsidRPr="00AC2244" w:rsidRDefault="0041613A" w:rsidP="003D61A5">
      <w:pPr>
        <w:pStyle w:val="CalibriLevel2"/>
        <w:rPr>
          <w:rFonts w:cstheme="minorHAnsi"/>
          <w:szCs w:val="22"/>
        </w:rPr>
      </w:pPr>
      <w:r w:rsidRPr="00AC2244">
        <w:rPr>
          <w:rFonts w:cstheme="minorHAnsi"/>
          <w:szCs w:val="22"/>
        </w:rPr>
        <w:t xml:space="preserve">All contractual issues must be successfully negotiated within fifteen (15) working </w:t>
      </w:r>
      <w:r w:rsidRPr="00AC2244">
        <w:rPr>
          <w:rFonts w:cstheme="minorHAnsi"/>
          <w:color w:val="000000"/>
          <w:szCs w:val="22"/>
        </w:rPr>
        <w:t>days from the Vendor</w:t>
      </w:r>
      <w:r w:rsidR="00517414" w:rsidRPr="00AC2244">
        <w:rPr>
          <w:rFonts w:cstheme="minorHAnsi"/>
          <w:color w:val="000000"/>
          <w:szCs w:val="22"/>
        </w:rPr>
        <w:t>'</w:t>
      </w:r>
      <w:r w:rsidRPr="00AC2244">
        <w:rPr>
          <w:rFonts w:cstheme="minorHAnsi"/>
          <w:color w:val="000000"/>
          <w:szCs w:val="22"/>
        </w:rPr>
        <w:t xml:space="preserve">s initial receipt of the </w:t>
      </w:r>
      <w:r w:rsidR="00517414" w:rsidRPr="00AC2244">
        <w:rPr>
          <w:rFonts w:cstheme="minorHAnsi"/>
          <w:color w:val="000000"/>
          <w:szCs w:val="22"/>
        </w:rPr>
        <w:t xml:space="preserve">DOM project </w:t>
      </w:r>
      <w:r w:rsidR="005261C5" w:rsidRPr="00AC2244">
        <w:rPr>
          <w:rFonts w:cstheme="minorHAnsi"/>
          <w:color w:val="000000"/>
          <w:szCs w:val="22"/>
        </w:rPr>
        <w:t>contract</w:t>
      </w:r>
      <w:r w:rsidR="005261C5" w:rsidRPr="00AC2244">
        <w:rPr>
          <w:rFonts w:cstheme="minorHAnsi"/>
          <w:b/>
          <w:color w:val="000000"/>
          <w:szCs w:val="22"/>
        </w:rPr>
        <w:t xml:space="preserve"> unless</w:t>
      </w:r>
      <w:r w:rsidRPr="00AC2244">
        <w:rPr>
          <w:rFonts w:cstheme="minorHAnsi"/>
          <w:szCs w:val="22"/>
        </w:rPr>
        <w:t xml:space="preserve"> </w:t>
      </w:r>
      <w:r w:rsidR="001C1F26" w:rsidRPr="00AC2244">
        <w:rPr>
          <w:rFonts w:cstheme="minorHAnsi"/>
          <w:szCs w:val="22"/>
        </w:rPr>
        <w:t>DOM</w:t>
      </w:r>
      <w:r w:rsidRPr="00AC2244">
        <w:rPr>
          <w:rFonts w:cstheme="minorHAnsi"/>
          <w:szCs w:val="22"/>
        </w:rPr>
        <w:t xml:space="preserve"> consents to extend the period.</w:t>
      </w:r>
      <w:r w:rsidR="001C1F26" w:rsidRPr="00AC2244">
        <w:rPr>
          <w:rFonts w:cstheme="minorHAnsi"/>
          <w:szCs w:val="22"/>
        </w:rPr>
        <w:t xml:space="preserve"> </w:t>
      </w:r>
      <w:r w:rsidRPr="00AC2244">
        <w:rPr>
          <w:rFonts w:cstheme="minorHAnsi"/>
          <w:szCs w:val="22"/>
        </w:rPr>
        <w:t>Failure to complete negotiations within the stated period constitutes grounds for rejection of the Vendor</w:t>
      </w:r>
      <w:r w:rsidR="00517414" w:rsidRPr="00AC2244">
        <w:rPr>
          <w:rFonts w:cstheme="minorHAnsi"/>
          <w:szCs w:val="22"/>
        </w:rPr>
        <w:t>'</w:t>
      </w:r>
      <w:r w:rsidRPr="00AC2244">
        <w:rPr>
          <w:rFonts w:cstheme="minorHAnsi"/>
          <w:szCs w:val="22"/>
        </w:rPr>
        <w:t>s response to this RFP.</w:t>
      </w:r>
      <w:r w:rsidR="001C1F26" w:rsidRPr="00AC2244">
        <w:rPr>
          <w:rFonts w:cstheme="minorHAnsi"/>
          <w:szCs w:val="22"/>
        </w:rPr>
        <w:t xml:space="preserve"> DOM</w:t>
      </w:r>
      <w:r w:rsidRPr="00AC2244">
        <w:rPr>
          <w:rFonts w:cstheme="minorHAnsi"/>
          <w:szCs w:val="22"/>
        </w:rPr>
        <w:t xml:space="preserve"> may withdraw the proposal award and begin negotiations with the next ranked Vendor immediately or pursue any other option.</w:t>
      </w:r>
    </w:p>
    <w:p w14:paraId="0CF2ECF3" w14:textId="77777777" w:rsidR="0041613A" w:rsidRPr="00AC2244" w:rsidRDefault="0041613A" w:rsidP="003D61A5">
      <w:pPr>
        <w:pStyle w:val="CalibriLevel2"/>
        <w:rPr>
          <w:rFonts w:cstheme="minorHAnsi"/>
          <w:szCs w:val="22"/>
        </w:rPr>
      </w:pPr>
      <w:r w:rsidRPr="00AC2244">
        <w:rPr>
          <w:rFonts w:cstheme="minorHAnsi"/>
          <w:szCs w:val="22"/>
        </w:rPr>
        <w:t xml:space="preserve">Negotiations shall be limited to items to which the Vendor has noted as exceptions on their </w:t>
      </w:r>
      <w:r w:rsidRPr="00AC2244">
        <w:rPr>
          <w:rFonts w:cstheme="minorHAnsi"/>
          <w:i/>
          <w:szCs w:val="22"/>
        </w:rPr>
        <w:t>Proposal Exception Summary</w:t>
      </w:r>
      <w:r w:rsidRPr="00AC2244">
        <w:rPr>
          <w:rFonts w:cstheme="minorHAnsi"/>
          <w:szCs w:val="22"/>
        </w:rPr>
        <w:t xml:space="preserve"> Form, as well as any new items that the State may require.</w:t>
      </w:r>
      <w:r w:rsidR="001C1F26" w:rsidRPr="00AC2244">
        <w:rPr>
          <w:rFonts w:cstheme="minorHAnsi"/>
          <w:szCs w:val="22"/>
        </w:rPr>
        <w:t xml:space="preserve"> </w:t>
      </w:r>
      <w:r w:rsidRPr="00AC2244">
        <w:rPr>
          <w:rFonts w:cstheme="minorHAnsi"/>
          <w:szCs w:val="22"/>
        </w:rPr>
        <w:t>All contract changes requested by the Vendor related to such exceptions noted in Vendor</w:t>
      </w:r>
      <w:r w:rsidR="00517414" w:rsidRPr="00AC2244">
        <w:rPr>
          <w:rFonts w:cstheme="minorHAnsi"/>
          <w:szCs w:val="22"/>
        </w:rPr>
        <w:t>'</w:t>
      </w:r>
      <w:r w:rsidRPr="00AC2244">
        <w:rPr>
          <w:rFonts w:cstheme="minorHAnsi"/>
          <w:szCs w:val="22"/>
        </w:rPr>
        <w:t xml:space="preserve">s proposal shall be submitted three (3) working days </w:t>
      </w:r>
      <w:r w:rsidR="00517414" w:rsidRPr="00AC2244">
        <w:rPr>
          <w:rFonts w:cstheme="minorHAnsi"/>
          <w:szCs w:val="22"/>
        </w:rPr>
        <w:t>before</w:t>
      </w:r>
      <w:r w:rsidRPr="00AC2244">
        <w:rPr>
          <w:rFonts w:cstheme="minorHAnsi"/>
          <w:szCs w:val="22"/>
        </w:rPr>
        <w:t xml:space="preserve"> scheduled negotiations unless </w:t>
      </w:r>
      <w:r w:rsidR="001C1F26" w:rsidRPr="00AC2244">
        <w:rPr>
          <w:rFonts w:cstheme="minorHAnsi"/>
          <w:szCs w:val="22"/>
        </w:rPr>
        <w:t>DOM</w:t>
      </w:r>
      <w:r w:rsidRPr="00AC2244">
        <w:rPr>
          <w:rFonts w:cstheme="minorHAnsi"/>
          <w:szCs w:val="22"/>
        </w:rPr>
        <w:t xml:space="preserve"> consents to a different period. </w:t>
      </w:r>
    </w:p>
    <w:p w14:paraId="5E78EF42" w14:textId="77777777" w:rsidR="0041613A" w:rsidRPr="00AC2244" w:rsidRDefault="0041613A" w:rsidP="003D61A5">
      <w:pPr>
        <w:pStyle w:val="Level1"/>
        <w:numPr>
          <w:ilvl w:val="0"/>
          <w:numId w:val="23"/>
        </w:numPr>
        <w:jc w:val="both"/>
        <w:rPr>
          <w:rFonts w:cstheme="minorHAnsi"/>
          <w:b/>
          <w:szCs w:val="22"/>
        </w:rPr>
      </w:pPr>
      <w:bookmarkStart w:id="146" w:name="_Toc49239706"/>
      <w:r w:rsidRPr="00AC2244">
        <w:rPr>
          <w:rFonts w:cstheme="minorHAnsi"/>
          <w:b/>
          <w:szCs w:val="22"/>
        </w:rPr>
        <w:t>Prime Contractor</w:t>
      </w:r>
      <w:bookmarkEnd w:id="146"/>
    </w:p>
    <w:p w14:paraId="607F8DAB" w14:textId="216701DC" w:rsidR="0041613A" w:rsidRPr="00AC2244" w:rsidRDefault="0041613A" w:rsidP="003D61A5">
      <w:pPr>
        <w:pStyle w:val="Body"/>
        <w:jc w:val="both"/>
        <w:rPr>
          <w:rFonts w:cstheme="minorHAnsi"/>
          <w:sz w:val="22"/>
          <w:szCs w:val="22"/>
        </w:rPr>
      </w:pPr>
      <w:r w:rsidRPr="00AC2244">
        <w:rPr>
          <w:rFonts w:cstheme="minorHAnsi"/>
          <w:sz w:val="22"/>
          <w:szCs w:val="22"/>
        </w:rPr>
        <w:t xml:space="preserve">The </w:t>
      </w:r>
      <w:r w:rsidR="00FF7491" w:rsidRPr="00AC2244">
        <w:rPr>
          <w:rFonts w:cstheme="minorHAnsi"/>
          <w:sz w:val="22"/>
          <w:szCs w:val="22"/>
        </w:rPr>
        <w:t>awarded</w:t>
      </w:r>
      <w:r w:rsidRPr="00AC2244">
        <w:rPr>
          <w:rFonts w:cstheme="minorHAnsi"/>
          <w:sz w:val="22"/>
          <w:szCs w:val="22"/>
        </w:rPr>
        <w:t xml:space="preserve"> Vendor will be designated the prime contractor in the proposal</w:t>
      </w:r>
      <w:r w:rsidR="00517414" w:rsidRPr="00AC2244">
        <w:rPr>
          <w:rFonts w:cstheme="minorHAnsi"/>
          <w:sz w:val="22"/>
          <w:szCs w:val="22"/>
        </w:rPr>
        <w:t>. A</w:t>
      </w:r>
      <w:r w:rsidRPr="00AC2244">
        <w:rPr>
          <w:rFonts w:cstheme="minorHAnsi"/>
          <w:sz w:val="22"/>
          <w:szCs w:val="22"/>
        </w:rPr>
        <w:t xml:space="preserve">s such, </w:t>
      </w:r>
      <w:r w:rsidR="090BB25E" w:rsidRPr="00AC2244">
        <w:rPr>
          <w:rFonts w:cstheme="minorHAnsi"/>
          <w:sz w:val="22"/>
          <w:szCs w:val="22"/>
        </w:rPr>
        <w:t xml:space="preserve">the Vendor </w:t>
      </w:r>
      <w:r w:rsidRPr="00AC2244">
        <w:rPr>
          <w:rFonts w:cstheme="minorHAnsi"/>
          <w:sz w:val="22"/>
          <w:szCs w:val="22"/>
        </w:rPr>
        <w:t>shall be solely responsible for all products/services offered in the proposal and f</w:t>
      </w:r>
      <w:r w:rsidR="00517414" w:rsidRPr="00AC2244">
        <w:rPr>
          <w:rFonts w:cstheme="minorHAnsi"/>
          <w:sz w:val="22"/>
          <w:szCs w:val="22"/>
        </w:rPr>
        <w:t>ulfill</w:t>
      </w:r>
      <w:r w:rsidRPr="00AC2244">
        <w:rPr>
          <w:rFonts w:cstheme="minorHAnsi"/>
          <w:sz w:val="22"/>
          <w:szCs w:val="22"/>
        </w:rPr>
        <w:t xml:space="preserve"> the contract with the State.</w:t>
      </w:r>
    </w:p>
    <w:p w14:paraId="186AB908" w14:textId="77777777" w:rsidR="00F71DA8" w:rsidRPr="00EE57B4" w:rsidRDefault="0041613A" w:rsidP="003D61A5">
      <w:pPr>
        <w:pStyle w:val="Level1"/>
        <w:numPr>
          <w:ilvl w:val="0"/>
          <w:numId w:val="23"/>
        </w:numPr>
        <w:jc w:val="both"/>
        <w:rPr>
          <w:b/>
        </w:rPr>
      </w:pPr>
      <w:bookmarkStart w:id="147" w:name="_Toc49239707"/>
      <w:r w:rsidRPr="00AC2244">
        <w:rPr>
          <w:rFonts w:cstheme="minorHAnsi"/>
          <w:b/>
          <w:szCs w:val="22"/>
        </w:rPr>
        <w:t>Sole Point of Contact</w:t>
      </w:r>
      <w:bookmarkEnd w:id="147"/>
      <w:r w:rsidR="00F71DA8" w:rsidRPr="00AC2244">
        <w:rPr>
          <w:rFonts w:cstheme="minorHAnsi"/>
          <w:b/>
          <w:szCs w:val="22"/>
        </w:rPr>
        <w:t xml:space="preserve"> </w:t>
      </w:r>
    </w:p>
    <w:p w14:paraId="51492E90" w14:textId="77777777" w:rsidR="00F71DA8" w:rsidRPr="00AC2244" w:rsidRDefault="001C1F26" w:rsidP="003D61A5">
      <w:pPr>
        <w:pStyle w:val="Body"/>
        <w:jc w:val="both"/>
        <w:rPr>
          <w:rFonts w:cstheme="minorHAnsi"/>
          <w:sz w:val="22"/>
          <w:szCs w:val="22"/>
        </w:rPr>
      </w:pPr>
      <w:r w:rsidRPr="00AC2244">
        <w:rPr>
          <w:rFonts w:cstheme="minorHAnsi"/>
          <w:sz w:val="22"/>
          <w:szCs w:val="22"/>
        </w:rPr>
        <w:t>DOM</w:t>
      </w:r>
      <w:r w:rsidR="0041613A" w:rsidRPr="00AC2244">
        <w:rPr>
          <w:rFonts w:cstheme="minorHAnsi"/>
          <w:sz w:val="22"/>
          <w:szCs w:val="22"/>
        </w:rPr>
        <w:t xml:space="preserve"> will consider the selected Vendor to be the sole point of contact </w:t>
      </w:r>
      <w:r w:rsidR="00517414" w:rsidRPr="00AC2244">
        <w:rPr>
          <w:rFonts w:cstheme="minorHAnsi"/>
          <w:sz w:val="22"/>
          <w:szCs w:val="22"/>
        </w:rPr>
        <w:t>concerning</w:t>
      </w:r>
      <w:r w:rsidR="0041613A" w:rsidRPr="00AC2244">
        <w:rPr>
          <w:rFonts w:cstheme="minorHAnsi"/>
          <w:sz w:val="22"/>
          <w:szCs w:val="22"/>
        </w:rPr>
        <w:t xml:space="preserve"> contractual matters, including payment of any charges resulting from the contract.</w:t>
      </w:r>
      <w:r w:rsidR="00F71DA8" w:rsidRPr="00AC2244">
        <w:rPr>
          <w:rFonts w:cstheme="minorHAnsi"/>
          <w:sz w:val="22"/>
          <w:szCs w:val="22"/>
        </w:rPr>
        <w:t xml:space="preserve"> </w:t>
      </w:r>
    </w:p>
    <w:p w14:paraId="7F8C2F2A" w14:textId="06D3A617" w:rsidR="0041613A" w:rsidRPr="00AC2244" w:rsidRDefault="0041613A" w:rsidP="003D61A5">
      <w:pPr>
        <w:pStyle w:val="CalibriLevel2"/>
        <w:rPr>
          <w:rFonts w:cstheme="minorHAnsi"/>
          <w:szCs w:val="22"/>
        </w:rPr>
      </w:pPr>
      <w:r w:rsidRPr="00AC2244">
        <w:rPr>
          <w:rFonts w:cstheme="minorHAnsi"/>
          <w:szCs w:val="22"/>
        </w:rPr>
        <w:t>Vendor must acknowledge and agree that in matters of proposals, clarifications, negotiations, contracts</w:t>
      </w:r>
      <w:r w:rsidR="00517414" w:rsidRPr="00AC2244">
        <w:rPr>
          <w:rFonts w:cstheme="minorHAnsi"/>
          <w:szCs w:val="22"/>
        </w:rPr>
        <w:t>,</w:t>
      </w:r>
      <w:r w:rsidRPr="00AC2244">
        <w:rPr>
          <w:rFonts w:cstheme="minorHAnsi"/>
          <w:szCs w:val="22"/>
        </w:rPr>
        <w:t xml:space="preserve"> and resolution of issues and/or disputes, the Vendor represents all contractors, third parties and/or subcontractors the Vendor has assembled for this project.</w:t>
      </w:r>
      <w:r w:rsidR="001C1F26" w:rsidRPr="00AC2244">
        <w:rPr>
          <w:rFonts w:cstheme="minorHAnsi"/>
          <w:szCs w:val="22"/>
        </w:rPr>
        <w:t xml:space="preserve"> </w:t>
      </w:r>
      <w:r w:rsidRPr="00AC2244">
        <w:rPr>
          <w:rFonts w:cstheme="minorHAnsi"/>
          <w:szCs w:val="22"/>
        </w:rPr>
        <w:t>The Vendor</w:t>
      </w:r>
      <w:r w:rsidR="00517414" w:rsidRPr="00AC2244">
        <w:rPr>
          <w:rFonts w:cstheme="minorHAnsi"/>
          <w:szCs w:val="22"/>
        </w:rPr>
        <w:t>'</w:t>
      </w:r>
      <w:r w:rsidRPr="00AC2244">
        <w:rPr>
          <w:rFonts w:cstheme="minorHAnsi"/>
          <w:szCs w:val="22"/>
        </w:rPr>
        <w:t>s commitments are binding on all such parties</w:t>
      </w:r>
      <w:r w:rsidR="00517414" w:rsidRPr="00AC2244">
        <w:rPr>
          <w:rFonts w:cstheme="minorHAnsi"/>
          <w:szCs w:val="22"/>
        </w:rPr>
        <w:t>,</w:t>
      </w:r>
      <w:r w:rsidRPr="00AC2244">
        <w:rPr>
          <w:rFonts w:cstheme="minorHAnsi"/>
          <w:szCs w:val="22"/>
        </w:rPr>
        <w:t xml:space="preserve"> and consequently</w:t>
      </w:r>
      <w:r w:rsidR="00517414" w:rsidRPr="00AC2244">
        <w:rPr>
          <w:rFonts w:cstheme="minorHAnsi"/>
          <w:szCs w:val="22"/>
        </w:rPr>
        <w:t>,</w:t>
      </w:r>
      <w:r w:rsidRPr="00AC2244">
        <w:rPr>
          <w:rFonts w:cstheme="minorHAnsi"/>
          <w:szCs w:val="22"/>
        </w:rPr>
        <w:t xml:space="preserve"> the State is only required to negotiate with the Vendor.</w:t>
      </w:r>
    </w:p>
    <w:p w14:paraId="3FFA4AD4" w14:textId="77777777" w:rsidR="0041613A" w:rsidRPr="00AC2244" w:rsidRDefault="0041613A" w:rsidP="003D61A5">
      <w:pPr>
        <w:pStyle w:val="CalibriLevel2"/>
        <w:rPr>
          <w:rFonts w:cstheme="minorHAnsi"/>
          <w:szCs w:val="22"/>
        </w:rPr>
      </w:pPr>
      <w:r w:rsidRPr="00AC2244">
        <w:rPr>
          <w:rFonts w:cstheme="minorHAnsi"/>
          <w:szCs w:val="22"/>
        </w:rPr>
        <w:t>Furthermore, the Vendor acknowledges and agrees to pass all rights and/or services related to all general consulting, services leasing, software licensing, warranties, hardware maintenance and/or software support to the State from any contractor, third party or subcontractor without the State having to negotiate separately or individually with any such parties for these terms or conditions.</w:t>
      </w:r>
    </w:p>
    <w:p w14:paraId="00158880" w14:textId="2D418D35" w:rsidR="0041613A" w:rsidRPr="00AC2244" w:rsidRDefault="0041613A" w:rsidP="003D61A5">
      <w:pPr>
        <w:pStyle w:val="CalibriLevel2"/>
        <w:rPr>
          <w:rFonts w:cstheme="minorBidi"/>
        </w:rPr>
      </w:pPr>
      <w:r w:rsidRPr="2227DFED">
        <w:rPr>
          <w:rFonts w:cstheme="minorBidi"/>
        </w:rPr>
        <w:t xml:space="preserve">Should a proposing Vendor wish to assign payment of charges resulting from this contract to a third party, Vendor must disclose that fact in </w:t>
      </w:r>
      <w:r w:rsidR="00517414" w:rsidRPr="2227DFED">
        <w:rPr>
          <w:rFonts w:cstheme="minorBidi"/>
        </w:rPr>
        <w:t>their</w:t>
      </w:r>
      <w:r w:rsidRPr="2227DFED">
        <w:rPr>
          <w:rFonts w:cstheme="minorBidi"/>
        </w:rPr>
        <w:t xml:space="preserve"> proposal, along with the third party</w:t>
      </w:r>
      <w:r w:rsidR="00517414" w:rsidRPr="2227DFED">
        <w:rPr>
          <w:rFonts w:cstheme="minorBidi"/>
        </w:rPr>
        <w:t>'</w:t>
      </w:r>
      <w:r w:rsidRPr="2227DFED">
        <w:rPr>
          <w:rFonts w:cstheme="minorBidi"/>
        </w:rPr>
        <w:t xml:space="preserve">s name, address, nature of business, and relationship to the proposing Vendor, the reason for and purpose of the assignment, and all conditions of the assignment, including </w:t>
      </w:r>
      <w:r w:rsidRPr="2227DFED">
        <w:rPr>
          <w:rFonts w:cstheme="minorBidi"/>
        </w:rPr>
        <w:lastRenderedPageBreak/>
        <w:t>but not limited to a copy of an assignment document to be executed by the State, the Vendor, and the third party.</w:t>
      </w:r>
      <w:r w:rsidR="001C1F26" w:rsidRPr="2227DFED">
        <w:rPr>
          <w:rFonts w:cstheme="minorBidi"/>
        </w:rPr>
        <w:t xml:space="preserve"> </w:t>
      </w:r>
      <w:r w:rsidRPr="2227DFED">
        <w:rPr>
          <w:rFonts w:cstheme="minorBidi"/>
        </w:rPr>
        <w:t>Such assignments will be accepted or rejected at the sole discretion of the State.</w:t>
      </w:r>
      <w:r w:rsidR="001C1F26" w:rsidRPr="2227DFED">
        <w:rPr>
          <w:rFonts w:cstheme="minorBidi"/>
        </w:rPr>
        <w:t xml:space="preserve"> </w:t>
      </w:r>
      <w:r w:rsidRPr="2227DFED">
        <w:rPr>
          <w:rFonts w:cstheme="minorBidi"/>
        </w:rPr>
        <w:t>Vendor must clearly and definitively state in his/her proposal whether the proposal is contingent upon the requested assignment of payments.</w:t>
      </w:r>
      <w:r w:rsidR="001C1F26" w:rsidRPr="2227DFED">
        <w:rPr>
          <w:rFonts w:cstheme="minorBidi"/>
        </w:rPr>
        <w:t xml:space="preserve"> </w:t>
      </w:r>
      <w:r w:rsidRPr="2227DFED">
        <w:rPr>
          <w:rFonts w:cstheme="minorBidi"/>
        </w:rPr>
        <w:t>Whenever an assignment of payment is requested, the proposal, contract, and assignment document must include language specifically guaranteeing that the proposing Vendor is solely and fully liable and responsible for the performance of its obligations under the subject contract.</w:t>
      </w:r>
      <w:r w:rsidR="001C1F26" w:rsidRPr="2227DFED">
        <w:rPr>
          <w:rFonts w:cstheme="minorBidi"/>
        </w:rPr>
        <w:t xml:space="preserve"> </w:t>
      </w:r>
      <w:r w:rsidRPr="2227DFED">
        <w:rPr>
          <w:rFonts w:cstheme="minorBidi"/>
        </w:rPr>
        <w:t xml:space="preserve">No </w:t>
      </w:r>
      <w:r w:rsidR="00517414" w:rsidRPr="2227DFED">
        <w:rPr>
          <w:rFonts w:cstheme="minorBidi"/>
        </w:rPr>
        <w:t>payment assign</w:t>
      </w:r>
      <w:r w:rsidRPr="2227DFED">
        <w:rPr>
          <w:rFonts w:cstheme="minorBidi"/>
        </w:rPr>
        <w:t xml:space="preserve">ment will be considered at the time of purchase unless such </w:t>
      </w:r>
      <w:r w:rsidR="00517414" w:rsidRPr="2227DFED">
        <w:rPr>
          <w:rFonts w:cstheme="minorBidi"/>
        </w:rPr>
        <w:t xml:space="preserve">an </w:t>
      </w:r>
      <w:r w:rsidRPr="2227DFED">
        <w:rPr>
          <w:rFonts w:cstheme="minorBidi"/>
        </w:rPr>
        <w:t>assignment was fully disclosed in the Vendor</w:t>
      </w:r>
      <w:r w:rsidR="00517414" w:rsidRPr="2227DFED">
        <w:rPr>
          <w:rFonts w:cstheme="minorBidi"/>
        </w:rPr>
        <w:t>'</w:t>
      </w:r>
      <w:r w:rsidRPr="2227DFED">
        <w:rPr>
          <w:rFonts w:cstheme="minorBidi"/>
        </w:rPr>
        <w:t>s proposal and subsequently accepted by the State.</w:t>
      </w:r>
    </w:p>
    <w:p w14:paraId="5522560A" w14:textId="77777777" w:rsidR="0041613A" w:rsidRPr="00AC2244" w:rsidRDefault="001C1F26" w:rsidP="003D61A5">
      <w:pPr>
        <w:pStyle w:val="Level1"/>
        <w:numPr>
          <w:ilvl w:val="0"/>
          <w:numId w:val="23"/>
        </w:numPr>
        <w:jc w:val="both"/>
        <w:rPr>
          <w:rFonts w:cstheme="minorHAnsi"/>
          <w:b/>
          <w:szCs w:val="22"/>
        </w:rPr>
      </w:pPr>
      <w:bookmarkStart w:id="148" w:name="_Toc49239708"/>
      <w:r w:rsidRPr="00AC2244">
        <w:rPr>
          <w:rFonts w:cstheme="minorHAnsi"/>
          <w:b/>
          <w:szCs w:val="22"/>
        </w:rPr>
        <w:t>DOM</w:t>
      </w:r>
      <w:r w:rsidR="0041613A" w:rsidRPr="00AC2244">
        <w:rPr>
          <w:rFonts w:cstheme="minorHAnsi"/>
          <w:b/>
          <w:szCs w:val="22"/>
        </w:rPr>
        <w:t xml:space="preserve"> Approval of Subcontractor Required</w:t>
      </w:r>
      <w:bookmarkEnd w:id="148"/>
    </w:p>
    <w:p w14:paraId="214B98AD" w14:textId="77777777" w:rsidR="0041613A" w:rsidRPr="00AC2244" w:rsidRDefault="0041613A" w:rsidP="003D61A5">
      <w:pPr>
        <w:pStyle w:val="Body"/>
        <w:jc w:val="both"/>
        <w:rPr>
          <w:rFonts w:cstheme="minorHAnsi"/>
          <w:sz w:val="22"/>
          <w:szCs w:val="22"/>
        </w:rPr>
      </w:pPr>
      <w:r w:rsidRPr="00AC2244">
        <w:rPr>
          <w:rFonts w:cstheme="minorHAnsi"/>
          <w:sz w:val="22"/>
          <w:szCs w:val="22"/>
        </w:rPr>
        <w:t>Unless provided in the contract, the Vendor shall not contract with any other party for furnishing any of the contracted work or services without the consent, guidance, and written approval of the State.</w:t>
      </w:r>
      <w:r w:rsidR="001C1F26" w:rsidRPr="00AC2244">
        <w:rPr>
          <w:rFonts w:cstheme="minorHAnsi"/>
          <w:sz w:val="22"/>
          <w:szCs w:val="22"/>
        </w:rPr>
        <w:t xml:space="preserve"> DOM</w:t>
      </w:r>
      <w:r w:rsidRPr="00AC2244">
        <w:rPr>
          <w:rFonts w:cstheme="minorHAnsi"/>
          <w:sz w:val="22"/>
          <w:szCs w:val="22"/>
        </w:rPr>
        <w:t xml:space="preserve"> reserves the right of refusal and the right to request </w:t>
      </w:r>
      <w:r w:rsidR="00517414" w:rsidRPr="00AC2244">
        <w:rPr>
          <w:rFonts w:cstheme="minorHAnsi"/>
          <w:sz w:val="22"/>
          <w:szCs w:val="22"/>
        </w:rPr>
        <w:t>a subcontractor's replacement</w:t>
      </w:r>
      <w:r w:rsidRPr="00AC2244">
        <w:rPr>
          <w:rFonts w:cstheme="minorHAnsi"/>
          <w:sz w:val="22"/>
          <w:szCs w:val="22"/>
        </w:rPr>
        <w:t xml:space="preserve"> due to unacceptable work or conduct.</w:t>
      </w:r>
      <w:r w:rsidR="001C1F26" w:rsidRPr="00AC2244">
        <w:rPr>
          <w:rFonts w:cstheme="minorHAnsi"/>
          <w:sz w:val="22"/>
          <w:szCs w:val="22"/>
        </w:rPr>
        <w:t xml:space="preserve"> </w:t>
      </w:r>
      <w:r w:rsidRPr="00AC2244">
        <w:rPr>
          <w:rFonts w:cstheme="minorHAnsi"/>
          <w:sz w:val="22"/>
          <w:szCs w:val="22"/>
        </w:rPr>
        <w:t>This provision should not be interpreted as requiring the approval of individual contracts of employment between the Vendor and personnel assigned for services under the contract.</w:t>
      </w:r>
    </w:p>
    <w:p w14:paraId="6C2CDA32" w14:textId="77777777" w:rsidR="0041613A" w:rsidRPr="00AC2244" w:rsidRDefault="0041613A" w:rsidP="003D61A5">
      <w:pPr>
        <w:pStyle w:val="Level1"/>
        <w:numPr>
          <w:ilvl w:val="0"/>
          <w:numId w:val="23"/>
        </w:numPr>
        <w:jc w:val="both"/>
        <w:rPr>
          <w:rFonts w:cstheme="minorHAnsi"/>
          <w:b/>
          <w:szCs w:val="22"/>
        </w:rPr>
      </w:pPr>
      <w:bookmarkStart w:id="149" w:name="_Toc49239709"/>
      <w:r w:rsidRPr="00AC2244">
        <w:rPr>
          <w:rFonts w:cstheme="minorHAnsi"/>
          <w:b/>
          <w:szCs w:val="22"/>
        </w:rPr>
        <w:t>Inclusion of Subcontract Agreements</w:t>
      </w:r>
      <w:bookmarkEnd w:id="149"/>
    </w:p>
    <w:p w14:paraId="0FBB9698" w14:textId="0097801D" w:rsidR="0041613A" w:rsidRPr="00AC2244" w:rsidRDefault="00517414" w:rsidP="003D61A5">
      <w:pPr>
        <w:pStyle w:val="Body"/>
        <w:jc w:val="both"/>
        <w:rPr>
          <w:rFonts w:cstheme="minorHAnsi"/>
          <w:sz w:val="22"/>
          <w:szCs w:val="22"/>
        </w:rPr>
      </w:pPr>
      <w:r w:rsidRPr="00AC2244">
        <w:rPr>
          <w:rFonts w:cstheme="minorHAnsi"/>
          <w:sz w:val="22"/>
          <w:szCs w:val="22"/>
        </w:rPr>
        <w:t>Vendor must include c</w:t>
      </w:r>
      <w:r w:rsidR="0041613A" w:rsidRPr="00AC2244">
        <w:rPr>
          <w:rFonts w:cstheme="minorHAnsi"/>
          <w:sz w:val="22"/>
          <w:szCs w:val="22"/>
        </w:rPr>
        <w:t xml:space="preserve">opies of any agreements to be executed between the Vendor and any subcontractors </w:t>
      </w:r>
      <w:r w:rsidRPr="00AC2244">
        <w:rPr>
          <w:rFonts w:cstheme="minorHAnsi"/>
          <w:sz w:val="22"/>
          <w:szCs w:val="22"/>
        </w:rPr>
        <w:t>with their</w:t>
      </w:r>
      <w:r w:rsidR="0041613A" w:rsidRPr="00AC2244">
        <w:rPr>
          <w:rFonts w:cstheme="minorHAnsi"/>
          <w:sz w:val="22"/>
          <w:szCs w:val="22"/>
        </w:rPr>
        <w:t xml:space="preserve"> proposal.</w:t>
      </w:r>
    </w:p>
    <w:p w14:paraId="2A8D0463" w14:textId="7359E01E" w:rsidR="0041613A" w:rsidRPr="00AC2244" w:rsidRDefault="0041613A" w:rsidP="003D61A5">
      <w:pPr>
        <w:pStyle w:val="Level1"/>
        <w:numPr>
          <w:ilvl w:val="0"/>
          <w:numId w:val="23"/>
        </w:numPr>
        <w:jc w:val="both"/>
        <w:rPr>
          <w:rFonts w:cstheme="minorHAnsi"/>
          <w:b/>
          <w:szCs w:val="22"/>
        </w:rPr>
      </w:pPr>
      <w:bookmarkStart w:id="150" w:name="_Toc49239710"/>
      <w:r w:rsidRPr="00AC2244">
        <w:rPr>
          <w:rFonts w:cstheme="minorHAnsi"/>
          <w:b/>
          <w:szCs w:val="22"/>
        </w:rPr>
        <w:t>Negotiations with Subcontractor</w:t>
      </w:r>
      <w:bookmarkEnd w:id="150"/>
    </w:p>
    <w:p w14:paraId="7EEE0228" w14:textId="1F524E66" w:rsidR="0041613A" w:rsidRPr="00AC2244" w:rsidRDefault="00517414" w:rsidP="003D61A5">
      <w:pPr>
        <w:pStyle w:val="Body"/>
        <w:jc w:val="both"/>
        <w:rPr>
          <w:rFonts w:cstheme="minorHAnsi"/>
          <w:sz w:val="22"/>
          <w:szCs w:val="22"/>
        </w:rPr>
      </w:pPr>
      <w:r w:rsidRPr="00AC2244">
        <w:rPr>
          <w:rFonts w:cstheme="minorHAnsi"/>
          <w:sz w:val="22"/>
          <w:szCs w:val="22"/>
        </w:rPr>
        <w:t>T</w:t>
      </w:r>
      <w:r w:rsidR="0041613A" w:rsidRPr="00AC2244">
        <w:rPr>
          <w:rFonts w:cstheme="minorHAnsi"/>
          <w:sz w:val="22"/>
          <w:szCs w:val="22"/>
        </w:rPr>
        <w:t>o protect the State</w:t>
      </w:r>
      <w:r w:rsidRPr="00AC2244">
        <w:rPr>
          <w:rFonts w:cstheme="minorHAnsi"/>
          <w:sz w:val="22"/>
          <w:szCs w:val="22"/>
        </w:rPr>
        <w:t>'</w:t>
      </w:r>
      <w:r w:rsidR="0041613A" w:rsidRPr="00AC2244">
        <w:rPr>
          <w:rFonts w:cstheme="minorHAnsi"/>
          <w:sz w:val="22"/>
          <w:szCs w:val="22"/>
        </w:rPr>
        <w:t xml:space="preserve">s interest, </w:t>
      </w:r>
      <w:r w:rsidR="001C1F26" w:rsidRPr="00AC2244">
        <w:rPr>
          <w:rFonts w:cstheme="minorHAnsi"/>
          <w:sz w:val="22"/>
          <w:szCs w:val="22"/>
        </w:rPr>
        <w:t>DOM</w:t>
      </w:r>
      <w:r w:rsidR="0041613A" w:rsidRPr="00AC2244">
        <w:rPr>
          <w:rFonts w:cstheme="minorHAnsi"/>
          <w:sz w:val="22"/>
          <w:szCs w:val="22"/>
        </w:rPr>
        <w:t xml:space="preserve"> reserves the right to attempt to resolve </w:t>
      </w:r>
      <w:r w:rsidR="00D2764E">
        <w:rPr>
          <w:rFonts w:cstheme="minorHAnsi"/>
          <w:sz w:val="22"/>
          <w:szCs w:val="22"/>
        </w:rPr>
        <w:t>any</w:t>
      </w:r>
      <w:r w:rsidR="00D2764E" w:rsidRPr="00AC2244">
        <w:rPr>
          <w:rFonts w:cstheme="minorHAnsi"/>
          <w:sz w:val="22"/>
          <w:szCs w:val="22"/>
        </w:rPr>
        <w:t xml:space="preserve"> </w:t>
      </w:r>
      <w:r w:rsidR="0041613A" w:rsidRPr="00AC2244">
        <w:rPr>
          <w:rFonts w:cstheme="minorHAnsi"/>
          <w:sz w:val="22"/>
          <w:szCs w:val="22"/>
        </w:rPr>
        <w:t xml:space="preserve">contractual disagreements </w:t>
      </w:r>
      <w:r w:rsidRPr="00AC2244">
        <w:rPr>
          <w:rFonts w:cstheme="minorHAnsi"/>
          <w:sz w:val="22"/>
          <w:szCs w:val="22"/>
        </w:rPr>
        <w:t>between the Vendor and its subcontractor after awarding</w:t>
      </w:r>
      <w:r w:rsidR="0041613A" w:rsidRPr="00AC2244">
        <w:rPr>
          <w:rFonts w:cstheme="minorHAnsi"/>
          <w:sz w:val="22"/>
          <w:szCs w:val="22"/>
        </w:rPr>
        <w:t xml:space="preserve"> the contract.</w:t>
      </w:r>
    </w:p>
    <w:p w14:paraId="0BD5C194" w14:textId="737E2201" w:rsidR="0041613A" w:rsidRPr="00AC2244" w:rsidRDefault="0041613A" w:rsidP="003D61A5">
      <w:pPr>
        <w:pStyle w:val="Level1"/>
        <w:numPr>
          <w:ilvl w:val="0"/>
          <w:numId w:val="23"/>
        </w:numPr>
        <w:jc w:val="both"/>
        <w:rPr>
          <w:rFonts w:cstheme="minorHAnsi"/>
          <w:b/>
          <w:szCs w:val="22"/>
        </w:rPr>
      </w:pPr>
      <w:bookmarkStart w:id="151" w:name="_Toc49239711"/>
      <w:r w:rsidRPr="00AC2244">
        <w:rPr>
          <w:rFonts w:cstheme="minorHAnsi"/>
          <w:b/>
          <w:szCs w:val="22"/>
        </w:rPr>
        <w:t>References to Vendor to Include Subcontractor</w:t>
      </w:r>
      <w:bookmarkEnd w:id="151"/>
    </w:p>
    <w:p w14:paraId="227006C9"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All references in the RFP to </w:t>
      </w:r>
      <w:r w:rsidR="00517414" w:rsidRPr="00AC2244">
        <w:rPr>
          <w:rFonts w:cstheme="minorHAnsi"/>
          <w:sz w:val="22"/>
          <w:szCs w:val="22"/>
        </w:rPr>
        <w:t>"</w:t>
      </w:r>
      <w:r w:rsidRPr="00AC2244">
        <w:rPr>
          <w:rFonts w:cstheme="minorHAnsi"/>
          <w:sz w:val="22"/>
          <w:szCs w:val="22"/>
        </w:rPr>
        <w:t>Vendor</w:t>
      </w:r>
      <w:r w:rsidR="00517414" w:rsidRPr="00AC2244">
        <w:rPr>
          <w:rFonts w:cstheme="minorHAnsi"/>
          <w:sz w:val="22"/>
          <w:szCs w:val="22"/>
        </w:rPr>
        <w:t>"</w:t>
      </w:r>
      <w:r w:rsidRPr="00AC2244">
        <w:rPr>
          <w:rFonts w:cstheme="minorHAnsi"/>
          <w:sz w:val="22"/>
          <w:szCs w:val="22"/>
        </w:rPr>
        <w:t xml:space="preserve"> shall be construed to encompass both the</w:t>
      </w:r>
      <w:bookmarkStart w:id="152" w:name="_Toc49239714"/>
      <w:r w:rsidRPr="00AC2244">
        <w:rPr>
          <w:rFonts w:cstheme="minorHAnsi"/>
          <w:sz w:val="22"/>
          <w:szCs w:val="22"/>
        </w:rPr>
        <w:t xml:space="preserve"> Vendor and its subcontractors.</w:t>
      </w:r>
    </w:p>
    <w:p w14:paraId="3EC11374" w14:textId="4CAEA6E7" w:rsidR="00F71DA8" w:rsidRPr="00AC2244" w:rsidRDefault="0041613A" w:rsidP="003D61A5">
      <w:pPr>
        <w:pStyle w:val="Level1"/>
        <w:numPr>
          <w:ilvl w:val="0"/>
          <w:numId w:val="23"/>
        </w:numPr>
        <w:jc w:val="both"/>
        <w:rPr>
          <w:rFonts w:cstheme="minorHAnsi"/>
          <w:b/>
          <w:szCs w:val="22"/>
        </w:rPr>
      </w:pPr>
      <w:bookmarkStart w:id="153" w:name="_Toc49239715"/>
      <w:bookmarkEnd w:id="152"/>
      <w:r w:rsidRPr="00AC2244">
        <w:rPr>
          <w:rFonts w:cstheme="minorHAnsi"/>
          <w:b/>
          <w:szCs w:val="22"/>
        </w:rPr>
        <w:t>Outstanding Vendor Obligations</w:t>
      </w:r>
      <w:bookmarkEnd w:id="153"/>
    </w:p>
    <w:p w14:paraId="10141918" w14:textId="77777777" w:rsidR="0041613A" w:rsidRPr="00AC2244" w:rsidRDefault="0041613A" w:rsidP="003D61A5">
      <w:pPr>
        <w:pStyle w:val="CalibriLevel2"/>
        <w:rPr>
          <w:rFonts w:cstheme="minorHAnsi"/>
          <w:szCs w:val="22"/>
        </w:rPr>
      </w:pPr>
      <w:r w:rsidRPr="00AC2244">
        <w:rPr>
          <w:rFonts w:cstheme="minorHAnsi"/>
          <w:szCs w:val="22"/>
        </w:rPr>
        <w:t xml:space="preserve">Any Vendor who presently owes the State of Mississippi money </w:t>
      </w:r>
      <w:r w:rsidR="00517414" w:rsidRPr="00AC2244">
        <w:rPr>
          <w:rFonts w:cstheme="minorHAnsi"/>
          <w:szCs w:val="22"/>
        </w:rPr>
        <w:t>under</w:t>
      </w:r>
      <w:r w:rsidRPr="00AC2244">
        <w:rPr>
          <w:rFonts w:cstheme="minorHAnsi"/>
          <w:szCs w:val="22"/>
        </w:rPr>
        <w:t xml:space="preserve"> any contract for which </w:t>
      </w:r>
      <w:r w:rsidR="001C1F26" w:rsidRPr="00AC2244">
        <w:rPr>
          <w:rFonts w:cstheme="minorHAnsi"/>
          <w:szCs w:val="22"/>
        </w:rPr>
        <w:t>the State</w:t>
      </w:r>
      <w:r w:rsidRPr="00AC2244">
        <w:rPr>
          <w:rFonts w:cstheme="minorHAnsi"/>
          <w:szCs w:val="22"/>
        </w:rPr>
        <w:t xml:space="preserve"> is the contracting agent and who has received written notification from </w:t>
      </w:r>
      <w:r w:rsidR="001C1F26" w:rsidRPr="00AC2244">
        <w:rPr>
          <w:rFonts w:cstheme="minorHAnsi"/>
          <w:szCs w:val="22"/>
        </w:rPr>
        <w:t>the State</w:t>
      </w:r>
      <w:r w:rsidRPr="00AC2244">
        <w:rPr>
          <w:rFonts w:cstheme="minorHAnsi"/>
          <w:szCs w:val="22"/>
        </w:rPr>
        <w:t xml:space="preserve"> regarding the monies owed, must submit, with the proposal, a certified check in the amount due and owing for the proposal in response to this RFP to be considered. </w:t>
      </w:r>
      <w:r w:rsidRPr="00AC2244">
        <w:rPr>
          <w:rFonts w:cstheme="minorHAnsi"/>
          <w:color w:val="000000"/>
          <w:szCs w:val="22"/>
        </w:rPr>
        <w:t xml:space="preserve">For a Vendor currently in bankruptcy as of the RFP submission date, this requirement is met, if and only if, </w:t>
      </w:r>
      <w:r w:rsidR="001C1F26" w:rsidRPr="00AC2244">
        <w:rPr>
          <w:rFonts w:cstheme="minorHAnsi"/>
          <w:color w:val="000000"/>
          <w:szCs w:val="22"/>
        </w:rPr>
        <w:t>the State</w:t>
      </w:r>
      <w:r w:rsidRPr="00AC2244">
        <w:rPr>
          <w:rFonts w:cstheme="minorHAnsi"/>
          <w:color w:val="000000"/>
          <w:szCs w:val="22"/>
        </w:rPr>
        <w:t xml:space="preserve"> has an active petition before the appropriate bankruptcy court for recovery of the full dollar amount presently owed to the State of Mississippi by that Vendor.</w:t>
      </w:r>
      <w:r w:rsidR="001C1F26" w:rsidRPr="00AC2244">
        <w:rPr>
          <w:rFonts w:cstheme="minorHAnsi"/>
          <w:color w:val="000000"/>
          <w:szCs w:val="22"/>
        </w:rPr>
        <w:t xml:space="preserve"> </w:t>
      </w:r>
      <w:r w:rsidRPr="00AC2244">
        <w:rPr>
          <w:rFonts w:cstheme="minorHAnsi"/>
          <w:color w:val="000000"/>
          <w:szCs w:val="22"/>
        </w:rPr>
        <w:t>If the Vendor has emerged from bankruptcy by the RFP submission date, the Vendor must pay in full any amount due and owing to the State, as directed in the court-approved reorganization plan, prior to any proposal being considered.</w:t>
      </w:r>
    </w:p>
    <w:p w14:paraId="6E1359ED" w14:textId="77777777" w:rsidR="0041613A" w:rsidRPr="00AC2244" w:rsidRDefault="0041613A" w:rsidP="003D61A5">
      <w:pPr>
        <w:pStyle w:val="CalibriLevel2"/>
        <w:rPr>
          <w:rFonts w:cstheme="minorHAnsi"/>
          <w:szCs w:val="22"/>
        </w:rPr>
      </w:pPr>
      <w:r w:rsidRPr="00AC2244">
        <w:rPr>
          <w:rFonts w:cstheme="minorHAnsi"/>
          <w:szCs w:val="22"/>
        </w:rPr>
        <w:t xml:space="preserve">Any Vendor who is presently in default on existing contracts for which </w:t>
      </w:r>
      <w:r w:rsidR="001C1F26" w:rsidRPr="00AC2244">
        <w:rPr>
          <w:rFonts w:cstheme="minorHAnsi"/>
          <w:szCs w:val="22"/>
        </w:rPr>
        <w:t>the State</w:t>
      </w:r>
      <w:r w:rsidRPr="00AC2244">
        <w:rPr>
          <w:rFonts w:cstheme="minorHAnsi"/>
          <w:szCs w:val="22"/>
        </w:rPr>
        <w:t xml:space="preserve"> is the contracting agent, or who otherwise is delinquent in the performance of any such contracted obligations, is in the sole judgment of the State required to make arrangement </w:t>
      </w:r>
      <w:r w:rsidRPr="00AC2244">
        <w:rPr>
          <w:rFonts w:cstheme="minorHAnsi"/>
          <w:szCs w:val="22"/>
        </w:rPr>
        <w:lastRenderedPageBreak/>
        <w:t xml:space="preserve">for fulfilling outstanding obligations to the satisfaction of the State </w:t>
      </w:r>
      <w:proofErr w:type="gramStart"/>
      <w:r w:rsidRPr="00AC2244">
        <w:rPr>
          <w:rFonts w:cstheme="minorHAnsi"/>
          <w:szCs w:val="22"/>
        </w:rPr>
        <w:t>in order for</w:t>
      </w:r>
      <w:proofErr w:type="gramEnd"/>
      <w:r w:rsidRPr="00AC2244">
        <w:rPr>
          <w:rFonts w:cstheme="minorHAnsi"/>
          <w:szCs w:val="22"/>
        </w:rPr>
        <w:t xml:space="preserve"> the proposal to be considered.</w:t>
      </w:r>
    </w:p>
    <w:p w14:paraId="776DB961" w14:textId="77777777" w:rsidR="0041613A" w:rsidRPr="00AC2244" w:rsidRDefault="0041613A" w:rsidP="003D61A5">
      <w:pPr>
        <w:pStyle w:val="CalibriLevel2"/>
        <w:rPr>
          <w:rFonts w:cstheme="minorHAnsi"/>
          <w:szCs w:val="22"/>
        </w:rPr>
      </w:pPr>
      <w:r w:rsidRPr="00AC2244">
        <w:rPr>
          <w:rFonts w:cstheme="minorHAnsi"/>
          <w:szCs w:val="22"/>
        </w:rPr>
        <w:t xml:space="preserve">The State, at its sole discretion, may reject the proposal of a Vendor with any significant outstanding financial or other obligations to the State or who is in bankruptcy at the time of proposal submission. </w:t>
      </w:r>
    </w:p>
    <w:p w14:paraId="476DA7D0" w14:textId="77777777" w:rsidR="0041613A" w:rsidRPr="00AC2244" w:rsidRDefault="0041613A" w:rsidP="003D61A5">
      <w:pPr>
        <w:pStyle w:val="CalibriLevel1"/>
        <w:jc w:val="both"/>
        <w:rPr>
          <w:rFonts w:cstheme="minorHAnsi"/>
          <w:b/>
          <w:szCs w:val="22"/>
        </w:rPr>
      </w:pPr>
      <w:bookmarkStart w:id="154" w:name="_Toc49239716"/>
      <w:r w:rsidRPr="00AC2244">
        <w:rPr>
          <w:rFonts w:cstheme="minorHAnsi"/>
          <w:b/>
          <w:bCs w:val="0"/>
          <w:szCs w:val="22"/>
        </w:rPr>
        <w:t>Equipment Condition</w:t>
      </w:r>
      <w:bookmarkEnd w:id="154"/>
    </w:p>
    <w:p w14:paraId="54CBADDA" w14:textId="77777777" w:rsidR="0041613A" w:rsidRPr="00AC2244" w:rsidRDefault="0041613A" w:rsidP="003D61A5">
      <w:pPr>
        <w:pStyle w:val="Body"/>
        <w:jc w:val="both"/>
        <w:rPr>
          <w:rFonts w:cstheme="minorHAnsi"/>
          <w:sz w:val="22"/>
          <w:szCs w:val="22"/>
        </w:rPr>
      </w:pPr>
      <w:r w:rsidRPr="00AC2244">
        <w:rPr>
          <w:rFonts w:cstheme="minorHAnsi"/>
          <w:bCs/>
          <w:sz w:val="22"/>
          <w:szCs w:val="22"/>
        </w:rPr>
        <w:t xml:space="preserve">For all RFPs requiring equipment, </w:t>
      </w:r>
      <w:r w:rsidRPr="00AC2244">
        <w:rPr>
          <w:rFonts w:cstheme="minorHAnsi"/>
          <w:sz w:val="22"/>
          <w:szCs w:val="22"/>
        </w:rPr>
        <w:t xml:space="preserve">the Vendor must furnish only new equipment in response to </w:t>
      </w:r>
      <w:r w:rsidR="001C1F26" w:rsidRPr="00AC2244">
        <w:rPr>
          <w:rFonts w:cstheme="minorHAnsi"/>
          <w:bCs/>
          <w:sz w:val="22"/>
          <w:szCs w:val="22"/>
        </w:rPr>
        <w:t>the</w:t>
      </w:r>
      <w:r w:rsidRPr="00AC2244">
        <w:rPr>
          <w:rFonts w:cstheme="minorHAnsi"/>
          <w:sz w:val="22"/>
          <w:szCs w:val="22"/>
        </w:rPr>
        <w:t xml:space="preserve"> specifications, unless an explicit requirement for used equipment is otherwise specified.</w:t>
      </w:r>
    </w:p>
    <w:p w14:paraId="24D9757D" w14:textId="77777777" w:rsidR="0041613A" w:rsidRPr="00AC2244" w:rsidRDefault="0041613A" w:rsidP="003D61A5">
      <w:pPr>
        <w:pStyle w:val="CalibriLevel1"/>
        <w:jc w:val="both"/>
        <w:rPr>
          <w:rFonts w:cstheme="minorHAnsi"/>
          <w:b/>
          <w:bCs w:val="0"/>
          <w:szCs w:val="22"/>
        </w:rPr>
      </w:pPr>
      <w:bookmarkStart w:id="155" w:name="_Toc49239717"/>
      <w:r w:rsidRPr="00AC2244">
        <w:rPr>
          <w:rFonts w:cstheme="minorHAnsi"/>
          <w:b/>
          <w:bCs w:val="0"/>
          <w:szCs w:val="22"/>
        </w:rPr>
        <w:t>Delivery Intervals</w:t>
      </w:r>
      <w:bookmarkEnd w:id="155"/>
    </w:p>
    <w:p w14:paraId="457D0876" w14:textId="4F1A92DB" w:rsidR="0041613A" w:rsidRPr="00AC2244" w:rsidRDefault="0041613A" w:rsidP="003D61A5">
      <w:pPr>
        <w:pStyle w:val="Body"/>
        <w:jc w:val="both"/>
        <w:rPr>
          <w:rFonts w:cstheme="minorHAnsi"/>
          <w:sz w:val="22"/>
          <w:szCs w:val="22"/>
        </w:rPr>
      </w:pPr>
      <w:r w:rsidRPr="00AC2244">
        <w:rPr>
          <w:rFonts w:cstheme="minorHAnsi"/>
          <w:sz w:val="22"/>
          <w:szCs w:val="22"/>
        </w:rPr>
        <w:t>Vendor</w:t>
      </w:r>
      <w:r w:rsidR="00517414" w:rsidRPr="00AC2244">
        <w:rPr>
          <w:rFonts w:cstheme="minorHAnsi"/>
          <w:sz w:val="22"/>
          <w:szCs w:val="22"/>
        </w:rPr>
        <w:t>'</w:t>
      </w:r>
      <w:r w:rsidRPr="00AC2244">
        <w:rPr>
          <w:rFonts w:cstheme="minorHAnsi"/>
          <w:sz w:val="22"/>
          <w:szCs w:val="22"/>
        </w:rPr>
        <w:t xml:space="preserve">s proposal must specify, in the </w:t>
      </w:r>
      <w:r w:rsidRPr="00AC2244">
        <w:rPr>
          <w:rFonts w:cstheme="minorHAnsi"/>
          <w:i/>
          <w:iCs/>
          <w:sz w:val="22"/>
          <w:szCs w:val="22"/>
        </w:rPr>
        <w:t>Cost Information Submission</w:t>
      </w:r>
      <w:r w:rsidRPr="00AC2244">
        <w:rPr>
          <w:rFonts w:cstheme="minorHAnsi"/>
          <w:sz w:val="22"/>
          <w:szCs w:val="22"/>
        </w:rPr>
        <w:t xml:space="preserve"> and in response to any specific instructions in the </w:t>
      </w:r>
      <w:r w:rsidRPr="00AC2244">
        <w:rPr>
          <w:rFonts w:cstheme="minorHAnsi"/>
          <w:i/>
          <w:iCs/>
          <w:sz w:val="22"/>
          <w:szCs w:val="22"/>
        </w:rPr>
        <w:t>Technical Specifications</w:t>
      </w:r>
      <w:r w:rsidRPr="00AC2244">
        <w:rPr>
          <w:rFonts w:cstheme="minorHAnsi"/>
          <w:sz w:val="22"/>
          <w:szCs w:val="22"/>
        </w:rPr>
        <w:t>, delivery and installation intervals after receipt of order.</w:t>
      </w:r>
    </w:p>
    <w:p w14:paraId="68BA7EB7" w14:textId="77777777" w:rsidR="0041613A" w:rsidRPr="00AC2244" w:rsidRDefault="0041613A" w:rsidP="003D61A5">
      <w:pPr>
        <w:pStyle w:val="CalibriLevel1"/>
        <w:jc w:val="both"/>
        <w:rPr>
          <w:rFonts w:cstheme="minorHAnsi"/>
          <w:b/>
          <w:bCs w:val="0"/>
          <w:szCs w:val="22"/>
        </w:rPr>
      </w:pPr>
      <w:bookmarkStart w:id="156" w:name="_Toc49239718"/>
      <w:r w:rsidRPr="00AC2244">
        <w:rPr>
          <w:rFonts w:cstheme="minorHAnsi"/>
          <w:b/>
          <w:bCs w:val="0"/>
          <w:szCs w:val="22"/>
        </w:rPr>
        <w:t>Pricing Guarantee</w:t>
      </w:r>
      <w:bookmarkEnd w:id="156"/>
    </w:p>
    <w:p w14:paraId="559C293E" w14:textId="4980C8F2" w:rsidR="0041613A" w:rsidRPr="00AC2244" w:rsidRDefault="0041613A" w:rsidP="003D61A5">
      <w:pPr>
        <w:pStyle w:val="Body"/>
        <w:jc w:val="both"/>
        <w:rPr>
          <w:rFonts w:cstheme="minorHAnsi"/>
          <w:sz w:val="22"/>
          <w:szCs w:val="22"/>
        </w:rPr>
      </w:pPr>
      <w:r w:rsidRPr="00AC2244">
        <w:rPr>
          <w:rFonts w:cstheme="minorHAnsi"/>
          <w:sz w:val="22"/>
          <w:szCs w:val="22"/>
        </w:rPr>
        <w:t xml:space="preserve">Vendor must explicitly state, in the </w:t>
      </w:r>
      <w:r w:rsidRPr="00AC2244">
        <w:rPr>
          <w:rFonts w:cstheme="minorHAnsi"/>
          <w:i/>
          <w:iCs/>
          <w:sz w:val="22"/>
          <w:szCs w:val="22"/>
        </w:rPr>
        <w:t>Cost Information Submission</w:t>
      </w:r>
      <w:r w:rsidRPr="00AC2244">
        <w:rPr>
          <w:rFonts w:cstheme="minorHAnsi"/>
          <w:sz w:val="22"/>
          <w:szCs w:val="22"/>
        </w:rPr>
        <w:t xml:space="preserve"> and in response to any specific instructions in the </w:t>
      </w:r>
      <w:r w:rsidRPr="00AC2244">
        <w:rPr>
          <w:rFonts w:cstheme="minorHAnsi"/>
          <w:i/>
          <w:iCs/>
          <w:sz w:val="22"/>
          <w:szCs w:val="22"/>
        </w:rPr>
        <w:t>Technical Specifications</w:t>
      </w:r>
      <w:r w:rsidRPr="00AC2244">
        <w:rPr>
          <w:rFonts w:cstheme="minorHAnsi"/>
          <w:sz w:val="22"/>
          <w:szCs w:val="22"/>
        </w:rPr>
        <w:t>, how long the proposal will remain valid.</w:t>
      </w:r>
      <w:r w:rsidR="001C1F26" w:rsidRPr="00AC2244">
        <w:rPr>
          <w:rFonts w:cstheme="minorHAnsi"/>
          <w:sz w:val="22"/>
          <w:szCs w:val="22"/>
        </w:rPr>
        <w:t xml:space="preserve"> </w:t>
      </w:r>
      <w:r w:rsidRPr="00AC2244">
        <w:rPr>
          <w:rFonts w:cstheme="minorHAnsi"/>
          <w:sz w:val="22"/>
          <w:szCs w:val="22"/>
        </w:rPr>
        <w:t xml:space="preserve">Unless stated to the contrary in </w:t>
      </w:r>
      <w:r w:rsidRPr="00AC2244">
        <w:rPr>
          <w:rFonts w:cstheme="minorHAnsi"/>
          <w:bCs/>
          <w:sz w:val="22"/>
          <w:szCs w:val="22"/>
        </w:rPr>
        <w:t xml:space="preserve">the </w:t>
      </w:r>
      <w:r w:rsidRPr="00AC2244">
        <w:rPr>
          <w:rFonts w:cstheme="minorHAnsi"/>
          <w:bCs/>
          <w:i/>
          <w:sz w:val="22"/>
          <w:szCs w:val="22"/>
        </w:rPr>
        <w:t>Technical Specifications</w:t>
      </w:r>
      <w:r w:rsidRPr="00AC2244">
        <w:rPr>
          <w:rFonts w:cstheme="minorHAnsi"/>
          <w:sz w:val="22"/>
          <w:szCs w:val="22"/>
        </w:rPr>
        <w:t xml:space="preserve">, pricing must be guaranteed for a minimum of </w:t>
      </w:r>
      <w:r w:rsidR="001C1F26" w:rsidRPr="00AC2244">
        <w:rPr>
          <w:rFonts w:cstheme="minorHAnsi"/>
          <w:sz w:val="22"/>
          <w:szCs w:val="22"/>
        </w:rPr>
        <w:t>one-hundred eighty</w:t>
      </w:r>
      <w:r w:rsidRPr="00AC2244">
        <w:rPr>
          <w:rFonts w:cstheme="minorHAnsi"/>
          <w:sz w:val="22"/>
          <w:szCs w:val="22"/>
        </w:rPr>
        <w:t xml:space="preserve"> (</w:t>
      </w:r>
      <w:r w:rsidR="001C1F26" w:rsidRPr="00AC2244">
        <w:rPr>
          <w:rFonts w:cstheme="minorHAnsi"/>
          <w:sz w:val="22"/>
          <w:szCs w:val="22"/>
        </w:rPr>
        <w:t>180</w:t>
      </w:r>
      <w:r w:rsidRPr="00AC2244">
        <w:rPr>
          <w:rFonts w:cstheme="minorHAnsi"/>
          <w:sz w:val="22"/>
          <w:szCs w:val="22"/>
        </w:rPr>
        <w:t>) days.</w:t>
      </w:r>
    </w:p>
    <w:p w14:paraId="62E7058A" w14:textId="77777777" w:rsidR="0041613A" w:rsidRPr="00AC2244" w:rsidRDefault="0041613A" w:rsidP="003D61A5">
      <w:pPr>
        <w:pStyle w:val="CalibriLevel1"/>
        <w:jc w:val="both"/>
        <w:rPr>
          <w:rFonts w:cstheme="minorHAnsi"/>
          <w:b/>
          <w:bCs w:val="0"/>
          <w:szCs w:val="22"/>
        </w:rPr>
      </w:pPr>
      <w:r w:rsidRPr="00AC2244">
        <w:rPr>
          <w:rFonts w:cstheme="minorHAnsi"/>
          <w:b/>
          <w:bCs w:val="0"/>
          <w:szCs w:val="22"/>
        </w:rPr>
        <w:t>Shipping Charges</w:t>
      </w:r>
    </w:p>
    <w:p w14:paraId="53CC6D0D" w14:textId="0443C706" w:rsidR="0041613A" w:rsidRPr="00AC2244" w:rsidRDefault="0041613A" w:rsidP="003D61A5">
      <w:pPr>
        <w:pStyle w:val="Body"/>
        <w:jc w:val="both"/>
        <w:rPr>
          <w:rFonts w:cstheme="minorHAnsi"/>
          <w:sz w:val="22"/>
          <w:szCs w:val="22"/>
        </w:rPr>
      </w:pPr>
      <w:r w:rsidRPr="00AC2244">
        <w:rPr>
          <w:rFonts w:cstheme="minorHAnsi"/>
          <w:sz w:val="22"/>
          <w:szCs w:val="22"/>
        </w:rPr>
        <w:t>For all RFPs requiring shipment of any product or component, all products must be delivered FOB destination to any location within the geographic boundaries of the State with all transportation charges prepaid and included in the RFP proposal quotation.</w:t>
      </w:r>
      <w:r w:rsidR="001C1F26" w:rsidRPr="00AC2244">
        <w:rPr>
          <w:rFonts w:cstheme="minorHAnsi"/>
          <w:sz w:val="22"/>
          <w:szCs w:val="22"/>
        </w:rPr>
        <w:t xml:space="preserve"> </w:t>
      </w:r>
      <w:r w:rsidRPr="00AC2244">
        <w:rPr>
          <w:rFonts w:cstheme="minorHAnsi"/>
          <w:sz w:val="22"/>
          <w:szCs w:val="22"/>
        </w:rPr>
        <w:t>Destination is the point of use.</w:t>
      </w:r>
    </w:p>
    <w:p w14:paraId="64807778" w14:textId="77777777" w:rsidR="0041613A" w:rsidRPr="00AC2244" w:rsidRDefault="0041613A" w:rsidP="003D61A5">
      <w:pPr>
        <w:pStyle w:val="CalibriLevel1"/>
        <w:jc w:val="both"/>
        <w:rPr>
          <w:rFonts w:cstheme="minorHAnsi"/>
          <w:b/>
          <w:bCs w:val="0"/>
          <w:szCs w:val="22"/>
        </w:rPr>
      </w:pPr>
      <w:r w:rsidRPr="00AC2244">
        <w:rPr>
          <w:rFonts w:cstheme="minorHAnsi"/>
          <w:b/>
          <w:bCs w:val="0"/>
          <w:szCs w:val="22"/>
        </w:rPr>
        <w:t xml:space="preserve">Amortization Schedule </w:t>
      </w:r>
    </w:p>
    <w:p w14:paraId="2F741814" w14:textId="77777777" w:rsidR="0041613A" w:rsidRPr="00AC2244" w:rsidRDefault="0041613A" w:rsidP="003D61A5">
      <w:pPr>
        <w:pStyle w:val="Body"/>
        <w:jc w:val="both"/>
        <w:rPr>
          <w:rFonts w:cstheme="minorHAnsi"/>
          <w:sz w:val="22"/>
          <w:szCs w:val="22"/>
        </w:rPr>
      </w:pPr>
      <w:r w:rsidRPr="00AC2244">
        <w:rPr>
          <w:rFonts w:cstheme="minorHAnsi"/>
          <w:bCs/>
          <w:sz w:val="22"/>
          <w:szCs w:val="22"/>
        </w:rPr>
        <w:t xml:space="preserve">For all RFPs requiring equipment, </w:t>
      </w:r>
      <w:r w:rsidRPr="00AC2244">
        <w:rPr>
          <w:rFonts w:cstheme="minorHAnsi"/>
          <w:sz w:val="22"/>
          <w:szCs w:val="22"/>
        </w:rPr>
        <w:t>contracts involving the payment of interest must include an amortization schedule clearly documenting the amount of interest payable over the term of the contract.</w:t>
      </w:r>
    </w:p>
    <w:p w14:paraId="13CC76CF" w14:textId="77777777" w:rsidR="0041613A" w:rsidRPr="00AC2244" w:rsidRDefault="0041613A" w:rsidP="003D61A5">
      <w:pPr>
        <w:pStyle w:val="CalibriLevel1"/>
        <w:jc w:val="both"/>
        <w:rPr>
          <w:rFonts w:cstheme="minorHAnsi"/>
          <w:b/>
          <w:bCs w:val="0"/>
          <w:szCs w:val="22"/>
        </w:rPr>
      </w:pPr>
      <w:bookmarkStart w:id="157" w:name="_Toc49239723"/>
      <w:r w:rsidRPr="00AC2244">
        <w:rPr>
          <w:rFonts w:cstheme="minorHAnsi"/>
          <w:b/>
          <w:bCs w:val="0"/>
          <w:szCs w:val="22"/>
        </w:rPr>
        <w:t>Americans with Disabilities Act Compliance for Web Development and Portal Related Services</w:t>
      </w:r>
      <w:bookmarkEnd w:id="157"/>
    </w:p>
    <w:p w14:paraId="25F697E0" w14:textId="77777777" w:rsidR="0041613A" w:rsidRPr="00AC2244" w:rsidRDefault="0041613A" w:rsidP="003D61A5">
      <w:pPr>
        <w:pStyle w:val="Body"/>
        <w:jc w:val="both"/>
        <w:rPr>
          <w:rFonts w:cstheme="minorHAnsi"/>
          <w:sz w:val="22"/>
          <w:szCs w:val="22"/>
        </w:rPr>
      </w:pPr>
      <w:r w:rsidRPr="00AC2244">
        <w:rPr>
          <w:rFonts w:cstheme="minorHAnsi"/>
          <w:sz w:val="22"/>
          <w:szCs w:val="22"/>
        </w:rPr>
        <w:t>All Web and Portal development work must be designed and implemented in compliance with the Electronic and Information Technology Accessibility Standards associated with Section 508 of the Rehabilitation Act and with the Web Accessibility Initiative (WAI) of the W3C.</w:t>
      </w:r>
    </w:p>
    <w:p w14:paraId="002D3A74" w14:textId="77777777" w:rsidR="00F71DA8" w:rsidRPr="00AC2244" w:rsidRDefault="0041613A" w:rsidP="003D61A5">
      <w:pPr>
        <w:pStyle w:val="CalibriLevel1"/>
        <w:jc w:val="both"/>
        <w:rPr>
          <w:rFonts w:cstheme="minorHAnsi"/>
          <w:b/>
          <w:bCs w:val="0"/>
          <w:szCs w:val="22"/>
        </w:rPr>
      </w:pPr>
      <w:bookmarkStart w:id="158" w:name="_Toc49239725"/>
      <w:r w:rsidRPr="00AC2244">
        <w:rPr>
          <w:rFonts w:cstheme="minorHAnsi"/>
          <w:b/>
          <w:bCs w:val="0"/>
          <w:szCs w:val="22"/>
        </w:rPr>
        <w:t>Ownership of Developed Software</w:t>
      </w:r>
      <w:bookmarkEnd w:id="158"/>
    </w:p>
    <w:p w14:paraId="622831F4" w14:textId="77777777" w:rsidR="0041613A" w:rsidRPr="00AC2244" w:rsidRDefault="0041613A" w:rsidP="003D61A5">
      <w:pPr>
        <w:pStyle w:val="CalibriLevel2"/>
        <w:rPr>
          <w:rFonts w:cstheme="minorHAnsi"/>
          <w:szCs w:val="22"/>
        </w:rPr>
      </w:pPr>
      <w:r w:rsidRPr="00AC2244">
        <w:rPr>
          <w:rFonts w:cstheme="minorHAnsi"/>
          <w:szCs w:val="22"/>
        </w:rPr>
        <w:t>When specifications require the Vendor to develop software for the State, the Vendor must acknowledge and agree that the State is the sole owner of such developed software with exclusive rights to use, alter, or distribute the software without restriction.</w:t>
      </w:r>
      <w:r w:rsidR="001C1F26" w:rsidRPr="00AC2244">
        <w:rPr>
          <w:rFonts w:cstheme="minorHAnsi"/>
          <w:szCs w:val="22"/>
        </w:rPr>
        <w:t xml:space="preserve"> </w:t>
      </w:r>
      <w:r w:rsidRPr="00AC2244">
        <w:rPr>
          <w:rFonts w:cstheme="minorHAnsi"/>
          <w:szCs w:val="22"/>
        </w:rPr>
        <w:t>This requirement applies to source code, object code, and documentation.</w:t>
      </w:r>
    </w:p>
    <w:p w14:paraId="3B11583A" w14:textId="77777777" w:rsidR="0041613A" w:rsidRPr="00AC2244" w:rsidRDefault="0041613A" w:rsidP="003D61A5">
      <w:pPr>
        <w:pStyle w:val="CalibriLevel2"/>
        <w:rPr>
          <w:rFonts w:cstheme="minorHAnsi"/>
          <w:szCs w:val="22"/>
        </w:rPr>
      </w:pPr>
      <w:r w:rsidRPr="00AC2244">
        <w:rPr>
          <w:rFonts w:cstheme="minorHAnsi"/>
          <w:szCs w:val="22"/>
        </w:rPr>
        <w:t>The State may be willing to grant the Vendor a nonexclusive license to use the State</w:t>
      </w:r>
      <w:r w:rsidR="00517414" w:rsidRPr="00AC2244">
        <w:rPr>
          <w:rFonts w:cstheme="minorHAnsi"/>
          <w:szCs w:val="22"/>
        </w:rPr>
        <w:t>'</w:t>
      </w:r>
      <w:r w:rsidRPr="00AC2244">
        <w:rPr>
          <w:rFonts w:cstheme="minorHAnsi"/>
          <w:szCs w:val="22"/>
        </w:rPr>
        <w:t>s software subject to devising acceptable terms and license fees.</w:t>
      </w:r>
      <w:r w:rsidR="001C1F26" w:rsidRPr="00AC2244">
        <w:rPr>
          <w:rFonts w:cstheme="minorHAnsi"/>
          <w:szCs w:val="22"/>
        </w:rPr>
        <w:t xml:space="preserve"> </w:t>
      </w:r>
      <w:r w:rsidRPr="00AC2244">
        <w:rPr>
          <w:rFonts w:cstheme="minorHAnsi"/>
          <w:szCs w:val="22"/>
        </w:rPr>
        <w:t>This requirement is a matter of State Law, and not negotiable.</w:t>
      </w:r>
    </w:p>
    <w:p w14:paraId="2372713A" w14:textId="77777777" w:rsidR="0041613A" w:rsidRPr="00AC2244" w:rsidRDefault="0041613A" w:rsidP="003D61A5">
      <w:pPr>
        <w:pStyle w:val="CalibriLevel1"/>
        <w:jc w:val="both"/>
        <w:rPr>
          <w:rFonts w:cstheme="minorHAnsi"/>
          <w:b/>
          <w:bCs w:val="0"/>
          <w:szCs w:val="22"/>
        </w:rPr>
      </w:pPr>
      <w:bookmarkStart w:id="159" w:name="_Toc49239726"/>
      <w:r w:rsidRPr="00AC2244">
        <w:rPr>
          <w:rFonts w:cstheme="minorHAnsi"/>
          <w:b/>
          <w:bCs w:val="0"/>
          <w:szCs w:val="22"/>
        </w:rPr>
        <w:lastRenderedPageBreak/>
        <w:t xml:space="preserve">Ownership of </w:t>
      </w:r>
      <w:r w:rsidR="00517414" w:rsidRPr="00AC2244">
        <w:rPr>
          <w:rFonts w:cstheme="minorHAnsi"/>
          <w:b/>
          <w:bCs w:val="0"/>
          <w:szCs w:val="22"/>
        </w:rPr>
        <w:t>Custom-Tailored</w:t>
      </w:r>
      <w:r w:rsidRPr="00AC2244">
        <w:rPr>
          <w:rFonts w:cstheme="minorHAnsi"/>
          <w:b/>
          <w:bCs w:val="0"/>
          <w:szCs w:val="22"/>
        </w:rPr>
        <w:t xml:space="preserve"> Software</w:t>
      </w:r>
      <w:bookmarkEnd w:id="159"/>
    </w:p>
    <w:p w14:paraId="786E94D6" w14:textId="03AD7C85" w:rsidR="0041613A" w:rsidRDefault="0041613A" w:rsidP="006C1622">
      <w:pPr>
        <w:pStyle w:val="CalibriLevel2"/>
        <w:rPr>
          <w:rFonts w:cstheme="minorHAnsi"/>
          <w:szCs w:val="22"/>
        </w:rPr>
      </w:pPr>
      <w:r w:rsidRPr="006C1622">
        <w:rPr>
          <w:rFonts w:cstheme="minorHAnsi"/>
          <w:szCs w:val="22"/>
        </w:rPr>
        <w:t>In installations where the Vendor</w:t>
      </w:r>
      <w:r w:rsidR="00517414" w:rsidRPr="006C1622">
        <w:rPr>
          <w:rFonts w:cstheme="minorHAnsi"/>
          <w:szCs w:val="22"/>
        </w:rPr>
        <w:t>'</w:t>
      </w:r>
      <w:r w:rsidRPr="006C1622">
        <w:rPr>
          <w:rFonts w:cstheme="minorHAnsi"/>
          <w:szCs w:val="22"/>
        </w:rPr>
        <w:t>s intellectual property is modified and custom-tailored to meet the needs of the State, the Vendor must offer the State an application license entitling the State to use, and/or alter the software without restriction.</w:t>
      </w:r>
      <w:r w:rsidR="001C1F26" w:rsidRPr="006C1622">
        <w:rPr>
          <w:rFonts w:cstheme="minorHAnsi"/>
          <w:szCs w:val="22"/>
        </w:rPr>
        <w:t xml:space="preserve"> </w:t>
      </w:r>
      <w:r w:rsidRPr="006C1622">
        <w:rPr>
          <w:rFonts w:cstheme="minorHAnsi"/>
          <w:szCs w:val="22"/>
        </w:rPr>
        <w:t>These requirements apply to source code, object code and documentation.</w:t>
      </w:r>
    </w:p>
    <w:p w14:paraId="2645F5AB" w14:textId="63A286A0" w:rsidR="006C1622" w:rsidRPr="006C1622" w:rsidRDefault="006C1622" w:rsidP="006C1622">
      <w:pPr>
        <w:pStyle w:val="CalibriLevel2"/>
        <w:rPr>
          <w:rFonts w:cstheme="minorBidi"/>
        </w:rPr>
      </w:pPr>
      <w:r w:rsidRPr="4160C908">
        <w:rPr>
          <w:rFonts w:cstheme="minorBidi"/>
        </w:rPr>
        <w:t>System Documentation for Federal Funding Participation.  Pursuant to 42 C.F.R. 433.112, for any systems and modules developed, installed, or improved through the resultant contract from this RFP, Vendor shall provide to DOM documentation of components and procedures such that the resultant system could be operated by a variety of contractors and other users.</w:t>
      </w:r>
    </w:p>
    <w:p w14:paraId="4550BC9E" w14:textId="77777777" w:rsidR="0041613A" w:rsidRPr="00AC2244" w:rsidRDefault="0041613A" w:rsidP="003D61A5">
      <w:pPr>
        <w:pStyle w:val="CalibriLevel1"/>
        <w:jc w:val="both"/>
        <w:rPr>
          <w:rFonts w:cstheme="minorHAnsi"/>
          <w:b/>
          <w:bCs w:val="0"/>
          <w:szCs w:val="22"/>
        </w:rPr>
      </w:pPr>
      <w:bookmarkStart w:id="160" w:name="_Toc49239727"/>
      <w:r w:rsidRPr="00AC2244">
        <w:rPr>
          <w:rFonts w:cstheme="minorHAnsi"/>
          <w:b/>
          <w:bCs w:val="0"/>
          <w:szCs w:val="22"/>
        </w:rPr>
        <w:t>Terms of Software License</w:t>
      </w:r>
      <w:bookmarkEnd w:id="160"/>
      <w:r w:rsidRPr="00AC2244">
        <w:rPr>
          <w:rFonts w:cstheme="minorHAnsi"/>
          <w:b/>
          <w:bCs w:val="0"/>
          <w:szCs w:val="22"/>
        </w:rPr>
        <w:t xml:space="preserve"> </w:t>
      </w:r>
    </w:p>
    <w:p w14:paraId="4560E25F" w14:textId="6CA9C97F" w:rsidR="0041613A" w:rsidRPr="00AC2244" w:rsidRDefault="0041613A" w:rsidP="003D61A5">
      <w:pPr>
        <w:pStyle w:val="Body"/>
        <w:jc w:val="both"/>
        <w:rPr>
          <w:rFonts w:cstheme="minorHAnsi"/>
          <w:sz w:val="22"/>
          <w:szCs w:val="22"/>
        </w:rPr>
      </w:pPr>
      <w:r w:rsidRPr="00AC2244">
        <w:rPr>
          <w:rFonts w:cstheme="minorHAnsi"/>
          <w:sz w:val="22"/>
          <w:szCs w:val="22"/>
        </w:rPr>
        <w:t>Vendor acknowledges and agrees that the term of all software licenses provided to the State shall be perpetual unless stated otherwise in the Vendor</w:t>
      </w:r>
      <w:r w:rsidR="00517414" w:rsidRPr="00AC2244">
        <w:rPr>
          <w:rFonts w:cstheme="minorHAnsi"/>
          <w:sz w:val="22"/>
          <w:szCs w:val="22"/>
        </w:rPr>
        <w:t>'</w:t>
      </w:r>
      <w:r w:rsidRPr="00AC2244">
        <w:rPr>
          <w:rFonts w:cstheme="minorHAnsi"/>
          <w:sz w:val="22"/>
          <w:szCs w:val="22"/>
        </w:rPr>
        <w:t>s proposal.</w:t>
      </w:r>
    </w:p>
    <w:p w14:paraId="30D942B6" w14:textId="77777777" w:rsidR="0041613A" w:rsidRPr="00AC2244" w:rsidRDefault="0041613A" w:rsidP="003D61A5">
      <w:pPr>
        <w:pStyle w:val="CalibriLevel1"/>
        <w:jc w:val="both"/>
        <w:rPr>
          <w:rFonts w:cstheme="minorHAnsi"/>
          <w:b/>
          <w:bCs w:val="0"/>
          <w:szCs w:val="22"/>
        </w:rPr>
      </w:pPr>
      <w:bookmarkStart w:id="161" w:name="_Toc49239728"/>
      <w:r w:rsidRPr="00AC2244">
        <w:rPr>
          <w:rFonts w:cstheme="minorHAnsi"/>
          <w:b/>
          <w:bCs w:val="0"/>
          <w:szCs w:val="22"/>
        </w:rPr>
        <w:t>The State is Licensee of Record</w:t>
      </w:r>
      <w:bookmarkEnd w:id="161"/>
    </w:p>
    <w:p w14:paraId="19E0FEAF" w14:textId="1A19366C" w:rsidR="0041613A" w:rsidRPr="00AC2244" w:rsidRDefault="0041613A" w:rsidP="003D61A5">
      <w:pPr>
        <w:pStyle w:val="Level1"/>
        <w:numPr>
          <w:ilvl w:val="0"/>
          <w:numId w:val="0"/>
        </w:numPr>
        <w:spacing w:before="180"/>
        <w:ind w:left="749"/>
        <w:jc w:val="both"/>
        <w:rPr>
          <w:rFonts w:cstheme="minorHAnsi"/>
          <w:szCs w:val="22"/>
        </w:rPr>
      </w:pPr>
      <w:r w:rsidRPr="00AC2244">
        <w:rPr>
          <w:rFonts w:cstheme="minorHAnsi"/>
          <w:szCs w:val="22"/>
        </w:rPr>
        <w:t>Vendor must not bypass the software contracting phase of a project by licensing project software intended for State use in its company name.</w:t>
      </w:r>
      <w:r w:rsidR="001C1F26" w:rsidRPr="00AC2244">
        <w:rPr>
          <w:rFonts w:cstheme="minorHAnsi"/>
          <w:szCs w:val="22"/>
        </w:rPr>
        <w:t xml:space="preserve"> </w:t>
      </w:r>
      <w:r w:rsidRPr="00AC2244">
        <w:rPr>
          <w:rFonts w:cstheme="minorHAnsi"/>
          <w:szCs w:val="22"/>
        </w:rPr>
        <w:t>Upon award of a project, the Vendor must ensure that the State is properly licensed for all software that is proposed for use in a project.</w:t>
      </w:r>
    </w:p>
    <w:p w14:paraId="67974CC0" w14:textId="77777777" w:rsidR="0041613A" w:rsidRPr="00AC2244" w:rsidRDefault="0041613A" w:rsidP="003D61A5">
      <w:pPr>
        <w:pStyle w:val="CalibriLevel1"/>
        <w:jc w:val="both"/>
        <w:rPr>
          <w:rFonts w:cstheme="minorHAnsi"/>
          <w:b/>
          <w:bCs w:val="0"/>
          <w:szCs w:val="22"/>
        </w:rPr>
      </w:pPr>
      <w:r w:rsidRPr="00AC2244">
        <w:rPr>
          <w:rFonts w:cstheme="minorHAnsi"/>
          <w:b/>
          <w:bCs w:val="0"/>
          <w:szCs w:val="22"/>
        </w:rPr>
        <w:t>Compliance with Enterprise Security Policy</w:t>
      </w:r>
    </w:p>
    <w:p w14:paraId="32683F09" w14:textId="04E69044" w:rsidR="0041613A" w:rsidRPr="00AC2244" w:rsidRDefault="0041613A" w:rsidP="003D61A5">
      <w:pPr>
        <w:pStyle w:val="Body"/>
        <w:jc w:val="both"/>
        <w:rPr>
          <w:rFonts w:eastAsia="Symbol" w:cstheme="minorHAnsi"/>
          <w:sz w:val="22"/>
          <w:szCs w:val="22"/>
        </w:rPr>
      </w:pPr>
      <w:r w:rsidRPr="00AC2244">
        <w:rPr>
          <w:rFonts w:cstheme="minorHAnsi"/>
          <w:sz w:val="22"/>
          <w:szCs w:val="22"/>
        </w:rPr>
        <w:t xml:space="preserve">Any solution or service proposed in response to this RFP must </w:t>
      </w:r>
      <w:proofErr w:type="gramStart"/>
      <w:r w:rsidRPr="00AC2244">
        <w:rPr>
          <w:rFonts w:cstheme="minorHAnsi"/>
          <w:sz w:val="22"/>
          <w:szCs w:val="22"/>
        </w:rPr>
        <w:t>be in compliance with</w:t>
      </w:r>
      <w:proofErr w:type="gramEnd"/>
      <w:r w:rsidRPr="00AC2244">
        <w:rPr>
          <w:rFonts w:cstheme="minorHAnsi"/>
          <w:sz w:val="22"/>
          <w:szCs w:val="22"/>
        </w:rPr>
        <w:t xml:space="preserve"> the State of Mississippi</w:t>
      </w:r>
      <w:r w:rsidR="00517414" w:rsidRPr="00AC2244">
        <w:rPr>
          <w:rFonts w:cstheme="minorHAnsi"/>
          <w:sz w:val="22"/>
          <w:szCs w:val="22"/>
        </w:rPr>
        <w:t>'</w:t>
      </w:r>
      <w:r w:rsidRPr="00AC2244">
        <w:rPr>
          <w:rFonts w:cstheme="minorHAnsi"/>
          <w:sz w:val="22"/>
          <w:szCs w:val="22"/>
        </w:rPr>
        <w:t>s Enterprise Security Policy.</w:t>
      </w:r>
      <w:r w:rsidR="001C1F26" w:rsidRPr="00AC2244">
        <w:rPr>
          <w:rFonts w:cstheme="minorHAnsi"/>
          <w:sz w:val="22"/>
          <w:szCs w:val="22"/>
        </w:rPr>
        <w:t xml:space="preserve"> </w:t>
      </w:r>
      <w:r w:rsidRPr="00AC2244">
        <w:rPr>
          <w:rFonts w:cstheme="minorHAnsi"/>
          <w:sz w:val="22"/>
          <w:szCs w:val="22"/>
        </w:rPr>
        <w:t xml:space="preserve">The Enterprise Security Policy is based on industry-standard best practices, policy, and guidelines </w:t>
      </w:r>
      <w:r w:rsidR="00C737F3" w:rsidRPr="00AC2244">
        <w:rPr>
          <w:rFonts w:cstheme="minorHAnsi"/>
          <w:sz w:val="22"/>
          <w:szCs w:val="22"/>
        </w:rPr>
        <w:t xml:space="preserve">and covers the following topics: web servers, email, virus prevention, firewalls, data encryption, remote access, passwords, servers, physical access, traffic restrictions, wireless, laptop and mobile devices, disposal of hardware/media, and application assessment/certification. </w:t>
      </w:r>
      <w:r w:rsidRPr="00AC2244">
        <w:rPr>
          <w:rFonts w:cstheme="minorHAnsi"/>
          <w:sz w:val="22"/>
          <w:szCs w:val="22"/>
        </w:rPr>
        <w:t xml:space="preserve"> Given that information security is an evolving technology practice, the State </w:t>
      </w:r>
      <w:r w:rsidR="00C737F3" w:rsidRPr="00AC2244">
        <w:rPr>
          <w:rFonts w:cstheme="minorHAnsi"/>
          <w:sz w:val="22"/>
          <w:szCs w:val="22"/>
        </w:rPr>
        <w:t xml:space="preserve">of Mississippi </w:t>
      </w:r>
      <w:r w:rsidRPr="00AC2244">
        <w:rPr>
          <w:rFonts w:cstheme="minorHAnsi"/>
          <w:sz w:val="22"/>
          <w:szCs w:val="22"/>
        </w:rPr>
        <w:t>reserves the right to introduce new policy during the term of the contract resulting from this RFP and require the Vendor to ensure the solution or service complies with same in the event the industry introduces more secure, robust solutions or practices that facilitate a more secure posture for the State of Mississippi.</w:t>
      </w:r>
      <w:r w:rsidR="001C1F26" w:rsidRPr="00AC2244">
        <w:rPr>
          <w:rFonts w:cstheme="minorHAnsi"/>
          <w:sz w:val="22"/>
          <w:szCs w:val="22"/>
        </w:rPr>
        <w:t xml:space="preserve"> </w:t>
      </w:r>
      <w:r w:rsidRPr="00AC2244">
        <w:rPr>
          <w:rFonts w:cstheme="minorHAnsi"/>
          <w:sz w:val="22"/>
          <w:szCs w:val="22"/>
        </w:rPr>
        <w:t xml:space="preserve">Vendors wanting to view the Enterprise Security Policy should contact the </w:t>
      </w:r>
      <w:r w:rsidR="001C1F26" w:rsidRPr="00AC2244">
        <w:rPr>
          <w:rFonts w:cstheme="minorHAnsi"/>
          <w:sz w:val="22"/>
          <w:szCs w:val="22"/>
        </w:rPr>
        <w:t xml:space="preserve">Procurement </w:t>
      </w:r>
      <w:r w:rsidR="0098455E" w:rsidRPr="00AC2244">
        <w:rPr>
          <w:rFonts w:cstheme="minorHAnsi"/>
          <w:sz w:val="22"/>
          <w:szCs w:val="22"/>
        </w:rPr>
        <w:t xml:space="preserve">Officer </w:t>
      </w:r>
      <w:r w:rsidRPr="00AC2244">
        <w:rPr>
          <w:rFonts w:cstheme="minorHAnsi"/>
          <w:sz w:val="22"/>
          <w:szCs w:val="22"/>
        </w:rPr>
        <w:t>listed on the cover page of this RFP</w:t>
      </w:r>
      <w:r w:rsidRPr="00AC2244">
        <w:rPr>
          <w:rFonts w:eastAsia="Symbol" w:cstheme="minorHAnsi"/>
          <w:sz w:val="22"/>
          <w:szCs w:val="22"/>
        </w:rPr>
        <w:t>.</w:t>
      </w:r>
    </w:p>
    <w:p w14:paraId="64471B94" w14:textId="77777777" w:rsidR="0041613A" w:rsidRPr="00AC2244" w:rsidRDefault="0041613A" w:rsidP="003D61A5">
      <w:pPr>
        <w:pStyle w:val="CalibriLevel1"/>
        <w:jc w:val="both"/>
        <w:rPr>
          <w:rFonts w:cstheme="minorHAnsi"/>
          <w:b/>
          <w:bCs w:val="0"/>
          <w:szCs w:val="22"/>
        </w:rPr>
      </w:pPr>
      <w:r w:rsidRPr="00AC2244">
        <w:rPr>
          <w:rFonts w:cstheme="minorHAnsi"/>
          <w:b/>
          <w:bCs w:val="0"/>
          <w:szCs w:val="22"/>
        </w:rPr>
        <w:t>Compliance with Enterprise Cloud and Offsite Hosting Security Policy</w:t>
      </w:r>
    </w:p>
    <w:p w14:paraId="16F9D868" w14:textId="5D559B99" w:rsidR="0041613A" w:rsidRPr="00AC2244" w:rsidRDefault="0041613A" w:rsidP="003D61A5">
      <w:pPr>
        <w:pStyle w:val="Body"/>
        <w:jc w:val="both"/>
        <w:rPr>
          <w:rFonts w:eastAsia="Symbol" w:cstheme="minorHAnsi"/>
          <w:sz w:val="22"/>
          <w:szCs w:val="22"/>
        </w:rPr>
      </w:pPr>
      <w:r w:rsidRPr="00AC2244">
        <w:rPr>
          <w:rFonts w:cstheme="minorHAnsi"/>
          <w:sz w:val="22"/>
          <w:szCs w:val="22"/>
        </w:rPr>
        <w:t xml:space="preserve">Any cloud or vendor-hosted solution proposed in response to this RFP must </w:t>
      </w:r>
      <w:proofErr w:type="gramStart"/>
      <w:r w:rsidRPr="00AC2244">
        <w:rPr>
          <w:rFonts w:cstheme="minorHAnsi"/>
          <w:sz w:val="22"/>
          <w:szCs w:val="22"/>
        </w:rPr>
        <w:t>be in compliance with</w:t>
      </w:r>
      <w:proofErr w:type="gramEnd"/>
      <w:r w:rsidRPr="00AC2244">
        <w:rPr>
          <w:rFonts w:cstheme="minorHAnsi"/>
          <w:sz w:val="22"/>
          <w:szCs w:val="22"/>
        </w:rPr>
        <w:t xml:space="preserve"> the State of Mississippi</w:t>
      </w:r>
      <w:r w:rsidR="00517414" w:rsidRPr="00AC2244">
        <w:rPr>
          <w:rFonts w:cstheme="minorHAnsi"/>
          <w:sz w:val="22"/>
          <w:szCs w:val="22"/>
        </w:rPr>
        <w:t>'</w:t>
      </w:r>
      <w:r w:rsidRPr="00AC2244">
        <w:rPr>
          <w:rFonts w:cstheme="minorHAnsi"/>
          <w:sz w:val="22"/>
          <w:szCs w:val="22"/>
        </w:rPr>
        <w:t>s Enterprise Cloud and Offsite Hosting Security Policy.</w:t>
      </w:r>
      <w:r w:rsidR="001C1F26" w:rsidRPr="00AC2244">
        <w:rPr>
          <w:rFonts w:cstheme="minorHAnsi"/>
          <w:sz w:val="22"/>
          <w:szCs w:val="22"/>
        </w:rPr>
        <w:t xml:space="preserve"> </w:t>
      </w:r>
      <w:r w:rsidRPr="00AC2244">
        <w:rPr>
          <w:rFonts w:cstheme="minorHAnsi"/>
          <w:sz w:val="22"/>
          <w:szCs w:val="22"/>
        </w:rPr>
        <w:t>The Enterprise Cloud and Offsite Hosting Security Policy is based on industry-standard best practices, policy, and guidelines and augments the Enterprise Security Policy. Given that information security is an evolving technology practice, the State reserves the right to introduce new policy during the term of the contract resulting from this RFP and require the Vendor to ensure the cloud or vendor-hosted solution complies with same in the event the industry introduces more secure, robust solutions or practices that facilitate a more secure posture for the State of Mississippi.</w:t>
      </w:r>
      <w:r w:rsidR="001C1F26" w:rsidRPr="00AC2244">
        <w:rPr>
          <w:rFonts w:cstheme="minorHAnsi"/>
          <w:sz w:val="22"/>
          <w:szCs w:val="22"/>
        </w:rPr>
        <w:t xml:space="preserve"> </w:t>
      </w:r>
      <w:r w:rsidR="00DC2BDF" w:rsidRPr="00AC2244">
        <w:rPr>
          <w:rFonts w:cstheme="minorHAnsi"/>
          <w:sz w:val="22"/>
          <w:szCs w:val="22"/>
        </w:rPr>
        <w:t xml:space="preserve">Vendors </w:t>
      </w:r>
      <w:r w:rsidR="00DC2BDF" w:rsidRPr="00AC2244">
        <w:rPr>
          <w:rFonts w:cstheme="minorHAnsi"/>
          <w:sz w:val="22"/>
          <w:szCs w:val="22"/>
        </w:rPr>
        <w:lastRenderedPageBreak/>
        <w:t xml:space="preserve">can view the Enterprise Cloud and Offsite Hosting Security Policy at: </w:t>
      </w:r>
      <w:hyperlink r:id="rId32" w:history="1">
        <w:r w:rsidR="00DC2BDF" w:rsidRPr="00AC2244">
          <w:rPr>
            <w:rStyle w:val="Hyperlink"/>
            <w:rFonts w:cstheme="minorHAnsi"/>
            <w:sz w:val="22"/>
            <w:szCs w:val="22"/>
          </w:rPr>
          <w:t>Secretary of State Administrative Bulletin/Enterprise Cloud and Offsite Hosting Security Policy</w:t>
        </w:r>
      </w:hyperlink>
      <w:r w:rsidR="00DC2BDF" w:rsidRPr="00AC2244">
        <w:rPr>
          <w:rFonts w:cstheme="minorHAnsi"/>
          <w:sz w:val="22"/>
          <w:szCs w:val="22"/>
        </w:rPr>
        <w:t>.</w:t>
      </w:r>
    </w:p>
    <w:p w14:paraId="09EFC6E1" w14:textId="77777777" w:rsidR="0041613A" w:rsidRPr="00AC2244" w:rsidRDefault="0041613A" w:rsidP="003D61A5">
      <w:pPr>
        <w:pStyle w:val="CalibriLevel1"/>
        <w:jc w:val="both"/>
        <w:rPr>
          <w:rFonts w:cstheme="minorHAnsi"/>
          <w:b/>
          <w:bCs w:val="0"/>
          <w:szCs w:val="22"/>
        </w:rPr>
      </w:pPr>
      <w:r w:rsidRPr="00AC2244">
        <w:rPr>
          <w:rFonts w:cstheme="minorHAnsi"/>
          <w:b/>
          <w:bCs w:val="0"/>
          <w:szCs w:val="22"/>
        </w:rPr>
        <w:t>Negotiating with Next Ranked Vendor</w:t>
      </w:r>
    </w:p>
    <w:p w14:paraId="4EAD68F3" w14:textId="77777777" w:rsidR="0041613A" w:rsidRPr="00AC2244" w:rsidRDefault="0041613A" w:rsidP="003D61A5">
      <w:pPr>
        <w:pStyle w:val="Body"/>
        <w:jc w:val="both"/>
        <w:rPr>
          <w:rFonts w:cstheme="minorHAnsi"/>
          <w:sz w:val="22"/>
          <w:szCs w:val="22"/>
        </w:rPr>
      </w:pPr>
      <w:r w:rsidRPr="00AC2244">
        <w:rPr>
          <w:rFonts w:cstheme="minorHAnsi"/>
          <w:sz w:val="22"/>
          <w:szCs w:val="22"/>
        </w:rPr>
        <w:t>Should the State cease doing business with any Vendor selected via this RFP process, for any reason, the State reserves the right to initiate negotiations with the next ranked Vendor.</w:t>
      </w:r>
    </w:p>
    <w:p w14:paraId="6DA0097E" w14:textId="77777777" w:rsidR="0041613A" w:rsidRPr="00AC2244" w:rsidRDefault="0041613A" w:rsidP="003D61A5">
      <w:pPr>
        <w:pStyle w:val="CalibriLevel1"/>
        <w:jc w:val="both"/>
        <w:rPr>
          <w:rFonts w:cstheme="minorHAnsi"/>
          <w:b/>
          <w:bCs w:val="0"/>
          <w:szCs w:val="22"/>
        </w:rPr>
      </w:pPr>
      <w:bookmarkStart w:id="162" w:name="_Toc49239731"/>
      <w:r w:rsidRPr="00AC2244">
        <w:rPr>
          <w:rFonts w:cstheme="minorHAnsi"/>
          <w:b/>
          <w:bCs w:val="0"/>
          <w:szCs w:val="22"/>
        </w:rPr>
        <w:t>Disclosure of Proposal Information</w:t>
      </w:r>
      <w:bookmarkEnd w:id="162"/>
    </w:p>
    <w:p w14:paraId="2F991119" w14:textId="54499C48" w:rsidR="007D42F5" w:rsidRPr="00AC2244" w:rsidRDefault="0041613A" w:rsidP="003D61A5">
      <w:pPr>
        <w:pStyle w:val="Body"/>
        <w:jc w:val="both"/>
        <w:rPr>
          <w:rFonts w:cstheme="minorHAnsi"/>
          <w:sz w:val="22"/>
          <w:szCs w:val="22"/>
        </w:rPr>
      </w:pPr>
      <w:r w:rsidRPr="00AC2244">
        <w:rPr>
          <w:rFonts w:cstheme="minorHAnsi"/>
          <w:sz w:val="22"/>
          <w:szCs w:val="22"/>
        </w:rPr>
        <w:t>Vendors should be aware that any information in a proposal may be subject to disclosure or reproduction under the Mississippi Public Records Act of 1983, defined in Section 25-61-1 et seq. of the Mississippi Code Annotated.</w:t>
      </w:r>
      <w:r w:rsidR="001C1F26" w:rsidRPr="00AC2244">
        <w:rPr>
          <w:rFonts w:cstheme="minorHAnsi"/>
          <w:b/>
          <w:bCs/>
          <w:sz w:val="22"/>
          <w:szCs w:val="22"/>
        </w:rPr>
        <w:t xml:space="preserve"> </w:t>
      </w:r>
      <w:r w:rsidRPr="00AC2244">
        <w:rPr>
          <w:rFonts w:cstheme="minorHAnsi"/>
          <w:sz w:val="22"/>
          <w:szCs w:val="22"/>
        </w:rPr>
        <w:t xml:space="preserve">All disclosures of proposal information will be made in compliance with the </w:t>
      </w:r>
      <w:r w:rsidR="007D42F5" w:rsidRPr="00AC2244">
        <w:rPr>
          <w:rFonts w:cstheme="minorHAnsi"/>
          <w:sz w:val="22"/>
          <w:szCs w:val="22"/>
        </w:rPr>
        <w:t>DOM</w:t>
      </w:r>
      <w:r w:rsidR="007D42F5" w:rsidRPr="00AC2244">
        <w:rPr>
          <w:rFonts w:cstheme="minorHAnsi"/>
          <w:b/>
          <w:bCs/>
          <w:sz w:val="22"/>
          <w:szCs w:val="22"/>
        </w:rPr>
        <w:t xml:space="preserve"> </w:t>
      </w:r>
      <w:r w:rsidR="007D42F5" w:rsidRPr="00AC2244">
        <w:rPr>
          <w:rFonts w:cstheme="minorHAnsi"/>
          <w:bCs/>
          <w:sz w:val="22"/>
          <w:szCs w:val="22"/>
        </w:rPr>
        <w:t>Requests for Information</w:t>
      </w:r>
      <w:r w:rsidRPr="00AC2244">
        <w:rPr>
          <w:rFonts w:cstheme="minorHAnsi"/>
          <w:sz w:val="22"/>
          <w:szCs w:val="22"/>
        </w:rPr>
        <w:t xml:space="preserve"> established in accordance with the Mississippi Public Records Act.</w:t>
      </w:r>
      <w:r w:rsidR="001C1F26" w:rsidRPr="00AC2244">
        <w:rPr>
          <w:rFonts w:cstheme="minorHAnsi"/>
          <w:sz w:val="22"/>
          <w:szCs w:val="22"/>
        </w:rPr>
        <w:t xml:space="preserve"> </w:t>
      </w:r>
      <w:r w:rsidRPr="00AC2244">
        <w:rPr>
          <w:rFonts w:cstheme="minorHAnsi"/>
          <w:sz w:val="22"/>
          <w:szCs w:val="22"/>
        </w:rPr>
        <w:t xml:space="preserve">The </w:t>
      </w:r>
      <w:r w:rsidR="007D42F5" w:rsidRPr="00AC2244">
        <w:rPr>
          <w:rFonts w:cstheme="minorHAnsi"/>
          <w:bCs/>
          <w:sz w:val="22"/>
          <w:szCs w:val="22"/>
        </w:rPr>
        <w:t>DOM</w:t>
      </w:r>
      <w:r w:rsidRPr="00AC2244">
        <w:rPr>
          <w:rFonts w:cstheme="minorHAnsi"/>
          <w:sz w:val="22"/>
          <w:szCs w:val="22"/>
        </w:rPr>
        <w:t xml:space="preserve"> </w:t>
      </w:r>
      <w:r w:rsidR="007D42F5" w:rsidRPr="00AC2244">
        <w:rPr>
          <w:rFonts w:cstheme="minorHAnsi"/>
          <w:sz w:val="22"/>
          <w:szCs w:val="22"/>
        </w:rPr>
        <w:t>Request</w:t>
      </w:r>
      <w:r w:rsidR="00464F01" w:rsidRPr="00AC2244">
        <w:rPr>
          <w:rFonts w:cstheme="minorHAnsi"/>
          <w:sz w:val="22"/>
          <w:szCs w:val="22"/>
        </w:rPr>
        <w:t>s</w:t>
      </w:r>
      <w:r w:rsidR="007D42F5" w:rsidRPr="00AC2244">
        <w:rPr>
          <w:rFonts w:cstheme="minorHAnsi"/>
          <w:sz w:val="22"/>
          <w:szCs w:val="22"/>
        </w:rPr>
        <w:t xml:space="preserve"> for Information</w:t>
      </w:r>
      <w:r w:rsidRPr="00AC2244">
        <w:rPr>
          <w:rFonts w:cstheme="minorHAnsi"/>
          <w:sz w:val="22"/>
          <w:szCs w:val="22"/>
        </w:rPr>
        <w:t xml:space="preserve"> are available on the </w:t>
      </w:r>
      <w:r w:rsidR="007D42F5" w:rsidRPr="00AC2244">
        <w:rPr>
          <w:rFonts w:cstheme="minorHAnsi"/>
          <w:sz w:val="22"/>
          <w:szCs w:val="22"/>
        </w:rPr>
        <w:t>DOM</w:t>
      </w:r>
      <w:r w:rsidRPr="00AC2244">
        <w:rPr>
          <w:rFonts w:cstheme="minorHAnsi"/>
          <w:sz w:val="22"/>
          <w:szCs w:val="22"/>
        </w:rPr>
        <w:t xml:space="preserve"> Internet site at: </w:t>
      </w:r>
      <w:hyperlink r:id="rId33" w:history="1">
        <w:r w:rsidR="001624AC" w:rsidRPr="00AC2244">
          <w:rPr>
            <w:rStyle w:val="Hyperlink"/>
            <w:rFonts w:cstheme="minorHAnsi"/>
            <w:sz w:val="22"/>
            <w:szCs w:val="22"/>
          </w:rPr>
          <w:t>https://medicaid.ms.gov/contact/requests-for-information/</w:t>
        </w:r>
      </w:hyperlink>
      <w:r w:rsidR="001624AC" w:rsidRPr="00AC2244">
        <w:rPr>
          <w:rFonts w:cstheme="minorHAnsi"/>
          <w:sz w:val="22"/>
          <w:szCs w:val="22"/>
        </w:rPr>
        <w:t xml:space="preserve">. </w:t>
      </w:r>
    </w:p>
    <w:p w14:paraId="1E31BC55" w14:textId="02263629" w:rsidR="0041613A" w:rsidRPr="00AC2244" w:rsidRDefault="007D42F5" w:rsidP="003D61A5">
      <w:pPr>
        <w:pStyle w:val="Body"/>
        <w:jc w:val="both"/>
        <w:rPr>
          <w:rFonts w:cstheme="minorHAnsi"/>
          <w:sz w:val="22"/>
          <w:szCs w:val="22"/>
        </w:rPr>
      </w:pPr>
      <w:r w:rsidRPr="00AC2244">
        <w:rPr>
          <w:rFonts w:cstheme="minorHAnsi"/>
          <w:sz w:val="22"/>
          <w:szCs w:val="22"/>
        </w:rPr>
        <w:t xml:space="preserve">DOM </w:t>
      </w:r>
      <w:r w:rsidR="0041613A" w:rsidRPr="00AC2244">
        <w:rPr>
          <w:rFonts w:cstheme="minorHAnsi"/>
          <w:sz w:val="22"/>
          <w:szCs w:val="22"/>
        </w:rPr>
        <w:t>will give written notice to any affected Vendor of a request to view or reproduce the Vendor</w:t>
      </w:r>
      <w:r w:rsidR="00517414" w:rsidRPr="00AC2244">
        <w:rPr>
          <w:rFonts w:cstheme="minorHAnsi"/>
          <w:sz w:val="22"/>
          <w:szCs w:val="22"/>
        </w:rPr>
        <w:t>'</w:t>
      </w:r>
      <w:r w:rsidR="0041613A" w:rsidRPr="00AC2244">
        <w:rPr>
          <w:rFonts w:cstheme="minorHAnsi"/>
          <w:sz w:val="22"/>
          <w:szCs w:val="22"/>
        </w:rPr>
        <w:t>s proposal or portion thereof. The redacted version, as submitted, will be available for inspection and released in response to public records requests.</w:t>
      </w:r>
      <w:r w:rsidR="001C1F26" w:rsidRPr="00AC2244">
        <w:rPr>
          <w:rFonts w:cstheme="minorHAnsi"/>
          <w:sz w:val="22"/>
          <w:szCs w:val="22"/>
        </w:rPr>
        <w:t xml:space="preserve"> </w:t>
      </w:r>
      <w:r w:rsidR="0041613A" w:rsidRPr="00AC2244">
        <w:rPr>
          <w:rFonts w:cstheme="minorHAnsi"/>
          <w:sz w:val="22"/>
          <w:szCs w:val="22"/>
        </w:rPr>
        <w:t>If a redacted version of the Vendor</w:t>
      </w:r>
      <w:r w:rsidR="00517414" w:rsidRPr="00AC2244">
        <w:rPr>
          <w:rFonts w:cstheme="minorHAnsi"/>
          <w:sz w:val="22"/>
          <w:szCs w:val="22"/>
        </w:rPr>
        <w:t>'</w:t>
      </w:r>
      <w:r w:rsidR="0041613A" w:rsidRPr="00AC2244">
        <w:rPr>
          <w:rFonts w:cstheme="minorHAnsi"/>
          <w:sz w:val="22"/>
          <w:szCs w:val="22"/>
        </w:rPr>
        <w:t xml:space="preserve">s proposal is not submitted, the original submission of the proposal will be provided in response to a public records request. </w:t>
      </w:r>
      <w:r w:rsidRPr="00AC2244">
        <w:rPr>
          <w:rFonts w:cstheme="minorHAnsi"/>
          <w:sz w:val="22"/>
          <w:szCs w:val="22"/>
        </w:rPr>
        <w:t>DOM</w:t>
      </w:r>
      <w:r w:rsidR="0041613A" w:rsidRPr="00AC2244">
        <w:rPr>
          <w:rFonts w:cstheme="minorHAnsi"/>
          <w:sz w:val="22"/>
          <w:szCs w:val="22"/>
        </w:rPr>
        <w:t xml:space="preserve"> will not, however, give such notice with respect to summary information prepared in connection with the State</w:t>
      </w:r>
      <w:r w:rsidR="00517414" w:rsidRPr="00AC2244">
        <w:rPr>
          <w:rFonts w:cstheme="minorHAnsi"/>
          <w:sz w:val="22"/>
          <w:szCs w:val="22"/>
        </w:rPr>
        <w:t>'</w:t>
      </w:r>
      <w:r w:rsidR="0041613A" w:rsidRPr="00AC2244">
        <w:rPr>
          <w:rFonts w:cstheme="minorHAnsi"/>
          <w:sz w:val="22"/>
          <w:szCs w:val="22"/>
        </w:rPr>
        <w:t xml:space="preserve">s review or evaluation of a </w:t>
      </w:r>
      <w:r w:rsidR="00792444" w:rsidRPr="00AC2244">
        <w:rPr>
          <w:rFonts w:cstheme="minorHAnsi"/>
          <w:sz w:val="22"/>
          <w:szCs w:val="22"/>
        </w:rPr>
        <w:t>vendor’s</w:t>
      </w:r>
      <w:r w:rsidR="0041613A" w:rsidRPr="00AC2244">
        <w:rPr>
          <w:rFonts w:cstheme="minorHAnsi"/>
          <w:sz w:val="22"/>
          <w:szCs w:val="22"/>
        </w:rPr>
        <w:t xml:space="preserve"> proposal, including, but not limited to, written documentation prepared for the </w:t>
      </w:r>
      <w:r w:rsidR="00BC7FDD">
        <w:rPr>
          <w:rFonts w:cstheme="minorHAnsi"/>
          <w:sz w:val="22"/>
          <w:szCs w:val="22"/>
        </w:rPr>
        <w:t>procurement</w:t>
      </w:r>
      <w:r w:rsidR="00BC7FDD" w:rsidRPr="00AC2244">
        <w:rPr>
          <w:rFonts w:cstheme="minorHAnsi"/>
          <w:sz w:val="22"/>
          <w:szCs w:val="22"/>
        </w:rPr>
        <w:t xml:space="preserve"> </w:t>
      </w:r>
      <w:r w:rsidR="0041613A" w:rsidRPr="00AC2244">
        <w:rPr>
          <w:rFonts w:cstheme="minorHAnsi"/>
          <w:sz w:val="22"/>
          <w:szCs w:val="22"/>
        </w:rPr>
        <w:t>file.</w:t>
      </w:r>
      <w:r w:rsidR="001C1F26" w:rsidRPr="00AC2244">
        <w:rPr>
          <w:rFonts w:cstheme="minorHAnsi"/>
          <w:sz w:val="22"/>
          <w:szCs w:val="22"/>
        </w:rPr>
        <w:t xml:space="preserve"> </w:t>
      </w:r>
      <w:r w:rsidR="0041613A" w:rsidRPr="00AC2244">
        <w:rPr>
          <w:rFonts w:cstheme="minorHAnsi"/>
          <w:sz w:val="22"/>
          <w:szCs w:val="22"/>
        </w:rPr>
        <w:t xml:space="preserve">In addition, </w:t>
      </w:r>
      <w:r w:rsidRPr="00AC2244">
        <w:rPr>
          <w:rFonts w:cstheme="minorHAnsi"/>
          <w:sz w:val="22"/>
          <w:szCs w:val="22"/>
        </w:rPr>
        <w:t>DOM</w:t>
      </w:r>
      <w:r w:rsidR="0041613A" w:rsidRPr="00AC2244">
        <w:rPr>
          <w:rFonts w:cstheme="minorHAnsi"/>
          <w:sz w:val="22"/>
          <w:szCs w:val="22"/>
        </w:rPr>
        <w:t xml:space="preserve"> will not provide third-party notice for requests for any contract executed </w:t>
      </w:r>
      <w:proofErr w:type="gramStart"/>
      <w:r w:rsidR="0041613A" w:rsidRPr="00AC2244">
        <w:rPr>
          <w:rFonts w:cstheme="minorHAnsi"/>
          <w:sz w:val="22"/>
          <w:szCs w:val="22"/>
        </w:rPr>
        <w:t>as a result of</w:t>
      </w:r>
      <w:proofErr w:type="gramEnd"/>
      <w:r w:rsidR="0041613A" w:rsidRPr="00AC2244">
        <w:rPr>
          <w:rFonts w:cstheme="minorHAnsi"/>
          <w:sz w:val="22"/>
          <w:szCs w:val="22"/>
        </w:rPr>
        <w:t xml:space="preserve"> this RFP.</w:t>
      </w:r>
    </w:p>
    <w:p w14:paraId="6DE73D2A"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Summary information and contract terms, as defined above, become the property of </w:t>
      </w:r>
      <w:r w:rsidR="007D42F5" w:rsidRPr="00AC2244">
        <w:rPr>
          <w:rFonts w:cstheme="minorHAnsi"/>
          <w:sz w:val="22"/>
          <w:szCs w:val="22"/>
        </w:rPr>
        <w:t>DOM</w:t>
      </w:r>
      <w:r w:rsidRPr="00AC2244">
        <w:rPr>
          <w:rFonts w:cstheme="minorHAnsi"/>
          <w:sz w:val="22"/>
          <w:szCs w:val="22"/>
        </w:rPr>
        <w:t>, who has the right to reproduce or distribute this information without notification.</w:t>
      </w:r>
    </w:p>
    <w:p w14:paraId="50B00915"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Vendors should further be aware that requests for disclosure of proposal information are sometimes received by </w:t>
      </w:r>
      <w:r w:rsidR="007D42F5" w:rsidRPr="00AC2244">
        <w:rPr>
          <w:rFonts w:cstheme="minorHAnsi"/>
          <w:sz w:val="22"/>
          <w:szCs w:val="22"/>
        </w:rPr>
        <w:t>DOM</w:t>
      </w:r>
      <w:r w:rsidRPr="00AC2244">
        <w:rPr>
          <w:rFonts w:cstheme="minorHAnsi"/>
          <w:sz w:val="22"/>
          <w:szCs w:val="22"/>
        </w:rPr>
        <w:t xml:space="preserve"> significantly after the proposal opening date.</w:t>
      </w:r>
      <w:r w:rsidR="001C1F26" w:rsidRPr="00AC2244">
        <w:rPr>
          <w:rFonts w:cstheme="minorHAnsi"/>
          <w:sz w:val="22"/>
          <w:szCs w:val="22"/>
        </w:rPr>
        <w:t xml:space="preserve"> </w:t>
      </w:r>
      <w:r w:rsidR="007D42F5" w:rsidRPr="00AC2244">
        <w:rPr>
          <w:rFonts w:cstheme="minorHAnsi"/>
          <w:sz w:val="22"/>
          <w:szCs w:val="22"/>
        </w:rPr>
        <w:t>DOM</w:t>
      </w:r>
      <w:r w:rsidRPr="00AC2244">
        <w:rPr>
          <w:rFonts w:cstheme="minorHAnsi"/>
          <w:sz w:val="22"/>
          <w:szCs w:val="22"/>
        </w:rPr>
        <w:t xml:space="preserve"> will notify the signatory </w:t>
      </w:r>
      <w:r w:rsidR="00517414" w:rsidRPr="00AC2244">
        <w:rPr>
          <w:rFonts w:cstheme="minorHAnsi"/>
          <w:sz w:val="22"/>
          <w:szCs w:val="22"/>
        </w:rPr>
        <w:t>"</w:t>
      </w:r>
      <w:r w:rsidRPr="00AC2244">
        <w:rPr>
          <w:rFonts w:cstheme="minorHAnsi"/>
          <w:sz w:val="22"/>
          <w:szCs w:val="22"/>
        </w:rPr>
        <w:t>Officer in Bind of Company</w:t>
      </w:r>
      <w:r w:rsidR="00517414" w:rsidRPr="00AC2244">
        <w:rPr>
          <w:rFonts w:cstheme="minorHAnsi"/>
          <w:sz w:val="22"/>
          <w:szCs w:val="22"/>
        </w:rPr>
        <w:t>"</w:t>
      </w:r>
      <w:r w:rsidRPr="00AC2244">
        <w:rPr>
          <w:rFonts w:cstheme="minorHAnsi"/>
          <w:sz w:val="22"/>
          <w:szCs w:val="22"/>
        </w:rPr>
        <w:t xml:space="preserve"> provided in Section I of this RFP for Notification of Public Records Requests in the event information is requested.</w:t>
      </w:r>
      <w:r w:rsidR="001C1F26" w:rsidRPr="00AC2244">
        <w:rPr>
          <w:rFonts w:cstheme="minorHAnsi"/>
          <w:sz w:val="22"/>
          <w:szCs w:val="22"/>
        </w:rPr>
        <w:t xml:space="preserve"> </w:t>
      </w:r>
      <w:r w:rsidRPr="00AC2244">
        <w:rPr>
          <w:rFonts w:cstheme="minorHAnsi"/>
          <w:sz w:val="22"/>
          <w:szCs w:val="22"/>
        </w:rPr>
        <w:t xml:space="preserve">If the </w:t>
      </w:r>
      <w:r w:rsidR="00517414" w:rsidRPr="00AC2244">
        <w:rPr>
          <w:rFonts w:cstheme="minorHAnsi"/>
          <w:sz w:val="22"/>
          <w:szCs w:val="22"/>
        </w:rPr>
        <w:t>"</w:t>
      </w:r>
      <w:r w:rsidRPr="00AC2244">
        <w:rPr>
          <w:rFonts w:cstheme="minorHAnsi"/>
          <w:sz w:val="22"/>
          <w:szCs w:val="22"/>
        </w:rPr>
        <w:t>Officer in Bind of Company</w:t>
      </w:r>
      <w:r w:rsidR="00517414" w:rsidRPr="00AC2244">
        <w:rPr>
          <w:rFonts w:cstheme="minorHAnsi"/>
          <w:sz w:val="22"/>
          <w:szCs w:val="22"/>
        </w:rPr>
        <w:t>"</w:t>
      </w:r>
      <w:r w:rsidRPr="00AC2244">
        <w:rPr>
          <w:rFonts w:cstheme="minorHAnsi"/>
          <w:sz w:val="22"/>
          <w:szCs w:val="22"/>
        </w:rPr>
        <w:t xml:space="preserve"> should not be used for notification of public records requests, Vendor should provide the alternative contact information in response to this RFP item.</w:t>
      </w:r>
    </w:p>
    <w:p w14:paraId="0C59563B" w14:textId="77777777" w:rsidR="0041613A" w:rsidRPr="00AC2244" w:rsidRDefault="0041613A" w:rsidP="003D61A5">
      <w:pPr>
        <w:pStyle w:val="CalibriLevel1"/>
        <w:jc w:val="both"/>
        <w:rPr>
          <w:rFonts w:cstheme="minorHAnsi"/>
          <w:b/>
          <w:bCs w:val="0"/>
          <w:szCs w:val="22"/>
        </w:rPr>
      </w:pPr>
      <w:bookmarkStart w:id="163" w:name="_Toc49239735"/>
      <w:bookmarkStart w:id="164" w:name="_Toc49239732"/>
      <w:r w:rsidRPr="00AC2244">
        <w:rPr>
          <w:rFonts w:cstheme="minorHAnsi"/>
          <w:b/>
          <w:bCs w:val="0"/>
          <w:szCs w:val="22"/>
        </w:rPr>
        <w:t>Risk Factors to be Assessed</w:t>
      </w:r>
      <w:bookmarkEnd w:id="163"/>
    </w:p>
    <w:p w14:paraId="5A4DC29D" w14:textId="1E4DA09C" w:rsidR="0041613A" w:rsidRPr="00AC2244" w:rsidRDefault="0041613A" w:rsidP="003D61A5">
      <w:pPr>
        <w:pStyle w:val="Body"/>
        <w:jc w:val="both"/>
        <w:rPr>
          <w:rFonts w:cstheme="minorBidi"/>
          <w:sz w:val="22"/>
          <w:szCs w:val="22"/>
        </w:rPr>
      </w:pPr>
      <w:r w:rsidRPr="3D677521">
        <w:rPr>
          <w:rFonts w:cstheme="minorBidi"/>
          <w:sz w:val="22"/>
          <w:szCs w:val="22"/>
        </w:rPr>
        <w:t>The State will assess risk factors that may initially exist within a given procurement and that may develop over the course of a procurement process as facts become known.</w:t>
      </w:r>
      <w:r w:rsidR="001C1F26" w:rsidRPr="3D677521">
        <w:rPr>
          <w:rFonts w:cstheme="minorBidi"/>
          <w:sz w:val="22"/>
          <w:szCs w:val="22"/>
        </w:rPr>
        <w:t xml:space="preserve"> </w:t>
      </w:r>
      <w:r w:rsidRPr="3D677521">
        <w:rPr>
          <w:rFonts w:cstheme="minorBidi"/>
          <w:sz w:val="22"/>
          <w:szCs w:val="22"/>
        </w:rPr>
        <w:t>The State, at its sole discretion, may employ the following mechanisms in mitigating these risks:</w:t>
      </w:r>
      <w:r w:rsidR="001C1F26" w:rsidRPr="3D677521">
        <w:rPr>
          <w:rFonts w:cstheme="minorBidi"/>
          <w:sz w:val="22"/>
          <w:szCs w:val="22"/>
        </w:rPr>
        <w:t xml:space="preserve"> </w:t>
      </w:r>
      <w:r w:rsidRPr="3D677521">
        <w:rPr>
          <w:rFonts w:cstheme="minorBidi"/>
          <w:sz w:val="22"/>
          <w:szCs w:val="22"/>
        </w:rPr>
        <w:t>proposal bonding, performance bonding, progress payment plan with retainage, inclusion of liquidated damages, and withholding payment for all portions of the products/services acquired until final acceptance.</w:t>
      </w:r>
      <w:r w:rsidR="001C1F26" w:rsidRPr="3D677521">
        <w:rPr>
          <w:rFonts w:cstheme="minorBidi"/>
          <w:sz w:val="22"/>
          <w:szCs w:val="22"/>
        </w:rPr>
        <w:t xml:space="preserve"> </w:t>
      </w:r>
      <w:r w:rsidR="009C0E4D" w:rsidRPr="009C0E4D">
        <w:rPr>
          <w:rFonts w:cstheme="minorBidi"/>
          <w:sz w:val="22"/>
          <w:szCs w:val="22"/>
        </w:rPr>
        <w:t xml:space="preserve">By submitting a proposal in response to this RFP, Vendor agrees to the incorporation of any or </w:t>
      </w:r>
      <w:proofErr w:type="gramStart"/>
      <w:r w:rsidR="009C0E4D" w:rsidRPr="009C0E4D">
        <w:rPr>
          <w:rFonts w:cstheme="minorBidi"/>
          <w:sz w:val="22"/>
          <w:szCs w:val="22"/>
        </w:rPr>
        <w:t>all of</w:t>
      </w:r>
      <w:proofErr w:type="gramEnd"/>
      <w:r w:rsidR="009C0E4D" w:rsidRPr="009C0E4D">
        <w:rPr>
          <w:rFonts w:cstheme="minorBidi"/>
          <w:sz w:val="22"/>
          <w:szCs w:val="22"/>
        </w:rPr>
        <w:t xml:space="preserve"> the above terms and conditions into the resultant contract.</w:t>
      </w:r>
    </w:p>
    <w:p w14:paraId="742FEF2D" w14:textId="77777777" w:rsidR="0041613A" w:rsidRPr="00AC2244" w:rsidRDefault="0041613A" w:rsidP="003D61A5">
      <w:pPr>
        <w:pStyle w:val="CalibriLevel1"/>
        <w:jc w:val="both"/>
        <w:rPr>
          <w:rFonts w:cstheme="minorHAnsi"/>
          <w:b/>
          <w:bCs w:val="0"/>
          <w:szCs w:val="22"/>
        </w:rPr>
      </w:pPr>
      <w:bookmarkStart w:id="165" w:name="_Toc49239736"/>
      <w:bookmarkEnd w:id="164"/>
      <w:r w:rsidRPr="00AC2244">
        <w:rPr>
          <w:rFonts w:cstheme="minorHAnsi"/>
          <w:b/>
          <w:bCs w:val="0"/>
          <w:szCs w:val="22"/>
        </w:rPr>
        <w:t>Performance Bond/Irrevocable Bank Letter of Credit</w:t>
      </w:r>
      <w:bookmarkEnd w:id="165"/>
      <w:r w:rsidRPr="00AC2244">
        <w:rPr>
          <w:rFonts w:cstheme="minorHAnsi"/>
          <w:b/>
          <w:bCs w:val="0"/>
          <w:szCs w:val="22"/>
        </w:rPr>
        <w:t xml:space="preserve"> </w:t>
      </w:r>
    </w:p>
    <w:p w14:paraId="6DF791FF" w14:textId="3767C410" w:rsidR="0041613A" w:rsidRPr="00AC2244" w:rsidRDefault="0041613A" w:rsidP="003D61A5">
      <w:pPr>
        <w:pStyle w:val="Body"/>
        <w:jc w:val="both"/>
        <w:rPr>
          <w:rFonts w:cstheme="minorBidi"/>
          <w:b/>
          <w:sz w:val="22"/>
          <w:szCs w:val="22"/>
        </w:rPr>
      </w:pPr>
      <w:r w:rsidRPr="3D677521">
        <w:rPr>
          <w:rFonts w:cstheme="minorBidi"/>
          <w:sz w:val="22"/>
          <w:szCs w:val="22"/>
        </w:rPr>
        <w:lastRenderedPageBreak/>
        <w:t xml:space="preserve">Vendor must include the price of a performance bond or irrevocable bank letter of credit with its RFP proposal. The cost of the bond or letter of credit must be shown as a separate line item in the </w:t>
      </w:r>
      <w:r w:rsidRPr="3D677521">
        <w:rPr>
          <w:rFonts w:cstheme="minorBidi"/>
          <w:i/>
          <w:sz w:val="22"/>
          <w:szCs w:val="22"/>
        </w:rPr>
        <w:t>Cost Information Submission</w:t>
      </w:r>
      <w:r w:rsidRPr="3D677521">
        <w:rPr>
          <w:rFonts w:cstheme="minorBidi"/>
          <w:sz w:val="22"/>
          <w:szCs w:val="22"/>
        </w:rPr>
        <w:t>.</w:t>
      </w:r>
      <w:r w:rsidR="001C1F26" w:rsidRPr="3D677521">
        <w:rPr>
          <w:rFonts w:cstheme="minorBidi"/>
          <w:sz w:val="22"/>
          <w:szCs w:val="22"/>
        </w:rPr>
        <w:t xml:space="preserve"> </w:t>
      </w:r>
      <w:r w:rsidRPr="3D677521">
        <w:rPr>
          <w:rFonts w:cstheme="minorBidi"/>
          <w:sz w:val="22"/>
          <w:szCs w:val="22"/>
        </w:rPr>
        <w:t>The performance bond or letter of credit must be procured at the Vendor</w:t>
      </w:r>
      <w:r w:rsidR="00517414" w:rsidRPr="3D677521">
        <w:rPr>
          <w:rFonts w:cstheme="minorBidi"/>
          <w:sz w:val="22"/>
          <w:szCs w:val="22"/>
        </w:rPr>
        <w:t>'</w:t>
      </w:r>
      <w:r w:rsidRPr="3D677521">
        <w:rPr>
          <w:rFonts w:cstheme="minorBidi"/>
          <w:sz w:val="22"/>
          <w:szCs w:val="22"/>
        </w:rPr>
        <w:t xml:space="preserve">s expense prior to the execution of the contract and may be invoiced to </w:t>
      </w:r>
      <w:r w:rsidR="00C6286D" w:rsidRPr="3D677521">
        <w:rPr>
          <w:rFonts w:cstheme="minorBidi"/>
          <w:sz w:val="22"/>
          <w:szCs w:val="22"/>
        </w:rPr>
        <w:t>the Mississippi Division of Medicaid</w:t>
      </w:r>
      <w:r w:rsidRPr="3D677521">
        <w:rPr>
          <w:rFonts w:cstheme="minorBidi"/>
          <w:b/>
          <w:sz w:val="22"/>
          <w:szCs w:val="22"/>
        </w:rPr>
        <w:t xml:space="preserve"> </w:t>
      </w:r>
      <w:r w:rsidRPr="3D677521">
        <w:rPr>
          <w:rFonts w:cstheme="minorBidi"/>
          <w:sz w:val="22"/>
          <w:szCs w:val="22"/>
        </w:rPr>
        <w:t xml:space="preserve">only if itemized in the </w:t>
      </w:r>
      <w:r w:rsidRPr="3D677521">
        <w:rPr>
          <w:rFonts w:cstheme="minorBidi"/>
          <w:i/>
          <w:sz w:val="22"/>
          <w:szCs w:val="22"/>
        </w:rPr>
        <w:t>Cost Information Submission</w:t>
      </w:r>
      <w:r w:rsidRPr="3D677521">
        <w:rPr>
          <w:rFonts w:cstheme="minorBidi"/>
          <w:sz w:val="22"/>
          <w:szCs w:val="22"/>
        </w:rPr>
        <w:t xml:space="preserve"> and in the executed contract.</w:t>
      </w:r>
      <w:r w:rsidR="001C1F26" w:rsidRPr="3D677521">
        <w:rPr>
          <w:rFonts w:cstheme="minorBidi"/>
          <w:sz w:val="22"/>
          <w:szCs w:val="22"/>
        </w:rPr>
        <w:t xml:space="preserve"> </w:t>
      </w:r>
      <w:r w:rsidRPr="3D677521">
        <w:rPr>
          <w:rFonts w:cstheme="minorBidi"/>
          <w:b/>
          <w:sz w:val="22"/>
          <w:szCs w:val="22"/>
        </w:rPr>
        <w:t>The final decision as to the requirement for a Performance Bond or Irrevocable Bank Letter of Credit will be made upon contract award and is at the State</w:t>
      </w:r>
      <w:r w:rsidR="00517414" w:rsidRPr="3D677521">
        <w:rPr>
          <w:rFonts w:cstheme="minorBidi"/>
          <w:b/>
          <w:sz w:val="22"/>
          <w:szCs w:val="22"/>
        </w:rPr>
        <w:t>'</w:t>
      </w:r>
      <w:r w:rsidRPr="3D677521">
        <w:rPr>
          <w:rFonts w:cstheme="minorBidi"/>
          <w:b/>
          <w:sz w:val="22"/>
          <w:szCs w:val="22"/>
        </w:rPr>
        <w:t>s sole discretion.</w:t>
      </w:r>
    </w:p>
    <w:p w14:paraId="4DA8DF31" w14:textId="0B0694B1" w:rsidR="0041613A" w:rsidRPr="00AC2244" w:rsidRDefault="0041613A" w:rsidP="003D61A5">
      <w:pPr>
        <w:pStyle w:val="Body"/>
        <w:jc w:val="both"/>
        <w:rPr>
          <w:rFonts w:cstheme="minorHAnsi"/>
          <w:sz w:val="22"/>
          <w:szCs w:val="22"/>
        </w:rPr>
      </w:pPr>
      <w:r w:rsidRPr="00AC2244">
        <w:rPr>
          <w:rFonts w:cstheme="minorHAnsi"/>
          <w:sz w:val="22"/>
          <w:szCs w:val="22"/>
        </w:rPr>
        <w:t xml:space="preserve">If a Performance Bond/Irrevocable Bank Letter of Credit is required, the Vendor must procure and submit to </w:t>
      </w:r>
      <w:r w:rsidR="00D858CB" w:rsidRPr="00AC2244">
        <w:rPr>
          <w:rFonts w:cstheme="minorHAnsi"/>
          <w:sz w:val="22"/>
          <w:szCs w:val="22"/>
        </w:rPr>
        <w:t>Mississippi Division of Medicaid</w:t>
      </w:r>
      <w:r w:rsidRPr="00AC2244">
        <w:rPr>
          <w:rFonts w:cstheme="minorHAnsi"/>
          <w:sz w:val="22"/>
          <w:szCs w:val="22"/>
        </w:rPr>
        <w:t>, with the executed contract, (a) a performance bond from a surety company authorized to do business in the State of Mississippi or (b) an irrevocable bank letter of credit that is acceptable to the State.</w:t>
      </w:r>
      <w:r w:rsidR="001C1F26" w:rsidRPr="00AC2244">
        <w:rPr>
          <w:rFonts w:cstheme="minorHAnsi"/>
          <w:sz w:val="22"/>
          <w:szCs w:val="22"/>
        </w:rPr>
        <w:t xml:space="preserve"> </w:t>
      </w:r>
      <w:r w:rsidRPr="00AC2244">
        <w:rPr>
          <w:rFonts w:cstheme="minorHAnsi"/>
          <w:sz w:val="22"/>
          <w:szCs w:val="22"/>
        </w:rPr>
        <w:t xml:space="preserve">The Performance Bond or the Irrevocable Letter of Credit shall be </w:t>
      </w:r>
      <w:r w:rsidR="006906FC" w:rsidRPr="00AC2244">
        <w:rPr>
          <w:rFonts w:cstheme="minorHAnsi"/>
          <w:sz w:val="22"/>
          <w:szCs w:val="22"/>
        </w:rPr>
        <w:t xml:space="preserve">the total amount of the </w:t>
      </w:r>
      <w:r w:rsidR="00A17776" w:rsidRPr="00AC2244">
        <w:rPr>
          <w:rFonts w:cstheme="minorHAnsi"/>
          <w:sz w:val="22"/>
          <w:szCs w:val="22"/>
        </w:rPr>
        <w:t>contract,</w:t>
      </w:r>
      <w:r w:rsidR="006906FC" w:rsidRPr="00AC2244">
        <w:rPr>
          <w:rFonts w:cstheme="minorHAnsi"/>
          <w:sz w:val="22"/>
          <w:szCs w:val="22"/>
        </w:rPr>
        <w:t xml:space="preserve"> or an amount mutually agreed upon by the State and the successful Vendor and</w:t>
      </w:r>
      <w:r w:rsidRPr="00AC2244">
        <w:rPr>
          <w:rFonts w:cstheme="minorHAnsi"/>
          <w:sz w:val="22"/>
          <w:szCs w:val="22"/>
        </w:rPr>
        <w:t xml:space="preserve"> shall be payable to</w:t>
      </w:r>
      <w:r w:rsidR="00D858CB" w:rsidRPr="00AC2244">
        <w:rPr>
          <w:rFonts w:cstheme="minorHAnsi"/>
          <w:sz w:val="22"/>
          <w:szCs w:val="22"/>
        </w:rPr>
        <w:t xml:space="preserve"> the Mississippi Division of Medicaid</w:t>
      </w:r>
      <w:r w:rsidRPr="00AC2244">
        <w:rPr>
          <w:rFonts w:cstheme="minorHAnsi"/>
          <w:sz w:val="22"/>
          <w:szCs w:val="22"/>
        </w:rPr>
        <w:t>.</w:t>
      </w:r>
      <w:r w:rsidR="001C1F26" w:rsidRPr="00AC2244">
        <w:rPr>
          <w:rFonts w:cstheme="minorHAnsi"/>
          <w:sz w:val="22"/>
          <w:szCs w:val="22"/>
        </w:rPr>
        <w:t xml:space="preserve"> </w:t>
      </w:r>
      <w:r w:rsidRPr="00AC2244">
        <w:rPr>
          <w:rFonts w:cstheme="minorHAnsi"/>
          <w:sz w:val="22"/>
          <w:szCs w:val="22"/>
        </w:rPr>
        <w:t>No contract resulting from this RFP will be valid until the required Performance Bond or Irrevocable Bank Letter of Credit has been received and found to be in proper form and amount.</w:t>
      </w:r>
      <w:r w:rsidR="001C1F26" w:rsidRPr="00AC2244">
        <w:rPr>
          <w:rFonts w:cstheme="minorHAnsi"/>
          <w:sz w:val="22"/>
          <w:szCs w:val="22"/>
        </w:rPr>
        <w:t xml:space="preserve"> </w:t>
      </w:r>
      <w:r w:rsidRPr="00AC2244">
        <w:rPr>
          <w:rFonts w:cstheme="minorHAnsi"/>
          <w:sz w:val="22"/>
          <w:szCs w:val="22"/>
        </w:rPr>
        <w:t>The Vendor agrees that the State has the right to request payment for a partial amount or the full amount of the Irrevocable Letter of Credit/Performance bond should the products/services being procured hereunder not be provided in a manner consistent with this RFP and the Vendor</w:t>
      </w:r>
      <w:r w:rsidR="00517414" w:rsidRPr="00AC2244">
        <w:rPr>
          <w:rFonts w:cstheme="minorHAnsi"/>
          <w:sz w:val="22"/>
          <w:szCs w:val="22"/>
        </w:rPr>
        <w:t>'</w:t>
      </w:r>
      <w:r w:rsidRPr="00AC2244">
        <w:rPr>
          <w:rFonts w:cstheme="minorHAnsi"/>
          <w:sz w:val="22"/>
          <w:szCs w:val="22"/>
        </w:rPr>
        <w:t>s proposal by the delivery dates agreed upon by the parties.</w:t>
      </w:r>
      <w:r w:rsidR="001C1F26" w:rsidRPr="00AC2244">
        <w:rPr>
          <w:rFonts w:cstheme="minorHAnsi"/>
          <w:sz w:val="22"/>
          <w:szCs w:val="22"/>
        </w:rPr>
        <w:t xml:space="preserve"> </w:t>
      </w:r>
      <w:r w:rsidRPr="00AC2244">
        <w:rPr>
          <w:rFonts w:cstheme="minorHAnsi"/>
          <w:sz w:val="22"/>
          <w:szCs w:val="22"/>
        </w:rPr>
        <w:t>The State may demand payment by contacting the bank issuing the letter of credit or the bonding company issuing the performance bond and making a written request for full or partial payment.</w:t>
      </w:r>
      <w:r w:rsidR="001C1F26" w:rsidRPr="00AC2244">
        <w:rPr>
          <w:rFonts w:cstheme="minorHAnsi"/>
          <w:sz w:val="22"/>
          <w:szCs w:val="22"/>
        </w:rPr>
        <w:t xml:space="preserve"> </w:t>
      </w:r>
      <w:r w:rsidRPr="00AC2244">
        <w:rPr>
          <w:rFonts w:cstheme="minorHAnsi"/>
          <w:sz w:val="22"/>
          <w:szCs w:val="22"/>
        </w:rPr>
        <w:t>The issuing bank/bonding company is required to honor any demand for payment from the State within fifteen (15) days of notification.</w:t>
      </w:r>
      <w:r w:rsidR="001C1F26" w:rsidRPr="00AC2244">
        <w:rPr>
          <w:rFonts w:cstheme="minorHAnsi"/>
          <w:sz w:val="22"/>
          <w:szCs w:val="22"/>
        </w:rPr>
        <w:t xml:space="preserve"> </w:t>
      </w:r>
      <w:r w:rsidRPr="00AC2244">
        <w:rPr>
          <w:rFonts w:cstheme="minorHAnsi"/>
          <w:sz w:val="22"/>
          <w:szCs w:val="22"/>
        </w:rPr>
        <w:t xml:space="preserve">The letter of credit/performance bond shall cover the entire contract period, </w:t>
      </w:r>
      <w:proofErr w:type="gramStart"/>
      <w:r w:rsidRPr="00AC2244">
        <w:rPr>
          <w:rFonts w:cstheme="minorHAnsi"/>
          <w:sz w:val="22"/>
          <w:szCs w:val="22"/>
        </w:rPr>
        <w:t>with the exception of</w:t>
      </w:r>
      <w:proofErr w:type="gramEnd"/>
      <w:r w:rsidRPr="00AC2244">
        <w:rPr>
          <w:rFonts w:cstheme="minorHAnsi"/>
          <w:sz w:val="22"/>
          <w:szCs w:val="22"/>
        </w:rPr>
        <w:t xml:space="preserve"> post-warranty maintenance and support, and shall not be released until final acceptance of all products and deliverables required herein or until the warranty period, if any, has expired, whichever occurs last.</w:t>
      </w:r>
      <w:r w:rsidR="001C1F26" w:rsidRPr="00AC2244">
        <w:rPr>
          <w:rFonts w:cstheme="minorHAnsi"/>
          <w:sz w:val="22"/>
          <w:szCs w:val="22"/>
        </w:rPr>
        <w:t xml:space="preserve"> </w:t>
      </w:r>
      <w:r w:rsidRPr="00AC2244">
        <w:rPr>
          <w:rFonts w:cstheme="minorHAnsi"/>
          <w:sz w:val="22"/>
          <w:szCs w:val="22"/>
        </w:rPr>
        <w:t>If applicable, and at the State</w:t>
      </w:r>
      <w:r w:rsidR="00517414" w:rsidRPr="00AC2244">
        <w:rPr>
          <w:rFonts w:cstheme="minorHAnsi"/>
          <w:sz w:val="22"/>
          <w:szCs w:val="22"/>
        </w:rPr>
        <w:t>'</w:t>
      </w:r>
      <w:r w:rsidRPr="00AC2244">
        <w:rPr>
          <w:rFonts w:cstheme="minorHAnsi"/>
          <w:sz w:val="22"/>
          <w:szCs w:val="22"/>
        </w:rPr>
        <w:t>s sole discretion, the State may, at any time during the warranty period, review Vendor</w:t>
      </w:r>
      <w:r w:rsidR="00517414" w:rsidRPr="00AC2244">
        <w:rPr>
          <w:rFonts w:cstheme="minorHAnsi"/>
          <w:sz w:val="22"/>
          <w:szCs w:val="22"/>
        </w:rPr>
        <w:t>'</w:t>
      </w:r>
      <w:r w:rsidRPr="00AC2244">
        <w:rPr>
          <w:rFonts w:cstheme="minorHAnsi"/>
          <w:sz w:val="22"/>
          <w:szCs w:val="22"/>
        </w:rPr>
        <w:t>s performance and performance of the products/services delivered and determine that the letter of credit/performance bond may be reduced or released prior to expiration of the full warranty period.</w:t>
      </w:r>
      <w:r w:rsidR="001C1F26" w:rsidRPr="00AC2244">
        <w:rPr>
          <w:rFonts w:cstheme="minorHAnsi"/>
          <w:sz w:val="22"/>
          <w:szCs w:val="22"/>
        </w:rPr>
        <w:t xml:space="preserve"> </w:t>
      </w:r>
    </w:p>
    <w:p w14:paraId="628748DE" w14:textId="77777777" w:rsidR="0041613A" w:rsidRPr="00AC2244" w:rsidRDefault="0041613A" w:rsidP="003D61A5">
      <w:pPr>
        <w:pStyle w:val="CalibriLevel1"/>
        <w:jc w:val="both"/>
        <w:rPr>
          <w:rFonts w:cstheme="minorHAnsi"/>
          <w:b/>
          <w:bCs w:val="0"/>
          <w:szCs w:val="22"/>
        </w:rPr>
      </w:pPr>
      <w:r w:rsidRPr="00AC2244">
        <w:rPr>
          <w:rFonts w:cstheme="minorHAnsi"/>
          <w:b/>
          <w:bCs w:val="0"/>
          <w:szCs w:val="22"/>
        </w:rPr>
        <w:t>Responsibility for Behavior of Vendor Employees/Subcontractors</w:t>
      </w:r>
    </w:p>
    <w:p w14:paraId="7B036654" w14:textId="47753C74" w:rsidR="0041613A" w:rsidRPr="00AC2244" w:rsidRDefault="0041613A" w:rsidP="003D61A5">
      <w:pPr>
        <w:pStyle w:val="Body"/>
        <w:jc w:val="both"/>
        <w:rPr>
          <w:rFonts w:cstheme="minorHAnsi"/>
          <w:sz w:val="22"/>
          <w:szCs w:val="22"/>
        </w:rPr>
      </w:pPr>
      <w:r w:rsidRPr="00AC2244">
        <w:rPr>
          <w:rFonts w:cstheme="minorHAnsi"/>
          <w:sz w:val="22"/>
          <w:szCs w:val="22"/>
        </w:rPr>
        <w:t>Vendor will be responsible for the behavior of all its employees and subcontractors while on the premises of any State agency or institution.</w:t>
      </w:r>
      <w:r w:rsidR="001C1F26" w:rsidRPr="00AC2244">
        <w:rPr>
          <w:rFonts w:cstheme="minorHAnsi"/>
          <w:sz w:val="22"/>
          <w:szCs w:val="22"/>
        </w:rPr>
        <w:t xml:space="preserve"> </w:t>
      </w:r>
      <w:r w:rsidRPr="00AC2244">
        <w:rPr>
          <w:rFonts w:cstheme="minorHAnsi"/>
          <w:sz w:val="22"/>
          <w:szCs w:val="22"/>
        </w:rPr>
        <w:t>Any Vendor employee or subcontractor acting in a manner determined by the administration of any State agency or institution to be detrimental, abusive, or offensive to any of the staff or student body of any State agency or institution will be asked to leave the premises and can be suspended from further work on the premises.</w:t>
      </w:r>
    </w:p>
    <w:p w14:paraId="4C79A41E" w14:textId="4D9E9725" w:rsidR="0041613A" w:rsidRPr="00AC2244" w:rsidRDefault="0041613A" w:rsidP="003D61A5">
      <w:pPr>
        <w:pStyle w:val="CalibriLevel1"/>
        <w:jc w:val="both"/>
        <w:rPr>
          <w:rFonts w:cstheme="minorHAnsi"/>
          <w:b/>
          <w:bCs w:val="0"/>
          <w:szCs w:val="22"/>
        </w:rPr>
      </w:pPr>
      <w:bookmarkStart w:id="166" w:name="_Toc49239733"/>
      <w:r w:rsidRPr="00AC2244">
        <w:rPr>
          <w:rFonts w:cstheme="minorHAnsi"/>
          <w:b/>
          <w:bCs w:val="0"/>
          <w:szCs w:val="22"/>
        </w:rPr>
        <w:t>Protests</w:t>
      </w:r>
      <w:bookmarkEnd w:id="166"/>
    </w:p>
    <w:p w14:paraId="7199F99F" w14:textId="77777777" w:rsidR="0041613A" w:rsidRPr="00AC2244" w:rsidRDefault="0041613A" w:rsidP="003D61A5">
      <w:pPr>
        <w:pStyle w:val="Body"/>
        <w:jc w:val="both"/>
        <w:rPr>
          <w:rFonts w:cstheme="minorHAnsi"/>
          <w:sz w:val="22"/>
          <w:szCs w:val="22"/>
        </w:rPr>
      </w:pPr>
      <w:r w:rsidRPr="00AC2244">
        <w:rPr>
          <w:rFonts w:cstheme="minorHAnsi"/>
          <w:sz w:val="22"/>
          <w:szCs w:val="22"/>
        </w:rPr>
        <w:t>The Executive Director of ITS and/or the Board Members of ITS or their designees shall have the authority to resolve Vendor protests in connection with the selection for award of a contract.</w:t>
      </w:r>
      <w:r w:rsidR="001C1F26" w:rsidRPr="00AC2244">
        <w:rPr>
          <w:rFonts w:cstheme="minorHAnsi"/>
          <w:sz w:val="22"/>
          <w:szCs w:val="22"/>
        </w:rPr>
        <w:t xml:space="preserve"> </w:t>
      </w:r>
      <w:r w:rsidRPr="00AC2244">
        <w:rPr>
          <w:rFonts w:cstheme="minorHAnsi"/>
          <w:sz w:val="22"/>
          <w:szCs w:val="22"/>
        </w:rPr>
        <w:t xml:space="preserve">Copies of the protest procedures are available on the ITS Internet site - ITS Protest Procedure and Policy, Section 019-020, ITS Procurement Handbook at: </w:t>
      </w:r>
    </w:p>
    <w:p w14:paraId="76A1AF85" w14:textId="77777777" w:rsidR="009608CC" w:rsidRPr="000834EF" w:rsidRDefault="00313655" w:rsidP="003D61A5">
      <w:pPr>
        <w:pStyle w:val="Level1"/>
        <w:numPr>
          <w:ilvl w:val="0"/>
          <w:numId w:val="0"/>
        </w:numPr>
        <w:spacing w:before="180"/>
        <w:ind w:left="749"/>
        <w:jc w:val="both"/>
        <w:rPr>
          <w:rFonts w:cstheme="minorHAnsi"/>
          <w:szCs w:val="24"/>
        </w:rPr>
      </w:pPr>
      <w:hyperlink r:id="rId34" w:anchor="page=173" w:history="1">
        <w:r w:rsidR="009608CC" w:rsidRPr="000834EF">
          <w:rPr>
            <w:rStyle w:val="Hyperlink"/>
            <w:rFonts w:cstheme="minorHAnsi"/>
            <w:szCs w:val="24"/>
          </w:rPr>
          <w:t>http://www.its.ms.gov/Procurement/Documents/ISS%20Procurement%20Manual.pdf#page=173</w:t>
        </w:r>
      </w:hyperlink>
      <w:r w:rsidR="009608CC" w:rsidRPr="000834EF">
        <w:rPr>
          <w:rFonts w:cstheme="minorHAnsi"/>
          <w:szCs w:val="24"/>
        </w:rPr>
        <w:t xml:space="preserve"> or from</w:t>
      </w:r>
      <w:r w:rsidR="009608CC" w:rsidRPr="00A6691C">
        <w:rPr>
          <w:rFonts w:cstheme="minorHAnsi"/>
          <w:szCs w:val="24"/>
        </w:rPr>
        <w:t xml:space="preserve"> </w:t>
      </w:r>
      <w:r w:rsidR="009608CC" w:rsidRPr="00B96457">
        <w:rPr>
          <w:rFonts w:cstheme="minorHAnsi"/>
          <w:szCs w:val="24"/>
        </w:rPr>
        <w:t>ITS</w:t>
      </w:r>
      <w:r w:rsidR="009608CC" w:rsidRPr="000834EF">
        <w:rPr>
          <w:rFonts w:cstheme="minorHAnsi"/>
          <w:szCs w:val="24"/>
        </w:rPr>
        <w:t xml:space="preserve"> upon request.</w:t>
      </w:r>
    </w:p>
    <w:p w14:paraId="14C91B9E" w14:textId="77777777" w:rsidR="0041613A" w:rsidRPr="00AC2244" w:rsidRDefault="0041613A" w:rsidP="003D61A5">
      <w:pPr>
        <w:pStyle w:val="CalibriLevel1"/>
        <w:jc w:val="both"/>
        <w:rPr>
          <w:rFonts w:cstheme="minorHAnsi"/>
          <w:b/>
          <w:bCs w:val="0"/>
          <w:szCs w:val="22"/>
        </w:rPr>
      </w:pPr>
      <w:bookmarkStart w:id="167" w:name="_Toc49239734"/>
      <w:r w:rsidRPr="00AC2244">
        <w:rPr>
          <w:rFonts w:cstheme="minorHAnsi"/>
          <w:b/>
          <w:bCs w:val="0"/>
          <w:szCs w:val="22"/>
        </w:rPr>
        <w:t>Protest Bond</w:t>
      </w:r>
      <w:bookmarkEnd w:id="167"/>
    </w:p>
    <w:p w14:paraId="023525EA" w14:textId="6ED6515C" w:rsidR="0041613A" w:rsidRPr="00AC2244" w:rsidRDefault="0041613A" w:rsidP="003D61A5">
      <w:pPr>
        <w:pStyle w:val="Body"/>
        <w:jc w:val="both"/>
        <w:rPr>
          <w:rFonts w:cstheme="minorHAnsi"/>
          <w:sz w:val="22"/>
          <w:szCs w:val="22"/>
        </w:rPr>
      </w:pPr>
      <w:r w:rsidRPr="00AC2244">
        <w:rPr>
          <w:rFonts w:cstheme="minorHAnsi"/>
          <w:sz w:val="22"/>
          <w:szCs w:val="22"/>
        </w:rPr>
        <w:t>Potential Vendors may protes</w:t>
      </w:r>
      <w:r w:rsidRPr="00AC2244">
        <w:rPr>
          <w:rFonts w:cstheme="minorHAnsi"/>
          <w:bCs/>
          <w:sz w:val="22"/>
          <w:szCs w:val="22"/>
        </w:rPr>
        <w:t>t a</w:t>
      </w:r>
      <w:r w:rsidRPr="00AC2244">
        <w:rPr>
          <w:rFonts w:cstheme="minorHAnsi"/>
          <w:sz w:val="22"/>
          <w:szCs w:val="22"/>
        </w:rPr>
        <w:t>ny of the specifications of this RFP on the belief that the specification is unlawful, unduly restrictive, or unjustifiably restraining to competition.</w:t>
      </w:r>
      <w:r w:rsidR="001C1F26" w:rsidRPr="00AC2244">
        <w:rPr>
          <w:rFonts w:cstheme="minorHAnsi"/>
          <w:sz w:val="22"/>
          <w:szCs w:val="22"/>
        </w:rPr>
        <w:t xml:space="preserve"> </w:t>
      </w:r>
      <w:r w:rsidRPr="00AC2244">
        <w:rPr>
          <w:rFonts w:cstheme="minorHAnsi"/>
          <w:sz w:val="22"/>
          <w:szCs w:val="22"/>
        </w:rPr>
        <w:t>Any such protest must be in writ</w:t>
      </w:r>
      <w:r w:rsidRPr="00AC2244">
        <w:rPr>
          <w:rFonts w:cstheme="minorHAnsi"/>
          <w:bCs/>
          <w:sz w:val="22"/>
          <w:szCs w:val="22"/>
        </w:rPr>
        <w:t>ing</w:t>
      </w:r>
      <w:r w:rsidRPr="00AC2244">
        <w:rPr>
          <w:rFonts w:cstheme="minorHAnsi"/>
          <w:sz w:val="22"/>
          <w:szCs w:val="22"/>
        </w:rPr>
        <w:t xml:space="preserve"> and submitted to</w:t>
      </w:r>
      <w:r w:rsidRPr="00AC2244">
        <w:rPr>
          <w:rFonts w:cstheme="minorHAnsi"/>
          <w:bCs/>
          <w:sz w:val="22"/>
          <w:szCs w:val="22"/>
        </w:rPr>
        <w:t xml:space="preserve"> th</w:t>
      </w:r>
      <w:r w:rsidRPr="00AC2244">
        <w:rPr>
          <w:rFonts w:cstheme="minorHAnsi"/>
          <w:sz w:val="22"/>
          <w:szCs w:val="22"/>
        </w:rPr>
        <w:t>e ITS Executive Director along with the appropri</w:t>
      </w:r>
      <w:r w:rsidRPr="00AC2244">
        <w:rPr>
          <w:rFonts w:cstheme="minorHAnsi"/>
          <w:bCs/>
          <w:sz w:val="22"/>
          <w:szCs w:val="22"/>
        </w:rPr>
        <w:t>ate</w:t>
      </w:r>
      <w:r w:rsidRPr="00AC2244">
        <w:rPr>
          <w:rFonts w:cstheme="minorHAnsi"/>
          <w:sz w:val="22"/>
          <w:szCs w:val="22"/>
        </w:rPr>
        <w:t xml:space="preserve"> protest bond within five (5) working days of the Official Release of the RFP, as defined in the ITS Protest Procedure and Policy.</w:t>
      </w:r>
      <w:r w:rsidR="001C1F26" w:rsidRPr="00AC2244">
        <w:rPr>
          <w:rFonts w:cstheme="minorHAnsi"/>
          <w:sz w:val="22"/>
          <w:szCs w:val="22"/>
        </w:rPr>
        <w:t xml:space="preserve"> </w:t>
      </w:r>
      <w:r w:rsidRPr="00AC2244">
        <w:rPr>
          <w:rFonts w:cstheme="minorHAnsi"/>
          <w:sz w:val="22"/>
          <w:szCs w:val="22"/>
        </w:rPr>
        <w:t>The outside of the</w:t>
      </w:r>
      <w:r w:rsidRPr="00AC2244">
        <w:rPr>
          <w:rFonts w:cstheme="minorHAnsi"/>
          <w:b/>
          <w:bCs/>
          <w:sz w:val="22"/>
          <w:szCs w:val="22"/>
        </w:rPr>
        <w:t xml:space="preserve"> </w:t>
      </w:r>
      <w:r w:rsidRPr="00AC2244">
        <w:rPr>
          <w:rFonts w:cstheme="minorHAnsi"/>
          <w:bCs/>
          <w:sz w:val="22"/>
          <w:szCs w:val="22"/>
        </w:rPr>
        <w:t>en</w:t>
      </w:r>
      <w:r w:rsidRPr="00AC2244">
        <w:rPr>
          <w:rFonts w:cstheme="minorHAnsi"/>
          <w:sz w:val="22"/>
          <w:szCs w:val="22"/>
        </w:rPr>
        <w:t xml:space="preserve">velope must be marked </w:t>
      </w:r>
      <w:r w:rsidR="00517414" w:rsidRPr="00AC2244">
        <w:rPr>
          <w:rFonts w:cstheme="minorHAnsi"/>
          <w:sz w:val="22"/>
          <w:szCs w:val="22"/>
        </w:rPr>
        <w:t>"</w:t>
      </w:r>
      <w:r w:rsidRPr="00AC2244">
        <w:rPr>
          <w:rFonts w:cstheme="minorHAnsi"/>
          <w:sz w:val="22"/>
          <w:szCs w:val="22"/>
        </w:rPr>
        <w:t>Protest</w:t>
      </w:r>
      <w:r w:rsidR="00517414" w:rsidRPr="00AC2244">
        <w:rPr>
          <w:rFonts w:cstheme="minorHAnsi"/>
          <w:sz w:val="22"/>
          <w:szCs w:val="22"/>
        </w:rPr>
        <w:t>"</w:t>
      </w:r>
      <w:r w:rsidRPr="00AC2244">
        <w:rPr>
          <w:rFonts w:cstheme="minorHAnsi"/>
          <w:sz w:val="22"/>
          <w:szCs w:val="22"/>
        </w:rPr>
        <w:t xml:space="preserve"> and must specify RFP Number</w:t>
      </w:r>
      <w:r w:rsidR="00561FCC" w:rsidRPr="00AC2244">
        <w:rPr>
          <w:rFonts w:cstheme="minorHAnsi"/>
          <w:sz w:val="22"/>
          <w:szCs w:val="22"/>
        </w:rPr>
        <w:t xml:space="preserve"> </w:t>
      </w:r>
      <w:r w:rsidR="00F532E0">
        <w:rPr>
          <w:rFonts w:cstheme="minorHAnsi"/>
          <w:sz w:val="22"/>
          <w:szCs w:val="22"/>
        </w:rPr>
        <w:t>20220401</w:t>
      </w:r>
      <w:r w:rsidR="008F6FF0" w:rsidRPr="003E17E2">
        <w:rPr>
          <w:rFonts w:cstheme="minorHAnsi"/>
          <w:sz w:val="22"/>
          <w:szCs w:val="22"/>
        </w:rPr>
        <w:t>.</w:t>
      </w:r>
    </w:p>
    <w:p w14:paraId="4BFC273F" w14:textId="28FF264E" w:rsidR="0041613A" w:rsidRPr="00AC2244" w:rsidRDefault="0041613A" w:rsidP="003D61A5">
      <w:pPr>
        <w:pStyle w:val="Body"/>
        <w:jc w:val="both"/>
        <w:rPr>
          <w:rFonts w:cstheme="minorHAnsi"/>
          <w:sz w:val="22"/>
          <w:szCs w:val="22"/>
        </w:rPr>
      </w:pPr>
      <w:r w:rsidRPr="00AC2244">
        <w:rPr>
          <w:rFonts w:cstheme="minorHAnsi"/>
          <w:sz w:val="22"/>
          <w:szCs w:val="22"/>
        </w:rPr>
        <w:t xml:space="preserve">As a condition precedent to filing any protest related to this procurement, the Vendor must procure, submit to the ITS Executive Director with its written protest, and maintain in effect at all times during the course of the protest or appeal thereof, a protest bond in </w:t>
      </w:r>
      <w:r w:rsidRPr="00AC2244">
        <w:rPr>
          <w:rFonts w:cstheme="minorHAnsi"/>
          <w:color w:val="000000"/>
          <w:sz w:val="22"/>
          <w:szCs w:val="22"/>
        </w:rPr>
        <w:t xml:space="preserve">the full amount of the total estimated project lifecycle cost or </w:t>
      </w:r>
      <w:r w:rsidRPr="00AC2244">
        <w:rPr>
          <w:rFonts w:cstheme="minorHAnsi"/>
          <w:color w:val="000000"/>
          <w:sz w:val="22"/>
          <w:szCs w:val="22"/>
        </w:rPr>
        <w:fldChar w:fldCharType="begin"/>
      </w:r>
      <w:r w:rsidRPr="00AC2244">
        <w:rPr>
          <w:rFonts w:cstheme="minorHAnsi"/>
          <w:color w:val="000000"/>
          <w:sz w:val="22"/>
          <w:szCs w:val="22"/>
        </w:rPr>
        <w:instrText xml:space="preserve"> ASK Lifecycle "Enter the protest bond amount. (Ex. $250,000.00)"  </w:instrText>
      </w:r>
      <w:r w:rsidRPr="00AC2244">
        <w:rPr>
          <w:rFonts w:cstheme="minorHAnsi"/>
          <w:color w:val="000000"/>
          <w:sz w:val="22"/>
          <w:szCs w:val="22"/>
        </w:rPr>
        <w:fldChar w:fldCharType="separate"/>
      </w:r>
      <w:bookmarkStart w:id="168" w:name="Lifecycle"/>
      <w:r w:rsidRPr="00AC2244">
        <w:rPr>
          <w:rFonts w:cstheme="minorHAnsi"/>
          <w:color w:val="000000"/>
          <w:sz w:val="22"/>
          <w:szCs w:val="22"/>
        </w:rPr>
        <w:t>$250,000.00</w:t>
      </w:r>
      <w:bookmarkEnd w:id="168"/>
      <w:r w:rsidRPr="00AC2244">
        <w:rPr>
          <w:rFonts w:cstheme="minorHAnsi"/>
          <w:color w:val="000000"/>
          <w:sz w:val="22"/>
          <w:szCs w:val="22"/>
        </w:rPr>
        <w:fldChar w:fldCharType="end"/>
      </w:r>
      <w:r w:rsidRPr="00AC2244">
        <w:rPr>
          <w:rFonts w:cstheme="minorHAnsi"/>
          <w:color w:val="000000"/>
          <w:sz w:val="22"/>
          <w:szCs w:val="22"/>
        </w:rPr>
        <w:t>$250,000.00, whichever is less.</w:t>
      </w:r>
      <w:r w:rsidR="001C1F26" w:rsidRPr="00AC2244">
        <w:rPr>
          <w:rFonts w:cstheme="minorHAnsi"/>
          <w:color w:val="000000"/>
          <w:sz w:val="22"/>
          <w:szCs w:val="22"/>
        </w:rPr>
        <w:t xml:space="preserve"> </w:t>
      </w:r>
      <w:r w:rsidRPr="00AC2244">
        <w:rPr>
          <w:rFonts w:cstheme="minorHAnsi"/>
          <w:color w:val="000000"/>
          <w:sz w:val="22"/>
          <w:szCs w:val="22"/>
        </w:rPr>
        <w:t xml:space="preserve">The total estimated project lifecycle cost will be the amount used by </w:t>
      </w:r>
      <w:r w:rsidR="00BA5358" w:rsidRPr="00AC2244">
        <w:rPr>
          <w:rFonts w:cstheme="minorHAnsi"/>
          <w:color w:val="000000"/>
          <w:sz w:val="22"/>
          <w:szCs w:val="22"/>
        </w:rPr>
        <w:t>DOM</w:t>
      </w:r>
      <w:r w:rsidRPr="00AC2244">
        <w:rPr>
          <w:rFonts w:cstheme="minorHAnsi"/>
          <w:b/>
          <w:bCs/>
          <w:color w:val="000000"/>
          <w:sz w:val="22"/>
          <w:szCs w:val="22"/>
        </w:rPr>
        <w:t xml:space="preserve"> </w:t>
      </w:r>
      <w:r w:rsidRPr="00AC2244">
        <w:rPr>
          <w:rFonts w:cstheme="minorHAnsi"/>
          <w:color w:val="000000"/>
          <w:sz w:val="22"/>
          <w:szCs w:val="22"/>
        </w:rPr>
        <w:t>in the computation of cost points, as the low cost in the denominator of the cos</w:t>
      </w:r>
      <w:r w:rsidRPr="00AC2244">
        <w:rPr>
          <w:rFonts w:cstheme="minorHAnsi"/>
          <w:bCs/>
          <w:color w:val="000000"/>
          <w:sz w:val="22"/>
          <w:szCs w:val="22"/>
        </w:rPr>
        <w:t>t evaluation formula.</w:t>
      </w:r>
      <w:r w:rsidR="001C1F26" w:rsidRPr="00AC2244">
        <w:rPr>
          <w:rFonts w:cstheme="minorHAnsi"/>
          <w:bCs/>
          <w:sz w:val="22"/>
          <w:szCs w:val="22"/>
        </w:rPr>
        <w:t xml:space="preserve"> </w:t>
      </w:r>
      <w:r w:rsidRPr="00AC2244">
        <w:rPr>
          <w:rFonts w:cstheme="minorHAnsi"/>
          <w:bCs/>
          <w:sz w:val="22"/>
          <w:szCs w:val="22"/>
        </w:rPr>
        <w:t>The bond shall be accompanied by a duly</w:t>
      </w:r>
      <w:r w:rsidRPr="00AC2244">
        <w:rPr>
          <w:rFonts w:cstheme="minorHAnsi"/>
          <w:b/>
          <w:bCs/>
          <w:sz w:val="22"/>
          <w:szCs w:val="22"/>
        </w:rPr>
        <w:t xml:space="preserve"> </w:t>
      </w:r>
      <w:r w:rsidRPr="00AC2244">
        <w:rPr>
          <w:rFonts w:cstheme="minorHAnsi"/>
          <w:sz w:val="22"/>
          <w:szCs w:val="22"/>
        </w:rPr>
        <w:t>authenticated or certified document evidencing that the person executing the bond is a licensed Mississippi agent for the bonding company.</w:t>
      </w:r>
      <w:r w:rsidR="001C1F26" w:rsidRPr="00AC2244">
        <w:rPr>
          <w:rFonts w:cstheme="minorHAnsi"/>
          <w:sz w:val="22"/>
          <w:szCs w:val="22"/>
        </w:rPr>
        <w:t xml:space="preserve"> </w:t>
      </w:r>
      <w:r w:rsidRPr="00AC2244">
        <w:rPr>
          <w:rFonts w:cstheme="minorHAnsi"/>
          <w:sz w:val="22"/>
          <w:szCs w:val="22"/>
        </w:rPr>
        <w:t xml:space="preserve">This certified document shall identify the name and address of the person or entity holding the protest bond and shall identify a contact person to be notified </w:t>
      </w:r>
      <w:proofErr w:type="gramStart"/>
      <w:r w:rsidRPr="00AC2244">
        <w:rPr>
          <w:rFonts w:cstheme="minorHAnsi"/>
          <w:sz w:val="22"/>
          <w:szCs w:val="22"/>
        </w:rPr>
        <w:t>in the event that</w:t>
      </w:r>
      <w:proofErr w:type="gramEnd"/>
      <w:r w:rsidRPr="00AC2244">
        <w:rPr>
          <w:rFonts w:cstheme="minorHAnsi"/>
          <w:sz w:val="22"/>
          <w:szCs w:val="22"/>
        </w:rPr>
        <w:t xml:space="preserve"> the State is required to take action against the bond.</w:t>
      </w:r>
      <w:r w:rsidR="001C1F26" w:rsidRPr="00AC2244">
        <w:rPr>
          <w:rFonts w:cstheme="minorHAnsi"/>
          <w:sz w:val="22"/>
          <w:szCs w:val="22"/>
        </w:rPr>
        <w:t xml:space="preserve"> </w:t>
      </w:r>
      <w:r w:rsidRPr="00AC2244">
        <w:rPr>
          <w:rFonts w:cstheme="minorHAnsi"/>
          <w:sz w:val="22"/>
          <w:szCs w:val="22"/>
        </w:rPr>
        <w:t>The protest bond shall not be released to the protesting Vendor until the protest is finally resolved and the time for appealing said protest has expired.</w:t>
      </w:r>
      <w:r w:rsidR="001C1F26" w:rsidRPr="00AC2244">
        <w:rPr>
          <w:rFonts w:cstheme="minorHAnsi"/>
          <w:sz w:val="22"/>
          <w:szCs w:val="22"/>
        </w:rPr>
        <w:t xml:space="preserve"> </w:t>
      </w:r>
      <w:r w:rsidRPr="00AC2244">
        <w:rPr>
          <w:rFonts w:cstheme="minorHAnsi"/>
          <w:sz w:val="22"/>
          <w:szCs w:val="22"/>
        </w:rPr>
        <w:t>The protest bond shall be procured at the protesting Vendor</w:t>
      </w:r>
      <w:r w:rsidR="00517414" w:rsidRPr="00AC2244">
        <w:rPr>
          <w:rFonts w:cstheme="minorHAnsi"/>
          <w:sz w:val="22"/>
          <w:szCs w:val="22"/>
        </w:rPr>
        <w:t>'</w:t>
      </w:r>
      <w:r w:rsidRPr="00AC2244">
        <w:rPr>
          <w:rFonts w:cstheme="minorHAnsi"/>
          <w:sz w:val="22"/>
          <w:szCs w:val="22"/>
        </w:rPr>
        <w:t>s expense and be payable to the Mississippi Department of Information Technology Services.</w:t>
      </w:r>
      <w:r w:rsidR="001C1F26" w:rsidRPr="00AC2244">
        <w:rPr>
          <w:rFonts w:cstheme="minorHAnsi"/>
          <w:sz w:val="22"/>
          <w:szCs w:val="22"/>
        </w:rPr>
        <w:t xml:space="preserve"> </w:t>
      </w:r>
      <w:r w:rsidRPr="00AC2244">
        <w:rPr>
          <w:rFonts w:cstheme="minorHAnsi"/>
          <w:sz w:val="22"/>
          <w:szCs w:val="22"/>
        </w:rPr>
        <w:t>Prior to approval of the protest bond, ITS reserves the right to review the protest bond and require the protesting Vendor to substitute an acceptable bond in such form as the State may reasonably require. The premiums on such bond shall be paid by the protesting Vendor. The State may claim against the protest bond as specified in Section 25-53-5 (n) of the Mississippi Code of 1972, as amended during the 1998 Mississippi legislative session, in addition to all other rights and remedies the State may have at law or in equity.</w:t>
      </w:r>
    </w:p>
    <w:p w14:paraId="237A804C" w14:textId="77777777" w:rsidR="0041613A" w:rsidRPr="00AC2244" w:rsidRDefault="0041613A" w:rsidP="003D61A5">
      <w:pPr>
        <w:pStyle w:val="Body"/>
        <w:jc w:val="both"/>
        <w:rPr>
          <w:rFonts w:cstheme="minorHAnsi"/>
          <w:sz w:val="22"/>
          <w:szCs w:val="22"/>
        </w:rPr>
      </w:pPr>
      <w:r w:rsidRPr="00AC2244">
        <w:rPr>
          <w:rFonts w:cstheme="minorHAnsi"/>
          <w:sz w:val="22"/>
          <w:szCs w:val="22"/>
        </w:rPr>
        <w:t>Should the written protest submitted by the Vendor fail to comply with the content requirements of ITS</w:t>
      </w:r>
      <w:r w:rsidR="00517414" w:rsidRPr="00AC2244">
        <w:rPr>
          <w:rFonts w:cstheme="minorHAnsi"/>
          <w:sz w:val="22"/>
          <w:szCs w:val="22"/>
        </w:rPr>
        <w:t>'</w:t>
      </w:r>
      <w:r w:rsidRPr="00AC2244">
        <w:rPr>
          <w:rFonts w:cstheme="minorHAnsi"/>
          <w:sz w:val="22"/>
          <w:szCs w:val="22"/>
        </w:rPr>
        <w:t xml:space="preserve"> protest procedure and policy, fail to be submitted within the prescribed time limits, or fail to have the appropriate protest bond accompany it, the protest will be summarily dismissed by the ITS Executive Director.</w:t>
      </w:r>
    </w:p>
    <w:p w14:paraId="2D989703" w14:textId="77777777" w:rsidR="0041613A" w:rsidRPr="005C4DD6" w:rsidRDefault="0041613A" w:rsidP="003D61A5">
      <w:pPr>
        <w:pStyle w:val="CalibriLevel1"/>
        <w:jc w:val="both"/>
        <w:rPr>
          <w:b/>
        </w:rPr>
      </w:pPr>
      <w:r w:rsidRPr="00AC2244">
        <w:rPr>
          <w:rFonts w:cstheme="minorHAnsi"/>
          <w:b/>
          <w:bCs w:val="0"/>
          <w:szCs w:val="22"/>
        </w:rPr>
        <w:t>Mississippi Employment Protection Act</w:t>
      </w:r>
    </w:p>
    <w:p w14:paraId="51E618CB" w14:textId="159E415E" w:rsidR="0041613A" w:rsidRPr="00AC2244" w:rsidRDefault="0041613A" w:rsidP="003D61A5">
      <w:pPr>
        <w:pStyle w:val="Body"/>
        <w:jc w:val="both"/>
        <w:rPr>
          <w:rFonts w:cstheme="minorHAnsi"/>
          <w:sz w:val="22"/>
          <w:szCs w:val="22"/>
        </w:rPr>
      </w:pPr>
      <w:r w:rsidRPr="00AC2244">
        <w:rPr>
          <w:rFonts w:cstheme="minorHAnsi"/>
          <w:sz w:val="22"/>
          <w:szCs w:val="22"/>
        </w:rPr>
        <w:t xml:space="preserve">Effective July 1, 2008, Vendor acknowledges that if awarded, it will ensure its </w:t>
      </w:r>
      <w:r w:rsidRPr="00AC2244">
        <w:rPr>
          <w:rFonts w:cstheme="minorHAnsi"/>
          <w:color w:val="000000"/>
          <w:sz w:val="22"/>
          <w:szCs w:val="22"/>
        </w:rPr>
        <w:t xml:space="preserve">compliance with the Mississippi Employment Protection </w:t>
      </w:r>
      <w:r w:rsidRPr="00AC2244">
        <w:rPr>
          <w:rFonts w:cstheme="minorHAnsi"/>
          <w:sz w:val="22"/>
          <w:szCs w:val="22"/>
        </w:rPr>
        <w:t xml:space="preserve">Act, Section 71-11-1, et seq. of the Mississippi Code Annotated (Supp2008) and </w:t>
      </w:r>
      <w:r w:rsidRPr="00AC2244">
        <w:rPr>
          <w:rFonts w:cstheme="minorHAnsi"/>
          <w:color w:val="000000"/>
          <w:sz w:val="22"/>
          <w:szCs w:val="22"/>
        </w:rPr>
        <w:t xml:space="preserve">will register and participate in the status verification system for all newly hired employees. </w:t>
      </w:r>
      <w:r w:rsidRPr="00AC2244">
        <w:rPr>
          <w:rFonts w:cstheme="minorHAnsi"/>
          <w:sz w:val="22"/>
          <w:szCs w:val="22"/>
        </w:rPr>
        <w:t xml:space="preserve">The term </w:t>
      </w:r>
      <w:r w:rsidR="00517414" w:rsidRPr="00AC2244">
        <w:rPr>
          <w:rFonts w:cstheme="minorHAnsi"/>
          <w:sz w:val="22"/>
          <w:szCs w:val="22"/>
        </w:rPr>
        <w:t>"</w:t>
      </w:r>
      <w:r w:rsidRPr="00AC2244">
        <w:rPr>
          <w:rFonts w:cstheme="minorHAnsi"/>
          <w:sz w:val="22"/>
          <w:szCs w:val="22"/>
        </w:rPr>
        <w:t>employee</w:t>
      </w:r>
      <w:r w:rsidR="00517414" w:rsidRPr="00AC2244">
        <w:rPr>
          <w:rFonts w:cstheme="minorHAnsi"/>
          <w:sz w:val="22"/>
          <w:szCs w:val="22"/>
        </w:rPr>
        <w:t>"</w:t>
      </w:r>
      <w:r w:rsidRPr="00AC2244">
        <w:rPr>
          <w:rFonts w:cstheme="minorHAnsi"/>
          <w:sz w:val="22"/>
          <w:szCs w:val="22"/>
        </w:rPr>
        <w:t xml:space="preserve"> as used herein means any person that is hired to perform work within the State of Mississippi. As used herein, </w:t>
      </w:r>
      <w:r w:rsidR="00517414" w:rsidRPr="00AC2244">
        <w:rPr>
          <w:rFonts w:cstheme="minorHAnsi"/>
          <w:sz w:val="22"/>
          <w:szCs w:val="22"/>
        </w:rPr>
        <w:t>"</w:t>
      </w:r>
      <w:r w:rsidRPr="00AC2244">
        <w:rPr>
          <w:rFonts w:cstheme="minorHAnsi"/>
          <w:sz w:val="22"/>
          <w:szCs w:val="22"/>
        </w:rPr>
        <w:t>status verification system</w:t>
      </w:r>
      <w:r w:rsidR="00517414" w:rsidRPr="00AC2244">
        <w:rPr>
          <w:rFonts w:cstheme="minorHAnsi"/>
          <w:sz w:val="22"/>
          <w:szCs w:val="22"/>
        </w:rPr>
        <w:t>"</w:t>
      </w:r>
      <w:r w:rsidRPr="00AC2244">
        <w:rPr>
          <w:rFonts w:cstheme="minorHAnsi"/>
          <w:sz w:val="22"/>
          <w:szCs w:val="22"/>
        </w:rPr>
        <w:t xml:space="preserve"> means the Illegal Immigration Reform and Immigration Responsibility Act of 1996 that is operated by the United States Department of Homeland Security, also known as the E-Verify Program, or any other successor electronic verification system replacing the E-Verify Program. Vendor will agree to </w:t>
      </w:r>
      <w:r w:rsidRPr="00AC2244">
        <w:rPr>
          <w:rFonts w:cstheme="minorHAnsi"/>
          <w:sz w:val="22"/>
          <w:szCs w:val="22"/>
        </w:rPr>
        <w:lastRenderedPageBreak/>
        <w:t>maintain records of such compliance and, upon request of the State and approval of the Social Security Administration or Department of Homeland Security, where required, to provide a copy of each such verification to the State.</w:t>
      </w:r>
    </w:p>
    <w:p w14:paraId="03520143" w14:textId="77777777" w:rsidR="0041613A" w:rsidRPr="00AC2244" w:rsidRDefault="0041613A" w:rsidP="003D61A5">
      <w:pPr>
        <w:pStyle w:val="Body"/>
        <w:jc w:val="both"/>
        <w:rPr>
          <w:rFonts w:cstheme="minorHAnsi"/>
          <w:sz w:val="22"/>
          <w:szCs w:val="22"/>
        </w:rPr>
      </w:pPr>
      <w:r w:rsidRPr="00AC2244">
        <w:rPr>
          <w:rFonts w:cstheme="minorHAnsi"/>
          <w:sz w:val="22"/>
          <w:szCs w:val="22"/>
        </w:rPr>
        <w:t xml:space="preserve">Vendor acknowledges and certifies that any person assigned to perform services hereunder meets the employment eligibility requirements of all immigration laws of the State of Mississippi. </w:t>
      </w:r>
    </w:p>
    <w:p w14:paraId="7C070ED3" w14:textId="77777777" w:rsidR="0041613A" w:rsidRPr="00AC2244" w:rsidRDefault="0041613A" w:rsidP="003D61A5">
      <w:pPr>
        <w:pStyle w:val="Body"/>
        <w:jc w:val="both"/>
        <w:rPr>
          <w:rFonts w:cstheme="minorHAnsi"/>
          <w:sz w:val="22"/>
          <w:szCs w:val="22"/>
        </w:rPr>
      </w:pPr>
      <w:r w:rsidRPr="00AC2244">
        <w:rPr>
          <w:rFonts w:cstheme="minorHAnsi"/>
          <w:sz w:val="22"/>
          <w:szCs w:val="22"/>
        </w:rPr>
        <w:t>Vendor acknowledges that violating the E-Verify Program (or successor thereto) requirements subjects Vendor to the following: (a) cancellation of any state or public contract and ineligibility for any state or public contract for up to three (3) years, with notice of such cancellation being made public, or (b) the loss of any license, permit, certification or other document granted to Vendor by an agency, department or governmental entity for the right to do business in Mississippi for up to one (1) year, or (c) both.</w:t>
      </w:r>
      <w:r w:rsidR="001C1F26" w:rsidRPr="00AC2244">
        <w:rPr>
          <w:rFonts w:cstheme="minorHAnsi"/>
          <w:sz w:val="22"/>
          <w:szCs w:val="22"/>
        </w:rPr>
        <w:t xml:space="preserve"> </w:t>
      </w:r>
      <w:r w:rsidRPr="00AC2244">
        <w:rPr>
          <w:rFonts w:cstheme="minorHAnsi"/>
          <w:sz w:val="22"/>
          <w:szCs w:val="22"/>
        </w:rPr>
        <w:t>Vendor would also be liable for any additional costs incurred by the State due to contract cancellation or loss of license or permit.</w:t>
      </w:r>
    </w:p>
    <w:p w14:paraId="484E3B99" w14:textId="77777777" w:rsidR="000A652A" w:rsidRDefault="000A652A" w:rsidP="00A16C77">
      <w:pPr>
        <w:spacing w:line="240" w:lineRule="auto"/>
        <w:rPr>
          <w:rFonts w:cstheme="minorHAnsi"/>
          <w:szCs w:val="24"/>
        </w:rPr>
      </w:pPr>
    </w:p>
    <w:p w14:paraId="54118E5A" w14:textId="77777777" w:rsidR="001B4C6C" w:rsidRDefault="001B4C6C" w:rsidP="00A16C77">
      <w:pPr>
        <w:spacing w:line="240" w:lineRule="auto"/>
        <w:rPr>
          <w:rFonts w:cstheme="minorHAnsi"/>
          <w:szCs w:val="24"/>
        </w:rPr>
      </w:pPr>
    </w:p>
    <w:p w14:paraId="56F9F16D" w14:textId="77777777" w:rsidR="001B4C6C" w:rsidRDefault="001B4C6C" w:rsidP="00A16C77">
      <w:pPr>
        <w:spacing w:line="240" w:lineRule="auto"/>
        <w:rPr>
          <w:rFonts w:cstheme="minorHAnsi"/>
          <w:szCs w:val="24"/>
        </w:rPr>
      </w:pPr>
    </w:p>
    <w:p w14:paraId="35D0AA4B" w14:textId="0F04A6C1" w:rsidR="002826E7" w:rsidRPr="000834EF" w:rsidRDefault="002826E7" w:rsidP="009A1036">
      <w:pPr>
        <w:spacing w:line="240" w:lineRule="auto"/>
        <w:jc w:val="center"/>
        <w:rPr>
          <w:rFonts w:cstheme="minorHAnsi"/>
          <w:szCs w:val="24"/>
        </w:rPr>
        <w:sectPr w:rsidR="002826E7" w:rsidRPr="000834EF" w:rsidSect="004C3601">
          <w:headerReference w:type="default" r:id="rId35"/>
          <w:footerReference w:type="default" r:id="rId36"/>
          <w:headerReference w:type="first" r:id="rId37"/>
          <w:pgSz w:w="12240" w:h="15840" w:code="1"/>
          <w:pgMar w:top="1440" w:right="1440" w:bottom="1440" w:left="1440" w:header="720" w:footer="720" w:gutter="0"/>
          <w:cols w:space="720"/>
          <w:titlePg/>
          <w:docGrid w:linePitch="360"/>
        </w:sectPr>
      </w:pPr>
      <w:r w:rsidRPr="00D13201">
        <w:rPr>
          <w:rFonts w:eastAsia="Arial"/>
          <w:b/>
          <w:bCs/>
          <w:sz w:val="22"/>
        </w:rPr>
        <w:t>Re</w:t>
      </w:r>
      <w:r w:rsidRPr="00D13201">
        <w:rPr>
          <w:rFonts w:eastAsia="Arial"/>
          <w:b/>
          <w:bCs/>
          <w:spacing w:val="4"/>
          <w:sz w:val="22"/>
        </w:rPr>
        <w:t>m</w:t>
      </w:r>
      <w:r w:rsidRPr="00D13201">
        <w:rPr>
          <w:rFonts w:eastAsia="Arial"/>
          <w:b/>
          <w:bCs/>
          <w:sz w:val="22"/>
        </w:rPr>
        <w:t>a</w:t>
      </w:r>
      <w:r w:rsidRPr="00D13201">
        <w:rPr>
          <w:rFonts w:eastAsia="Arial"/>
          <w:b/>
          <w:bCs/>
          <w:spacing w:val="-1"/>
          <w:sz w:val="22"/>
        </w:rPr>
        <w:t>i</w:t>
      </w:r>
      <w:r w:rsidRPr="00D13201">
        <w:rPr>
          <w:rFonts w:eastAsia="Arial"/>
          <w:b/>
          <w:bCs/>
          <w:sz w:val="22"/>
        </w:rPr>
        <w:t>n</w:t>
      </w:r>
      <w:r w:rsidRPr="00D13201">
        <w:rPr>
          <w:rFonts w:eastAsia="Arial"/>
          <w:b/>
          <w:bCs/>
          <w:spacing w:val="-1"/>
          <w:sz w:val="22"/>
        </w:rPr>
        <w:t>d</w:t>
      </w:r>
      <w:r w:rsidRPr="00D13201">
        <w:rPr>
          <w:rFonts w:eastAsia="Arial"/>
          <w:b/>
          <w:bCs/>
          <w:sz w:val="22"/>
        </w:rPr>
        <w:t>er</w:t>
      </w:r>
      <w:r w:rsidRPr="00D13201">
        <w:rPr>
          <w:rFonts w:eastAsia="Arial"/>
          <w:b/>
          <w:bCs/>
          <w:spacing w:val="-10"/>
          <w:sz w:val="22"/>
        </w:rPr>
        <w:t xml:space="preserve"> </w:t>
      </w:r>
      <w:r w:rsidRPr="00D13201">
        <w:rPr>
          <w:rFonts w:eastAsia="Arial"/>
          <w:b/>
          <w:bCs/>
          <w:sz w:val="22"/>
        </w:rPr>
        <w:t xml:space="preserve">of </w:t>
      </w:r>
      <w:r w:rsidRPr="00D13201">
        <w:rPr>
          <w:rFonts w:eastAsia="Arial"/>
          <w:b/>
          <w:bCs/>
          <w:spacing w:val="3"/>
          <w:sz w:val="22"/>
        </w:rPr>
        <w:t>T</w:t>
      </w:r>
      <w:r w:rsidRPr="00D13201">
        <w:rPr>
          <w:rFonts w:eastAsia="Arial"/>
          <w:b/>
          <w:bCs/>
          <w:sz w:val="22"/>
        </w:rPr>
        <w:t>h</w:t>
      </w:r>
      <w:r w:rsidRPr="00D13201">
        <w:rPr>
          <w:rFonts w:eastAsia="Arial"/>
          <w:b/>
          <w:bCs/>
          <w:spacing w:val="-1"/>
          <w:sz w:val="22"/>
        </w:rPr>
        <w:t>i</w:t>
      </w:r>
      <w:r w:rsidRPr="00D13201">
        <w:rPr>
          <w:rFonts w:eastAsia="Arial"/>
          <w:b/>
          <w:bCs/>
          <w:sz w:val="22"/>
        </w:rPr>
        <w:t>s</w:t>
      </w:r>
      <w:r w:rsidRPr="00D13201">
        <w:rPr>
          <w:rFonts w:eastAsia="Arial"/>
          <w:b/>
          <w:bCs/>
          <w:spacing w:val="-3"/>
          <w:sz w:val="22"/>
        </w:rPr>
        <w:t xml:space="preserve"> </w:t>
      </w:r>
      <w:r w:rsidRPr="00D13201">
        <w:rPr>
          <w:rFonts w:eastAsia="Arial"/>
          <w:b/>
          <w:bCs/>
          <w:spacing w:val="-1"/>
          <w:sz w:val="22"/>
        </w:rPr>
        <w:t>P</w:t>
      </w:r>
      <w:r w:rsidRPr="00D13201">
        <w:rPr>
          <w:rFonts w:eastAsia="Arial"/>
          <w:b/>
          <w:bCs/>
          <w:sz w:val="22"/>
        </w:rPr>
        <w:t>a</w:t>
      </w:r>
      <w:r w:rsidRPr="00D13201">
        <w:rPr>
          <w:rFonts w:eastAsia="Arial"/>
          <w:b/>
          <w:bCs/>
          <w:spacing w:val="1"/>
          <w:sz w:val="22"/>
        </w:rPr>
        <w:t>g</w:t>
      </w:r>
      <w:r w:rsidRPr="00D13201">
        <w:rPr>
          <w:rFonts w:eastAsia="Arial"/>
          <w:b/>
          <w:bCs/>
          <w:sz w:val="22"/>
        </w:rPr>
        <w:t>e</w:t>
      </w:r>
      <w:r w:rsidRPr="00D13201">
        <w:rPr>
          <w:rFonts w:eastAsia="Arial"/>
          <w:b/>
          <w:bCs/>
          <w:spacing w:val="-4"/>
          <w:sz w:val="22"/>
        </w:rPr>
        <w:t xml:space="preserve"> </w:t>
      </w:r>
      <w:r w:rsidRPr="00D13201">
        <w:rPr>
          <w:rFonts w:eastAsia="Arial"/>
          <w:b/>
          <w:bCs/>
          <w:sz w:val="22"/>
        </w:rPr>
        <w:t>In</w:t>
      </w:r>
      <w:r w:rsidRPr="00D13201">
        <w:rPr>
          <w:rFonts w:eastAsia="Arial"/>
          <w:b/>
          <w:bCs/>
          <w:spacing w:val="1"/>
          <w:sz w:val="22"/>
        </w:rPr>
        <w:t>t</w:t>
      </w:r>
      <w:r w:rsidRPr="00D13201">
        <w:rPr>
          <w:rFonts w:eastAsia="Arial"/>
          <w:b/>
          <w:bCs/>
          <w:sz w:val="22"/>
        </w:rPr>
        <w:t>e</w:t>
      </w:r>
      <w:r w:rsidRPr="00D13201">
        <w:rPr>
          <w:rFonts w:eastAsia="Arial"/>
          <w:b/>
          <w:bCs/>
          <w:spacing w:val="-1"/>
          <w:sz w:val="22"/>
        </w:rPr>
        <w:t>n</w:t>
      </w:r>
      <w:r w:rsidRPr="00D13201">
        <w:rPr>
          <w:rFonts w:eastAsia="Arial"/>
          <w:b/>
          <w:bCs/>
          <w:sz w:val="22"/>
        </w:rPr>
        <w:t>t</w:t>
      </w:r>
      <w:r w:rsidRPr="00D13201">
        <w:rPr>
          <w:rFonts w:eastAsia="Arial"/>
          <w:b/>
          <w:bCs/>
          <w:spacing w:val="1"/>
          <w:sz w:val="22"/>
        </w:rPr>
        <w:t>i</w:t>
      </w:r>
      <w:r w:rsidRPr="00D13201">
        <w:rPr>
          <w:rFonts w:eastAsia="Arial"/>
          <w:b/>
          <w:bCs/>
          <w:sz w:val="22"/>
        </w:rPr>
        <w:t>o</w:t>
      </w:r>
      <w:r w:rsidRPr="00D13201">
        <w:rPr>
          <w:rFonts w:eastAsia="Arial"/>
          <w:b/>
          <w:bCs/>
          <w:spacing w:val="-1"/>
          <w:sz w:val="22"/>
        </w:rPr>
        <w:t>n</w:t>
      </w:r>
      <w:r w:rsidRPr="00D13201">
        <w:rPr>
          <w:rFonts w:eastAsia="Arial"/>
          <w:b/>
          <w:bCs/>
          <w:spacing w:val="2"/>
          <w:sz w:val="22"/>
        </w:rPr>
        <w:t>a</w:t>
      </w:r>
      <w:r w:rsidRPr="00D13201">
        <w:rPr>
          <w:rFonts w:eastAsia="Arial"/>
          <w:b/>
          <w:bCs/>
          <w:spacing w:val="-1"/>
          <w:sz w:val="22"/>
        </w:rPr>
        <w:t>l</w:t>
      </w:r>
      <w:r w:rsidRPr="00D13201">
        <w:rPr>
          <w:rFonts w:eastAsia="Arial"/>
          <w:b/>
          <w:bCs/>
          <w:spacing w:val="4"/>
          <w:sz w:val="22"/>
        </w:rPr>
        <w:t>l</w:t>
      </w:r>
      <w:r w:rsidRPr="00D13201">
        <w:rPr>
          <w:rFonts w:eastAsia="Arial"/>
          <w:b/>
          <w:bCs/>
          <w:sz w:val="22"/>
        </w:rPr>
        <w:t>y</w:t>
      </w:r>
      <w:r w:rsidRPr="00D13201">
        <w:rPr>
          <w:rFonts w:eastAsia="Arial"/>
          <w:b/>
          <w:bCs/>
          <w:spacing w:val="-13"/>
          <w:sz w:val="22"/>
        </w:rPr>
        <w:t xml:space="preserve"> </w:t>
      </w:r>
      <w:r w:rsidRPr="00D13201">
        <w:rPr>
          <w:rFonts w:eastAsia="Arial"/>
          <w:b/>
          <w:bCs/>
          <w:sz w:val="22"/>
        </w:rPr>
        <w:t>L</w:t>
      </w:r>
      <w:r w:rsidRPr="00D13201">
        <w:rPr>
          <w:rFonts w:eastAsia="Arial"/>
          <w:b/>
          <w:bCs/>
          <w:spacing w:val="-1"/>
          <w:sz w:val="22"/>
        </w:rPr>
        <w:t>e</w:t>
      </w:r>
      <w:r w:rsidRPr="00D13201">
        <w:rPr>
          <w:rFonts w:eastAsia="Arial"/>
          <w:b/>
          <w:bCs/>
          <w:spacing w:val="2"/>
          <w:sz w:val="22"/>
        </w:rPr>
        <w:t>f</w:t>
      </w:r>
      <w:r w:rsidRPr="00D13201">
        <w:rPr>
          <w:rFonts w:eastAsia="Arial"/>
          <w:b/>
          <w:bCs/>
          <w:sz w:val="22"/>
        </w:rPr>
        <w:t>t</w:t>
      </w:r>
      <w:r w:rsidRPr="00D13201">
        <w:rPr>
          <w:rFonts w:eastAsia="Arial"/>
          <w:b/>
          <w:bCs/>
          <w:spacing w:val="-3"/>
          <w:sz w:val="22"/>
        </w:rPr>
        <w:t xml:space="preserve"> </w:t>
      </w:r>
      <w:r w:rsidRPr="00D13201">
        <w:rPr>
          <w:rFonts w:eastAsia="Arial"/>
          <w:b/>
          <w:bCs/>
          <w:spacing w:val="1"/>
          <w:sz w:val="22"/>
        </w:rPr>
        <w:t>B</w:t>
      </w:r>
      <w:r w:rsidRPr="00D13201">
        <w:rPr>
          <w:rFonts w:eastAsia="Arial"/>
          <w:b/>
          <w:bCs/>
          <w:spacing w:val="-1"/>
          <w:sz w:val="22"/>
        </w:rPr>
        <w:t>l</w:t>
      </w:r>
      <w:r w:rsidRPr="00D13201">
        <w:rPr>
          <w:rFonts w:eastAsia="Arial"/>
          <w:b/>
          <w:bCs/>
          <w:sz w:val="22"/>
        </w:rPr>
        <w:t>a</w:t>
      </w:r>
      <w:r w:rsidRPr="00D13201">
        <w:rPr>
          <w:rFonts w:eastAsia="Arial"/>
          <w:b/>
          <w:bCs/>
          <w:spacing w:val="-1"/>
          <w:sz w:val="22"/>
        </w:rPr>
        <w:t>n</w:t>
      </w:r>
      <w:r w:rsidRPr="00D13201">
        <w:rPr>
          <w:rFonts w:eastAsia="Arial"/>
          <w:b/>
          <w:bCs/>
          <w:sz w:val="22"/>
        </w:rPr>
        <w:t>k</w:t>
      </w:r>
    </w:p>
    <w:p w14:paraId="2121D08C" w14:textId="77777777" w:rsidR="00EB00EB" w:rsidRPr="002516DA" w:rsidRDefault="000A652A" w:rsidP="002516DA">
      <w:pPr>
        <w:pStyle w:val="Heading1"/>
      </w:pPr>
      <w:bookmarkStart w:id="169" w:name="_Toc94083104"/>
      <w:bookmarkStart w:id="170" w:name="_Toc96084425"/>
      <w:r w:rsidRPr="002516DA">
        <w:lastRenderedPageBreak/>
        <w:t>SECTION V</w:t>
      </w:r>
      <w:bookmarkEnd w:id="169"/>
      <w:bookmarkEnd w:id="170"/>
    </w:p>
    <w:p w14:paraId="294A4169" w14:textId="77777777" w:rsidR="000A652A" w:rsidRPr="002516DA" w:rsidRDefault="000A652A" w:rsidP="002516DA">
      <w:pPr>
        <w:pStyle w:val="Heading2"/>
      </w:pPr>
      <w:bookmarkStart w:id="171" w:name="_Toc94083105"/>
      <w:bookmarkStart w:id="172" w:name="_Toc96084426"/>
      <w:r w:rsidRPr="002516DA">
        <w:t>PROPOSAL EXCEPTIONS</w:t>
      </w:r>
      <w:bookmarkEnd w:id="171"/>
      <w:bookmarkEnd w:id="172"/>
    </w:p>
    <w:p w14:paraId="20BC159D" w14:textId="77777777" w:rsidR="000A652A" w:rsidRPr="00620B93" w:rsidRDefault="000A652A" w:rsidP="003D61A5">
      <w:pPr>
        <w:jc w:val="both"/>
        <w:rPr>
          <w:sz w:val="22"/>
        </w:rPr>
      </w:pPr>
      <w:bookmarkStart w:id="173" w:name="_Toc49239754"/>
      <w:r w:rsidRPr="00620B93">
        <w:rPr>
          <w:sz w:val="22"/>
        </w:rPr>
        <w:t xml:space="preserve">Vendor must return the </w:t>
      </w:r>
      <w:r w:rsidRPr="00620B93">
        <w:rPr>
          <w:i/>
          <w:sz w:val="22"/>
        </w:rPr>
        <w:t>Proposal Exception Summary Form</w:t>
      </w:r>
      <w:r w:rsidRPr="00620B93">
        <w:rPr>
          <w:sz w:val="22"/>
        </w:rPr>
        <w:t xml:space="preserve"> at the end of this section with all exceptions to items in any Section of this RFP listed and clearly explained or state </w:t>
      </w:r>
      <w:r w:rsidR="00517414" w:rsidRPr="00620B93">
        <w:rPr>
          <w:sz w:val="22"/>
        </w:rPr>
        <w:t>"</w:t>
      </w:r>
      <w:r w:rsidRPr="00620B93">
        <w:rPr>
          <w:sz w:val="22"/>
        </w:rPr>
        <w:t>No Exceptions Taken.</w:t>
      </w:r>
      <w:r w:rsidR="00517414" w:rsidRPr="00620B93">
        <w:rPr>
          <w:sz w:val="22"/>
        </w:rPr>
        <w:t>"</w:t>
      </w:r>
      <w:r w:rsidR="00BB33A6" w:rsidRPr="00620B93">
        <w:rPr>
          <w:sz w:val="22"/>
        </w:rPr>
        <w:t xml:space="preserve"> </w:t>
      </w:r>
      <w:r w:rsidRPr="00620B93">
        <w:rPr>
          <w:sz w:val="22"/>
        </w:rPr>
        <w:t xml:space="preserve">If no </w:t>
      </w:r>
      <w:r w:rsidRPr="00620B93">
        <w:rPr>
          <w:i/>
          <w:sz w:val="22"/>
        </w:rPr>
        <w:t>Proposal Exception Summary Form</w:t>
      </w:r>
      <w:r w:rsidRPr="00620B93">
        <w:rPr>
          <w:sz w:val="22"/>
        </w:rPr>
        <w:t xml:space="preserve"> is included, the Vendor is indicating that he takes no exceptions to any item in this RFP document.</w:t>
      </w:r>
    </w:p>
    <w:p w14:paraId="6A95F1EA" w14:textId="77777777" w:rsidR="00EA6369" w:rsidRPr="00E4227C" w:rsidRDefault="000A652A" w:rsidP="003D61A5">
      <w:pPr>
        <w:pStyle w:val="Level1"/>
        <w:numPr>
          <w:ilvl w:val="0"/>
          <w:numId w:val="24"/>
        </w:numPr>
        <w:jc w:val="both"/>
        <w:rPr>
          <w:rFonts w:eastAsiaTheme="minorHAnsi" w:cstheme="minorBidi"/>
          <w:szCs w:val="22"/>
        </w:rPr>
      </w:pPr>
      <w:bookmarkStart w:id="174" w:name="_Toc49239755"/>
      <w:bookmarkEnd w:id="173"/>
      <w:r w:rsidRPr="00E4227C">
        <w:rPr>
          <w:rFonts w:eastAsiaTheme="minorHAnsi" w:cstheme="minorBidi"/>
          <w:szCs w:val="22"/>
        </w:rPr>
        <w:t>Unless specifically disallowed on any specification herein, the Vendor may take exception to any point within this RFP, including a specification denoted with</w:t>
      </w:r>
      <w:r w:rsidR="00517414" w:rsidRPr="00E4227C">
        <w:rPr>
          <w:rFonts w:eastAsiaTheme="minorHAnsi" w:cstheme="minorBidi"/>
          <w:szCs w:val="22"/>
        </w:rPr>
        <w:t xml:space="preserve">" </w:t>
      </w:r>
      <w:r w:rsidRPr="00E4227C">
        <w:rPr>
          <w:rFonts w:eastAsiaTheme="minorHAnsi" w:cstheme="minorBidi"/>
          <w:szCs w:val="22"/>
        </w:rPr>
        <w:t>shall</w:t>
      </w:r>
      <w:r w:rsidR="00517414" w:rsidRPr="00E4227C">
        <w:rPr>
          <w:rFonts w:eastAsiaTheme="minorHAnsi" w:cstheme="minorBidi"/>
          <w:szCs w:val="22"/>
        </w:rPr>
        <w:t>"</w:t>
      </w:r>
      <w:r w:rsidRPr="00E4227C">
        <w:rPr>
          <w:rFonts w:eastAsiaTheme="minorHAnsi" w:cstheme="minorBidi"/>
          <w:szCs w:val="22"/>
        </w:rPr>
        <w:t xml:space="preserve"> or </w:t>
      </w:r>
      <w:r w:rsidR="00517414" w:rsidRPr="00E4227C">
        <w:rPr>
          <w:rFonts w:eastAsiaTheme="minorHAnsi" w:cstheme="minorBidi"/>
          <w:szCs w:val="22"/>
        </w:rPr>
        <w:t>"</w:t>
      </w:r>
      <w:r w:rsidRPr="00E4227C">
        <w:rPr>
          <w:rFonts w:eastAsiaTheme="minorHAnsi" w:cstheme="minorBidi"/>
          <w:szCs w:val="22"/>
        </w:rPr>
        <w:t>must,</w:t>
      </w:r>
      <w:r w:rsidR="00517414" w:rsidRPr="00E4227C">
        <w:rPr>
          <w:rFonts w:eastAsiaTheme="minorHAnsi" w:cstheme="minorBidi"/>
          <w:szCs w:val="22"/>
        </w:rPr>
        <w:t>"</w:t>
      </w:r>
      <w:r w:rsidRPr="00E4227C">
        <w:rPr>
          <w:rFonts w:eastAsiaTheme="minorHAnsi" w:cstheme="minorBidi"/>
          <w:szCs w:val="22"/>
        </w:rPr>
        <w:t xml:space="preserve"> </w:t>
      </w:r>
      <w:proofErr w:type="gramStart"/>
      <w:r w:rsidRPr="00E4227C">
        <w:rPr>
          <w:rFonts w:eastAsiaTheme="minorHAnsi" w:cstheme="minorBidi"/>
          <w:szCs w:val="22"/>
        </w:rPr>
        <w:t>as long as</w:t>
      </w:r>
      <w:proofErr w:type="gramEnd"/>
      <w:r w:rsidRPr="00E4227C">
        <w:rPr>
          <w:rFonts w:eastAsiaTheme="minorHAnsi" w:cstheme="minorBidi"/>
          <w:szCs w:val="22"/>
        </w:rPr>
        <w:t xml:space="preserve"> the following are true:</w:t>
      </w:r>
      <w:bookmarkStart w:id="175" w:name="_Toc49239756"/>
      <w:bookmarkEnd w:id="174"/>
      <w:r w:rsidR="00EA6369" w:rsidRPr="00E4227C">
        <w:rPr>
          <w:rFonts w:eastAsiaTheme="minorHAnsi" w:cstheme="minorBidi"/>
          <w:szCs w:val="22"/>
        </w:rPr>
        <w:t xml:space="preserve"> </w:t>
      </w:r>
    </w:p>
    <w:p w14:paraId="156E7B99" w14:textId="0E599DDA" w:rsidR="000A652A" w:rsidRPr="000834EF" w:rsidRDefault="000A652A" w:rsidP="003D61A5">
      <w:pPr>
        <w:pStyle w:val="CalibriLevel2"/>
      </w:pPr>
      <w:r w:rsidRPr="00E4227C">
        <w:rPr>
          <w:rFonts w:eastAsiaTheme="minorHAnsi" w:cstheme="minorBidi"/>
          <w:szCs w:val="22"/>
        </w:rPr>
        <w:t>The specification is not a matter of</w:t>
      </w:r>
      <w:r w:rsidRPr="00EA75BF">
        <w:t xml:space="preserve"> State</w:t>
      </w:r>
      <w:r w:rsidRPr="000834EF">
        <w:t xml:space="preserve"> </w:t>
      </w:r>
      <w:proofErr w:type="gramStart"/>
      <w:r w:rsidRPr="000834EF">
        <w:t>law;</w:t>
      </w:r>
      <w:bookmarkStart w:id="176" w:name="_Toc49239757"/>
      <w:bookmarkEnd w:id="175"/>
      <w:proofErr w:type="gramEnd"/>
    </w:p>
    <w:p w14:paraId="4A884B0A" w14:textId="77777777" w:rsidR="000A652A" w:rsidRPr="000834EF" w:rsidRDefault="000A652A" w:rsidP="003D61A5">
      <w:pPr>
        <w:pStyle w:val="CalibriLevel2"/>
      </w:pPr>
      <w:r w:rsidRPr="000834EF">
        <w:t xml:space="preserve">The proposal still meets the intent of the </w:t>
      </w:r>
      <w:proofErr w:type="gramStart"/>
      <w:r w:rsidRPr="000834EF">
        <w:t>RFP;</w:t>
      </w:r>
      <w:bookmarkStart w:id="177" w:name="_Toc49239758"/>
      <w:bookmarkEnd w:id="176"/>
      <w:proofErr w:type="gramEnd"/>
    </w:p>
    <w:bookmarkEnd w:id="177"/>
    <w:p w14:paraId="69B389C9" w14:textId="77777777" w:rsidR="000A652A" w:rsidRPr="000834EF" w:rsidRDefault="000A652A" w:rsidP="003D61A5">
      <w:pPr>
        <w:pStyle w:val="CalibriLevel2"/>
      </w:pPr>
      <w:r w:rsidRPr="000834EF">
        <w:t xml:space="preserve">A </w:t>
      </w:r>
      <w:r w:rsidRPr="000834EF">
        <w:rPr>
          <w:i/>
        </w:rPr>
        <w:t>Proposal Exception Summary</w:t>
      </w:r>
      <w:r w:rsidRPr="000834EF">
        <w:t xml:space="preserve"> Form is included with Vendor</w:t>
      </w:r>
      <w:r w:rsidR="00517414" w:rsidRPr="000834EF">
        <w:t>'</w:t>
      </w:r>
      <w:r w:rsidRPr="000834EF">
        <w:t>s proposal; and</w:t>
      </w:r>
    </w:p>
    <w:p w14:paraId="27B9C4FB" w14:textId="77777777" w:rsidR="000A652A" w:rsidRPr="000834EF" w:rsidRDefault="000A652A" w:rsidP="003D61A5">
      <w:pPr>
        <w:pStyle w:val="CalibriLevel2"/>
        <w:rPr>
          <w:i/>
        </w:rPr>
      </w:pPr>
      <w:r w:rsidRPr="000834EF">
        <w:t xml:space="preserve">The exception is clearly explained, along with any alternative or substitution the Vendor proposes to address the intent of the specification, on the </w:t>
      </w:r>
      <w:r w:rsidRPr="000834EF">
        <w:rPr>
          <w:i/>
        </w:rPr>
        <w:t>Proposal Exception Summary Form.</w:t>
      </w:r>
      <w:bookmarkStart w:id="178" w:name="_Toc49239760"/>
    </w:p>
    <w:p w14:paraId="1CC6864F" w14:textId="47418E21" w:rsidR="008201FF" w:rsidRPr="00EA75BF" w:rsidRDefault="000A652A" w:rsidP="003D61A5">
      <w:pPr>
        <w:pStyle w:val="CalibriLevel1"/>
        <w:jc w:val="both"/>
        <w:rPr>
          <w:b/>
          <w:bCs w:val="0"/>
        </w:rPr>
      </w:pPr>
      <w:r w:rsidRPr="00EA75BF">
        <w:rPr>
          <w:bCs w:val="0"/>
        </w:rPr>
        <w:t>Vendor has no liability to provide items to which an exception has been taken.</w:t>
      </w:r>
      <w:r w:rsidR="00BB33A6" w:rsidRPr="00EA75BF">
        <w:rPr>
          <w:bCs w:val="0"/>
        </w:rPr>
        <w:t xml:space="preserve"> </w:t>
      </w:r>
      <w:r w:rsidRPr="00EA75BF">
        <w:rPr>
          <w:bCs w:val="0"/>
        </w:rPr>
        <w:t>DOM has no obligation to accept any exception.</w:t>
      </w:r>
      <w:r w:rsidR="00BB33A6" w:rsidRPr="00EA75BF">
        <w:rPr>
          <w:bCs w:val="0"/>
        </w:rPr>
        <w:t xml:space="preserve"> </w:t>
      </w:r>
      <w:r w:rsidRPr="00EA75BF">
        <w:rPr>
          <w:bCs w:val="0"/>
        </w:rPr>
        <w:t xml:space="preserve">During </w:t>
      </w:r>
      <w:r w:rsidRPr="00EA75BF">
        <w:rPr>
          <w:bCs w:val="0"/>
          <w:color w:val="000000"/>
        </w:rPr>
        <w:t>the proposal evaluation and/or</w:t>
      </w:r>
      <w:r w:rsidRPr="00EA75BF">
        <w:rPr>
          <w:bCs w:val="0"/>
        </w:rPr>
        <w:t xml:space="preserve"> contract negotiation process, the Vendor and DOM will discuss each exception and take one of the following actions:</w:t>
      </w:r>
      <w:bookmarkStart w:id="179" w:name="_Toc49239761"/>
      <w:bookmarkEnd w:id="178"/>
    </w:p>
    <w:p w14:paraId="071B563A" w14:textId="5EC50444" w:rsidR="000A652A" w:rsidRPr="000834EF" w:rsidRDefault="000A652A" w:rsidP="003D61A5">
      <w:pPr>
        <w:pStyle w:val="CalibriLevel2"/>
      </w:pPr>
      <w:r w:rsidRPr="000834EF">
        <w:t xml:space="preserve">Vendor will withdraw the exception and meet the specification in the manner </w:t>
      </w:r>
      <w:proofErr w:type="gramStart"/>
      <w:r w:rsidRPr="000834EF">
        <w:t>prescribed;</w:t>
      </w:r>
      <w:bookmarkStart w:id="180" w:name="_Toc49239762"/>
      <w:bookmarkEnd w:id="179"/>
      <w:proofErr w:type="gramEnd"/>
    </w:p>
    <w:p w14:paraId="3EC79429" w14:textId="77777777" w:rsidR="000A652A" w:rsidRPr="000834EF" w:rsidRDefault="000A652A" w:rsidP="003D61A5">
      <w:pPr>
        <w:pStyle w:val="CalibriLevel2"/>
      </w:pPr>
      <w:r w:rsidRPr="00797C67">
        <w:rPr>
          <w:bCs/>
        </w:rPr>
        <w:t>DOM</w:t>
      </w:r>
      <w:r w:rsidRPr="000834EF">
        <w:t xml:space="preserve"> will determine that the exception neither poses significant risk to the project nor undermines the intent of the RFP and will accept the </w:t>
      </w:r>
      <w:proofErr w:type="gramStart"/>
      <w:r w:rsidRPr="000834EF">
        <w:t>exception;</w:t>
      </w:r>
      <w:bookmarkStart w:id="181" w:name="_Toc49239763"/>
      <w:bookmarkEnd w:id="180"/>
      <w:proofErr w:type="gramEnd"/>
    </w:p>
    <w:p w14:paraId="098BBF5E" w14:textId="77777777" w:rsidR="000A652A" w:rsidRPr="000834EF" w:rsidRDefault="000A652A" w:rsidP="003D61A5">
      <w:pPr>
        <w:pStyle w:val="CalibriLevel2"/>
      </w:pPr>
      <w:r w:rsidRPr="00797C67">
        <w:rPr>
          <w:bCs/>
        </w:rPr>
        <w:t>DOM</w:t>
      </w:r>
      <w:r w:rsidRPr="000834EF">
        <w:t xml:space="preserve"> and the Vendor will agree on compromise language dealing with the exception and will insert same into the contract;</w:t>
      </w:r>
      <w:bookmarkEnd w:id="181"/>
      <w:r w:rsidRPr="000834EF">
        <w:t xml:space="preserve"> </w:t>
      </w:r>
      <w:bookmarkStart w:id="182" w:name="_Toc49239764"/>
      <w:r w:rsidRPr="000834EF">
        <w:t>or</w:t>
      </w:r>
    </w:p>
    <w:p w14:paraId="51391DCA" w14:textId="77777777" w:rsidR="000A652A" w:rsidRPr="000834EF" w:rsidRDefault="000A652A" w:rsidP="003D61A5">
      <w:pPr>
        <w:pStyle w:val="CalibriLevel2"/>
      </w:pPr>
      <w:r w:rsidRPr="000834EF">
        <w:t xml:space="preserve">None of the above actions is possible, and </w:t>
      </w:r>
      <w:r w:rsidRPr="00797C67">
        <w:rPr>
          <w:bCs/>
        </w:rPr>
        <w:t>DOM</w:t>
      </w:r>
      <w:r w:rsidRPr="000834EF">
        <w:t xml:space="preserve"> either disqualifies the Vendor</w:t>
      </w:r>
      <w:r w:rsidR="00517414" w:rsidRPr="000834EF">
        <w:t>'</w:t>
      </w:r>
      <w:r w:rsidRPr="000834EF">
        <w:t>s proposal or withdraws the award and proceeds to the next ranked Vendor.</w:t>
      </w:r>
      <w:bookmarkStart w:id="183" w:name="_Toc49239765"/>
      <w:bookmarkEnd w:id="182"/>
    </w:p>
    <w:p w14:paraId="1738A168" w14:textId="77777777" w:rsidR="000A652A" w:rsidRPr="00EA75BF" w:rsidRDefault="000A652A" w:rsidP="003D61A5">
      <w:pPr>
        <w:pStyle w:val="CalibriLevel1"/>
        <w:jc w:val="both"/>
        <w:rPr>
          <w:b/>
          <w:bCs w:val="0"/>
        </w:rPr>
      </w:pPr>
      <w:bookmarkStart w:id="184" w:name="_Toc49239766"/>
      <w:bookmarkEnd w:id="183"/>
      <w:r w:rsidRPr="00EA75BF">
        <w:rPr>
          <w:bCs w:val="0"/>
        </w:rPr>
        <w:t xml:space="preserve">Should DOM and the Vendor reach a successful agreement, DOM will sign adjacent to each exception which is being accepted or submit a formal written response to the </w:t>
      </w:r>
      <w:r w:rsidRPr="00EA75BF">
        <w:rPr>
          <w:bCs w:val="0"/>
          <w:i/>
        </w:rPr>
        <w:t>Proposal Exception Summary</w:t>
      </w:r>
      <w:r w:rsidRPr="00EA75BF">
        <w:rPr>
          <w:bCs w:val="0"/>
        </w:rPr>
        <w:t xml:space="preserve"> responding to each of the Vendor</w:t>
      </w:r>
      <w:r w:rsidR="00517414" w:rsidRPr="00EA75BF">
        <w:rPr>
          <w:bCs w:val="0"/>
        </w:rPr>
        <w:t>'</w:t>
      </w:r>
      <w:r w:rsidRPr="00EA75BF">
        <w:rPr>
          <w:bCs w:val="0"/>
        </w:rPr>
        <w:t>s exceptions.</w:t>
      </w:r>
      <w:r w:rsidR="00BB33A6" w:rsidRPr="00EA75BF">
        <w:rPr>
          <w:bCs w:val="0"/>
        </w:rPr>
        <w:t xml:space="preserve"> </w:t>
      </w:r>
      <w:r w:rsidRPr="00EA75BF">
        <w:rPr>
          <w:bCs w:val="0"/>
        </w:rPr>
        <w:t xml:space="preserve">The </w:t>
      </w:r>
      <w:r w:rsidRPr="00EA75BF">
        <w:rPr>
          <w:bCs w:val="0"/>
          <w:i/>
        </w:rPr>
        <w:t>Proposal Exception Summary</w:t>
      </w:r>
      <w:r w:rsidRPr="00EA75BF">
        <w:rPr>
          <w:bCs w:val="0"/>
        </w:rPr>
        <w:t>, with those exceptions approved by DOM, will become a part of any contract on acquisitions made under this RFP.</w:t>
      </w:r>
    </w:p>
    <w:p w14:paraId="7294D025" w14:textId="77777777" w:rsidR="000A652A" w:rsidRPr="00EA75BF" w:rsidRDefault="000A652A" w:rsidP="003D61A5">
      <w:pPr>
        <w:pStyle w:val="CalibriLevel1"/>
        <w:jc w:val="both"/>
        <w:rPr>
          <w:b/>
          <w:bCs w:val="0"/>
        </w:rPr>
      </w:pPr>
      <w:r w:rsidRPr="00EA75BF">
        <w:rPr>
          <w:bCs w:val="0"/>
        </w:rPr>
        <w:t>An exception will be accepted or rejected at the sole discretion of the State.</w:t>
      </w:r>
      <w:bookmarkEnd w:id="184"/>
    </w:p>
    <w:p w14:paraId="52021294" w14:textId="77777777" w:rsidR="000A652A" w:rsidRPr="00EA75BF" w:rsidRDefault="000A652A" w:rsidP="003D61A5">
      <w:pPr>
        <w:pStyle w:val="CalibriLevel1"/>
        <w:jc w:val="both"/>
        <w:rPr>
          <w:b/>
          <w:bCs w:val="0"/>
        </w:rPr>
      </w:pPr>
      <w:r w:rsidRPr="00EA75BF">
        <w:rPr>
          <w:bCs w:val="0"/>
        </w:rPr>
        <w:t xml:space="preserve">The State desires to award this RFP to a Vendor or Vendors with whom there is a high probability of establishing a mutually agreeable contract, substantially within the standard terms and conditions of the State's RFP, including the </w:t>
      </w:r>
      <w:r w:rsidRPr="00EA75BF">
        <w:rPr>
          <w:bCs w:val="0"/>
          <w:i/>
        </w:rPr>
        <w:t>Standard Contract</w:t>
      </w:r>
      <w:r w:rsidRPr="00EA75BF">
        <w:rPr>
          <w:bCs w:val="0"/>
        </w:rPr>
        <w:t xml:space="preserve"> in Exhibit A, if included herein.</w:t>
      </w:r>
      <w:r w:rsidR="00BB33A6" w:rsidRPr="00EA75BF">
        <w:rPr>
          <w:bCs w:val="0"/>
        </w:rPr>
        <w:t xml:space="preserve"> </w:t>
      </w:r>
      <w:r w:rsidRPr="00EA75BF">
        <w:rPr>
          <w:bCs w:val="0"/>
        </w:rPr>
        <w:t xml:space="preserve">As </w:t>
      </w:r>
      <w:r w:rsidRPr="00EA75BF">
        <w:rPr>
          <w:bCs w:val="0"/>
        </w:rPr>
        <w:lastRenderedPageBreak/>
        <w:t>such, Vendors whose proposals, in the sole opinion of the State, reflect a substantial number of material exceptions to this RFP, may place themselves at a comparative disadvantage in the evaluation process or risk disqualification of their proposals.</w:t>
      </w:r>
    </w:p>
    <w:p w14:paraId="348F8A6A" w14:textId="1848EDBB" w:rsidR="000A652A" w:rsidRPr="00EA75BF" w:rsidRDefault="006C508A" w:rsidP="003D61A5">
      <w:pPr>
        <w:pStyle w:val="CalibriLevel1"/>
        <w:jc w:val="both"/>
        <w:rPr>
          <w:b/>
          <w:bCs w:val="0"/>
        </w:rPr>
      </w:pPr>
      <w:bookmarkStart w:id="185" w:name="_Toc49239767"/>
      <w:r>
        <w:rPr>
          <w:bCs w:val="0"/>
        </w:rPr>
        <w:t xml:space="preserve">For </w:t>
      </w:r>
      <w:r w:rsidR="000A652A" w:rsidRPr="00EA75BF">
        <w:rPr>
          <w:bCs w:val="0"/>
        </w:rPr>
        <w:t>Vendors who have successfully negotiated a contract with DOM in the past, DOM requests that, prior to taking any exceptions to this RFP, the individual(s) preparing this proposal first confer with other individuals who have previously submitted proposals to DOM or participated in contract negotiations with DOM on behalf of their company, to ensure the Vendor is consistent in the items to which it takes exception.</w:t>
      </w:r>
      <w:bookmarkEnd w:id="185"/>
    </w:p>
    <w:p w14:paraId="29E69125" w14:textId="77777777" w:rsidR="00D64F1B" w:rsidRDefault="00D64F1B" w:rsidP="003D61A5">
      <w:pPr>
        <w:jc w:val="both"/>
      </w:pPr>
    </w:p>
    <w:p w14:paraId="77F35BAE" w14:textId="77777777" w:rsidR="00D64F1B" w:rsidRDefault="00D64F1B" w:rsidP="003D61A5">
      <w:pPr>
        <w:jc w:val="both"/>
      </w:pPr>
    </w:p>
    <w:p w14:paraId="792B7902" w14:textId="0586967B" w:rsidR="00D64F1B" w:rsidRPr="009A1036" w:rsidRDefault="00D64F1B" w:rsidP="009A1036">
      <w:pPr>
        <w:jc w:val="center"/>
      </w:pPr>
      <w:r w:rsidRPr="00D13201">
        <w:rPr>
          <w:rFonts w:eastAsia="Arial"/>
          <w:b/>
          <w:bCs/>
          <w:sz w:val="22"/>
        </w:rPr>
        <w:t>Re</w:t>
      </w:r>
      <w:r w:rsidRPr="00D13201">
        <w:rPr>
          <w:rFonts w:eastAsia="Arial"/>
          <w:b/>
          <w:bCs/>
          <w:spacing w:val="4"/>
          <w:sz w:val="22"/>
        </w:rPr>
        <w:t>m</w:t>
      </w:r>
      <w:r w:rsidRPr="00D13201">
        <w:rPr>
          <w:rFonts w:eastAsia="Arial"/>
          <w:b/>
          <w:bCs/>
          <w:sz w:val="22"/>
        </w:rPr>
        <w:t>a</w:t>
      </w:r>
      <w:r w:rsidRPr="00D13201">
        <w:rPr>
          <w:rFonts w:eastAsia="Arial"/>
          <w:b/>
          <w:bCs/>
          <w:spacing w:val="-1"/>
          <w:sz w:val="22"/>
        </w:rPr>
        <w:t>i</w:t>
      </w:r>
      <w:r w:rsidRPr="00D13201">
        <w:rPr>
          <w:rFonts w:eastAsia="Arial"/>
          <w:b/>
          <w:bCs/>
          <w:sz w:val="22"/>
        </w:rPr>
        <w:t>n</w:t>
      </w:r>
      <w:r w:rsidRPr="00D13201">
        <w:rPr>
          <w:rFonts w:eastAsia="Arial"/>
          <w:b/>
          <w:bCs/>
          <w:spacing w:val="-1"/>
          <w:sz w:val="22"/>
        </w:rPr>
        <w:t>d</w:t>
      </w:r>
      <w:r w:rsidRPr="00D13201">
        <w:rPr>
          <w:rFonts w:eastAsia="Arial"/>
          <w:b/>
          <w:bCs/>
          <w:sz w:val="22"/>
        </w:rPr>
        <w:t>er</w:t>
      </w:r>
      <w:r w:rsidRPr="00D13201">
        <w:rPr>
          <w:rFonts w:eastAsia="Arial"/>
          <w:b/>
          <w:bCs/>
          <w:spacing w:val="-10"/>
          <w:sz w:val="22"/>
        </w:rPr>
        <w:t xml:space="preserve"> </w:t>
      </w:r>
      <w:r w:rsidRPr="00D13201">
        <w:rPr>
          <w:rFonts w:eastAsia="Arial"/>
          <w:b/>
          <w:bCs/>
          <w:sz w:val="22"/>
        </w:rPr>
        <w:t xml:space="preserve">of </w:t>
      </w:r>
      <w:r w:rsidRPr="00D13201">
        <w:rPr>
          <w:rFonts w:eastAsia="Arial"/>
          <w:b/>
          <w:bCs/>
          <w:spacing w:val="3"/>
          <w:sz w:val="22"/>
        </w:rPr>
        <w:t>T</w:t>
      </w:r>
      <w:r w:rsidRPr="00D13201">
        <w:rPr>
          <w:rFonts w:eastAsia="Arial"/>
          <w:b/>
          <w:bCs/>
          <w:sz w:val="22"/>
        </w:rPr>
        <w:t>h</w:t>
      </w:r>
      <w:r w:rsidRPr="00D13201">
        <w:rPr>
          <w:rFonts w:eastAsia="Arial"/>
          <w:b/>
          <w:bCs/>
          <w:spacing w:val="-1"/>
          <w:sz w:val="22"/>
        </w:rPr>
        <w:t>i</w:t>
      </w:r>
      <w:r w:rsidRPr="00D13201">
        <w:rPr>
          <w:rFonts w:eastAsia="Arial"/>
          <w:b/>
          <w:bCs/>
          <w:sz w:val="22"/>
        </w:rPr>
        <w:t>s</w:t>
      </w:r>
      <w:r w:rsidRPr="00D13201">
        <w:rPr>
          <w:rFonts w:eastAsia="Arial"/>
          <w:b/>
          <w:bCs/>
          <w:spacing w:val="-3"/>
          <w:sz w:val="22"/>
        </w:rPr>
        <w:t xml:space="preserve"> </w:t>
      </w:r>
      <w:r w:rsidRPr="00D13201">
        <w:rPr>
          <w:rFonts w:eastAsia="Arial"/>
          <w:b/>
          <w:bCs/>
          <w:spacing w:val="-1"/>
          <w:sz w:val="22"/>
        </w:rPr>
        <w:t>P</w:t>
      </w:r>
      <w:r w:rsidRPr="00D13201">
        <w:rPr>
          <w:rFonts w:eastAsia="Arial"/>
          <w:b/>
          <w:bCs/>
          <w:sz w:val="22"/>
        </w:rPr>
        <w:t>a</w:t>
      </w:r>
      <w:r w:rsidRPr="00D13201">
        <w:rPr>
          <w:rFonts w:eastAsia="Arial"/>
          <w:b/>
          <w:bCs/>
          <w:spacing w:val="1"/>
          <w:sz w:val="22"/>
        </w:rPr>
        <w:t>g</w:t>
      </w:r>
      <w:r w:rsidRPr="00D13201">
        <w:rPr>
          <w:rFonts w:eastAsia="Arial"/>
          <w:b/>
          <w:bCs/>
          <w:sz w:val="22"/>
        </w:rPr>
        <w:t>e</w:t>
      </w:r>
      <w:r w:rsidRPr="00D13201">
        <w:rPr>
          <w:rFonts w:eastAsia="Arial"/>
          <w:b/>
          <w:bCs/>
          <w:spacing w:val="-4"/>
          <w:sz w:val="22"/>
        </w:rPr>
        <w:t xml:space="preserve"> </w:t>
      </w:r>
      <w:r w:rsidRPr="00D13201">
        <w:rPr>
          <w:rFonts w:eastAsia="Arial"/>
          <w:b/>
          <w:bCs/>
          <w:sz w:val="22"/>
        </w:rPr>
        <w:t>In</w:t>
      </w:r>
      <w:r w:rsidRPr="00D13201">
        <w:rPr>
          <w:rFonts w:eastAsia="Arial"/>
          <w:b/>
          <w:bCs/>
          <w:spacing w:val="1"/>
          <w:sz w:val="22"/>
        </w:rPr>
        <w:t>t</w:t>
      </w:r>
      <w:r w:rsidRPr="00D13201">
        <w:rPr>
          <w:rFonts w:eastAsia="Arial"/>
          <w:b/>
          <w:bCs/>
          <w:sz w:val="22"/>
        </w:rPr>
        <w:t>e</w:t>
      </w:r>
      <w:r w:rsidRPr="00D13201">
        <w:rPr>
          <w:rFonts w:eastAsia="Arial"/>
          <w:b/>
          <w:bCs/>
          <w:spacing w:val="-1"/>
          <w:sz w:val="22"/>
        </w:rPr>
        <w:t>n</w:t>
      </w:r>
      <w:r w:rsidRPr="00D13201">
        <w:rPr>
          <w:rFonts w:eastAsia="Arial"/>
          <w:b/>
          <w:bCs/>
          <w:sz w:val="22"/>
        </w:rPr>
        <w:t>t</w:t>
      </w:r>
      <w:r w:rsidRPr="00D13201">
        <w:rPr>
          <w:rFonts w:eastAsia="Arial"/>
          <w:b/>
          <w:bCs/>
          <w:spacing w:val="1"/>
          <w:sz w:val="22"/>
        </w:rPr>
        <w:t>i</w:t>
      </w:r>
      <w:r w:rsidRPr="00D13201">
        <w:rPr>
          <w:rFonts w:eastAsia="Arial"/>
          <w:b/>
          <w:bCs/>
          <w:sz w:val="22"/>
        </w:rPr>
        <w:t>o</w:t>
      </w:r>
      <w:r w:rsidRPr="00D13201">
        <w:rPr>
          <w:rFonts w:eastAsia="Arial"/>
          <w:b/>
          <w:bCs/>
          <w:spacing w:val="-1"/>
          <w:sz w:val="22"/>
        </w:rPr>
        <w:t>n</w:t>
      </w:r>
      <w:r w:rsidRPr="00D13201">
        <w:rPr>
          <w:rFonts w:eastAsia="Arial"/>
          <w:b/>
          <w:bCs/>
          <w:spacing w:val="2"/>
          <w:sz w:val="22"/>
        </w:rPr>
        <w:t>a</w:t>
      </w:r>
      <w:r w:rsidRPr="00D13201">
        <w:rPr>
          <w:rFonts w:eastAsia="Arial"/>
          <w:b/>
          <w:bCs/>
          <w:spacing w:val="-1"/>
          <w:sz w:val="22"/>
        </w:rPr>
        <w:t>l</w:t>
      </w:r>
      <w:r w:rsidRPr="00D13201">
        <w:rPr>
          <w:rFonts w:eastAsia="Arial"/>
          <w:b/>
          <w:bCs/>
          <w:spacing w:val="4"/>
          <w:sz w:val="22"/>
        </w:rPr>
        <w:t>l</w:t>
      </w:r>
      <w:r w:rsidRPr="00D13201">
        <w:rPr>
          <w:rFonts w:eastAsia="Arial"/>
          <w:b/>
          <w:bCs/>
          <w:sz w:val="22"/>
        </w:rPr>
        <w:t>y</w:t>
      </w:r>
      <w:r w:rsidRPr="00D13201">
        <w:rPr>
          <w:rFonts w:eastAsia="Arial"/>
          <w:b/>
          <w:bCs/>
          <w:spacing w:val="-13"/>
          <w:sz w:val="22"/>
        </w:rPr>
        <w:t xml:space="preserve"> </w:t>
      </w:r>
      <w:r w:rsidRPr="00D13201">
        <w:rPr>
          <w:rFonts w:eastAsia="Arial"/>
          <w:b/>
          <w:bCs/>
          <w:sz w:val="22"/>
        </w:rPr>
        <w:t>L</w:t>
      </w:r>
      <w:r w:rsidRPr="00D13201">
        <w:rPr>
          <w:rFonts w:eastAsia="Arial"/>
          <w:b/>
          <w:bCs/>
          <w:spacing w:val="-1"/>
          <w:sz w:val="22"/>
        </w:rPr>
        <w:t>e</w:t>
      </w:r>
      <w:r w:rsidRPr="00D13201">
        <w:rPr>
          <w:rFonts w:eastAsia="Arial"/>
          <w:b/>
          <w:bCs/>
          <w:spacing w:val="2"/>
          <w:sz w:val="22"/>
        </w:rPr>
        <w:t>f</w:t>
      </w:r>
      <w:r w:rsidRPr="00D13201">
        <w:rPr>
          <w:rFonts w:eastAsia="Arial"/>
          <w:b/>
          <w:bCs/>
          <w:sz w:val="22"/>
        </w:rPr>
        <w:t>t</w:t>
      </w:r>
      <w:r w:rsidRPr="00D13201">
        <w:rPr>
          <w:rFonts w:eastAsia="Arial"/>
          <w:b/>
          <w:bCs/>
          <w:spacing w:val="-3"/>
          <w:sz w:val="22"/>
        </w:rPr>
        <w:t xml:space="preserve"> </w:t>
      </w:r>
      <w:r w:rsidRPr="00D13201">
        <w:rPr>
          <w:rFonts w:eastAsia="Arial"/>
          <w:b/>
          <w:bCs/>
          <w:spacing w:val="1"/>
          <w:sz w:val="22"/>
        </w:rPr>
        <w:t>B</w:t>
      </w:r>
      <w:r w:rsidRPr="00D13201">
        <w:rPr>
          <w:rFonts w:eastAsia="Arial"/>
          <w:b/>
          <w:bCs/>
          <w:spacing w:val="-1"/>
          <w:sz w:val="22"/>
        </w:rPr>
        <w:t>l</w:t>
      </w:r>
      <w:r w:rsidRPr="00D13201">
        <w:rPr>
          <w:rFonts w:eastAsia="Arial"/>
          <w:b/>
          <w:bCs/>
          <w:sz w:val="22"/>
        </w:rPr>
        <w:t>a</w:t>
      </w:r>
      <w:r w:rsidRPr="00D13201">
        <w:rPr>
          <w:rFonts w:eastAsia="Arial"/>
          <w:b/>
          <w:bCs/>
          <w:spacing w:val="-1"/>
          <w:sz w:val="22"/>
        </w:rPr>
        <w:t>n</w:t>
      </w:r>
      <w:r w:rsidRPr="00D13201">
        <w:rPr>
          <w:rFonts w:eastAsia="Arial"/>
          <w:b/>
          <w:bCs/>
          <w:sz w:val="22"/>
        </w:rPr>
        <w:t>k</w:t>
      </w:r>
      <w:r>
        <w:t xml:space="preserve"> </w:t>
      </w:r>
      <w:r w:rsidR="00161E30">
        <w:br w:type="page"/>
      </w:r>
    </w:p>
    <w:p w14:paraId="01BDC566" w14:textId="39B50837" w:rsidR="000A652A" w:rsidRPr="00D36773" w:rsidRDefault="000A652A" w:rsidP="00070345">
      <w:pPr>
        <w:pStyle w:val="Title"/>
      </w:pPr>
      <w:r w:rsidRPr="00D36773">
        <w:lastRenderedPageBreak/>
        <w:t>PROPOSAL EXCEPTION SUMMARY FORM</w:t>
      </w:r>
    </w:p>
    <w:p w14:paraId="59AEDED2" w14:textId="1AC52789" w:rsidR="000A652A" w:rsidRPr="001B7E7C" w:rsidRDefault="000A652A" w:rsidP="00070345">
      <w:pPr>
        <w:rPr>
          <w:rFonts w:ascii="Symbol" w:hAnsi="Symbol" w:cs="Symbol"/>
          <w:sz w:val="22"/>
        </w:rPr>
      </w:pPr>
      <w:r w:rsidRPr="001B7E7C">
        <w:rPr>
          <w:sz w:val="22"/>
        </w:rPr>
        <w:t>List and clearly explain any exceptions, for all RFP Sections</w:t>
      </w:r>
      <w:r w:rsidR="00E73FF6" w:rsidRPr="001B7E7C">
        <w:rPr>
          <w:sz w:val="22"/>
        </w:rPr>
        <w:t>, Attachments,</w:t>
      </w:r>
      <w:r w:rsidRPr="001B7E7C">
        <w:rPr>
          <w:sz w:val="22"/>
        </w:rPr>
        <w:t xml:space="preserve"> and Exhibits,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2"/>
        <w:gridCol w:w="2727"/>
        <w:gridCol w:w="2341"/>
        <w:gridCol w:w="2340"/>
      </w:tblGrid>
      <w:tr w:rsidR="000A652A" w:rsidRPr="00D36773" w14:paraId="6FCB03FF" w14:textId="77777777" w:rsidTr="008C0CD2">
        <w:tc>
          <w:tcPr>
            <w:tcW w:w="1978" w:type="dxa"/>
          </w:tcPr>
          <w:p w14:paraId="24A6F6C8"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DOM RFP Reference</w:t>
            </w:r>
          </w:p>
        </w:tc>
        <w:tc>
          <w:tcPr>
            <w:tcW w:w="2805" w:type="dxa"/>
          </w:tcPr>
          <w:p w14:paraId="34561DFD"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Vendor Proposal Reference</w:t>
            </w:r>
          </w:p>
        </w:tc>
        <w:tc>
          <w:tcPr>
            <w:tcW w:w="2394" w:type="dxa"/>
          </w:tcPr>
          <w:p w14:paraId="66C949C0"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Brief Explanation of Exception</w:t>
            </w:r>
          </w:p>
        </w:tc>
        <w:tc>
          <w:tcPr>
            <w:tcW w:w="2394" w:type="dxa"/>
          </w:tcPr>
          <w:p w14:paraId="531F3898"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DOM Acceptance</w:t>
            </w:r>
          </w:p>
        </w:tc>
      </w:tr>
      <w:tr w:rsidR="000A652A" w:rsidRPr="00D36773" w14:paraId="4CB5740C" w14:textId="77777777" w:rsidTr="008C0CD2">
        <w:tc>
          <w:tcPr>
            <w:tcW w:w="1978" w:type="dxa"/>
          </w:tcPr>
          <w:p w14:paraId="5A65333D"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(Reference specific outline point to which exception is taken)</w:t>
            </w:r>
          </w:p>
        </w:tc>
        <w:tc>
          <w:tcPr>
            <w:tcW w:w="2805" w:type="dxa"/>
          </w:tcPr>
          <w:p w14:paraId="776B90AF"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(Page, section, items in Vendor</w:t>
            </w:r>
            <w:r w:rsidR="00517414" w:rsidRPr="001C6774">
              <w:rPr>
                <w:rFonts w:ascii="Calibri" w:hAnsi="Calibri" w:cs="Calibri"/>
                <w:sz w:val="22"/>
              </w:rPr>
              <w:t>'</w:t>
            </w:r>
            <w:r w:rsidRPr="001C6774">
              <w:rPr>
                <w:rFonts w:ascii="Calibri" w:hAnsi="Calibri" w:cs="Calibri"/>
                <w:sz w:val="22"/>
              </w:rPr>
              <w:t>s proposal where exception is explained)</w:t>
            </w:r>
          </w:p>
        </w:tc>
        <w:tc>
          <w:tcPr>
            <w:tcW w:w="2394" w:type="dxa"/>
          </w:tcPr>
          <w:p w14:paraId="749A8E7E"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(Short description of exception being made)</w:t>
            </w:r>
          </w:p>
        </w:tc>
        <w:tc>
          <w:tcPr>
            <w:tcW w:w="2394" w:type="dxa"/>
          </w:tcPr>
          <w:p w14:paraId="685980F7" w14:textId="54E1BD08" w:rsidR="000A652A" w:rsidRPr="001C6774" w:rsidRDefault="000A652A" w:rsidP="00070345">
            <w:pPr>
              <w:spacing w:line="240" w:lineRule="auto"/>
              <w:rPr>
                <w:rFonts w:ascii="Calibri" w:hAnsi="Calibri" w:cs="Calibri"/>
                <w:sz w:val="22"/>
              </w:rPr>
            </w:pPr>
            <w:r w:rsidRPr="001C6774">
              <w:rPr>
                <w:rFonts w:ascii="Calibri" w:hAnsi="Calibri" w:cs="Calibri"/>
                <w:sz w:val="22"/>
              </w:rPr>
              <w:t>(</w:t>
            </w:r>
            <w:r w:rsidR="00E73FF6" w:rsidRPr="001C6774">
              <w:rPr>
                <w:rFonts w:ascii="Calibri" w:hAnsi="Calibri" w:cs="Calibri"/>
                <w:sz w:val="22"/>
              </w:rPr>
              <w:t>S</w:t>
            </w:r>
            <w:r w:rsidRPr="001C6774">
              <w:rPr>
                <w:rFonts w:ascii="Calibri" w:hAnsi="Calibri" w:cs="Calibri"/>
                <w:sz w:val="22"/>
              </w:rPr>
              <w:t>ign here only if accepted)</w:t>
            </w:r>
          </w:p>
        </w:tc>
      </w:tr>
      <w:tr w:rsidR="000A652A" w:rsidRPr="00D36773" w14:paraId="150D351B" w14:textId="77777777" w:rsidTr="008C0CD2">
        <w:tc>
          <w:tcPr>
            <w:tcW w:w="1978" w:type="dxa"/>
          </w:tcPr>
          <w:p w14:paraId="6831D4E9"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1.</w:t>
            </w:r>
          </w:p>
        </w:tc>
        <w:tc>
          <w:tcPr>
            <w:tcW w:w="2805" w:type="dxa"/>
          </w:tcPr>
          <w:p w14:paraId="5AC1E5B4" w14:textId="77777777" w:rsidR="000A652A" w:rsidRPr="001C6774" w:rsidRDefault="000A652A" w:rsidP="00070345">
            <w:pPr>
              <w:spacing w:line="240" w:lineRule="auto"/>
              <w:rPr>
                <w:rFonts w:ascii="Calibri" w:hAnsi="Calibri" w:cs="Calibri"/>
                <w:sz w:val="22"/>
              </w:rPr>
            </w:pPr>
          </w:p>
        </w:tc>
        <w:tc>
          <w:tcPr>
            <w:tcW w:w="2394" w:type="dxa"/>
          </w:tcPr>
          <w:p w14:paraId="5B961C48" w14:textId="77777777" w:rsidR="000A652A" w:rsidRPr="001C6774" w:rsidRDefault="000A652A" w:rsidP="00070345">
            <w:pPr>
              <w:spacing w:line="240" w:lineRule="auto"/>
              <w:rPr>
                <w:rFonts w:ascii="Calibri" w:hAnsi="Calibri" w:cs="Calibri"/>
                <w:sz w:val="22"/>
              </w:rPr>
            </w:pPr>
          </w:p>
        </w:tc>
        <w:tc>
          <w:tcPr>
            <w:tcW w:w="2394" w:type="dxa"/>
          </w:tcPr>
          <w:p w14:paraId="28C7D398" w14:textId="77777777" w:rsidR="000A652A" w:rsidRPr="001C6774" w:rsidRDefault="000A652A" w:rsidP="00070345">
            <w:pPr>
              <w:spacing w:line="240" w:lineRule="auto"/>
              <w:rPr>
                <w:rFonts w:ascii="Calibri" w:hAnsi="Calibri" w:cs="Calibri"/>
                <w:sz w:val="22"/>
              </w:rPr>
            </w:pPr>
          </w:p>
        </w:tc>
      </w:tr>
      <w:tr w:rsidR="000A652A" w:rsidRPr="00D36773" w14:paraId="57B48FB6" w14:textId="77777777" w:rsidTr="008C0CD2">
        <w:tc>
          <w:tcPr>
            <w:tcW w:w="1978" w:type="dxa"/>
          </w:tcPr>
          <w:p w14:paraId="36BAF9D7"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2.</w:t>
            </w:r>
          </w:p>
        </w:tc>
        <w:tc>
          <w:tcPr>
            <w:tcW w:w="2805" w:type="dxa"/>
          </w:tcPr>
          <w:p w14:paraId="3E0F8D50" w14:textId="77777777" w:rsidR="000A652A" w:rsidRPr="001C6774" w:rsidRDefault="000A652A" w:rsidP="00070345">
            <w:pPr>
              <w:spacing w:line="240" w:lineRule="auto"/>
              <w:rPr>
                <w:rFonts w:ascii="Calibri" w:hAnsi="Calibri" w:cs="Calibri"/>
                <w:sz w:val="22"/>
              </w:rPr>
            </w:pPr>
          </w:p>
        </w:tc>
        <w:tc>
          <w:tcPr>
            <w:tcW w:w="2394" w:type="dxa"/>
          </w:tcPr>
          <w:p w14:paraId="75AD1897" w14:textId="77777777" w:rsidR="000A652A" w:rsidRPr="001C6774" w:rsidRDefault="000A652A" w:rsidP="00070345">
            <w:pPr>
              <w:spacing w:line="240" w:lineRule="auto"/>
              <w:rPr>
                <w:rFonts w:ascii="Calibri" w:hAnsi="Calibri" w:cs="Calibri"/>
                <w:sz w:val="22"/>
              </w:rPr>
            </w:pPr>
          </w:p>
        </w:tc>
        <w:tc>
          <w:tcPr>
            <w:tcW w:w="2394" w:type="dxa"/>
          </w:tcPr>
          <w:p w14:paraId="0C955397" w14:textId="77777777" w:rsidR="000A652A" w:rsidRPr="001C6774" w:rsidRDefault="000A652A" w:rsidP="00070345">
            <w:pPr>
              <w:spacing w:line="240" w:lineRule="auto"/>
              <w:rPr>
                <w:rFonts w:ascii="Calibri" w:hAnsi="Calibri" w:cs="Calibri"/>
                <w:sz w:val="22"/>
              </w:rPr>
            </w:pPr>
          </w:p>
        </w:tc>
      </w:tr>
      <w:tr w:rsidR="000A652A" w:rsidRPr="00D36773" w14:paraId="6F71A53F" w14:textId="77777777" w:rsidTr="008C0CD2">
        <w:tc>
          <w:tcPr>
            <w:tcW w:w="1978" w:type="dxa"/>
          </w:tcPr>
          <w:p w14:paraId="44FA1A60"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3.</w:t>
            </w:r>
          </w:p>
        </w:tc>
        <w:tc>
          <w:tcPr>
            <w:tcW w:w="2805" w:type="dxa"/>
          </w:tcPr>
          <w:p w14:paraId="49D2A5DF" w14:textId="77777777" w:rsidR="000A652A" w:rsidRPr="001C6774" w:rsidRDefault="000A652A" w:rsidP="00070345">
            <w:pPr>
              <w:spacing w:line="240" w:lineRule="auto"/>
              <w:rPr>
                <w:rFonts w:ascii="Calibri" w:hAnsi="Calibri" w:cs="Calibri"/>
                <w:sz w:val="22"/>
              </w:rPr>
            </w:pPr>
          </w:p>
        </w:tc>
        <w:tc>
          <w:tcPr>
            <w:tcW w:w="2394" w:type="dxa"/>
          </w:tcPr>
          <w:p w14:paraId="3132436A" w14:textId="77777777" w:rsidR="000A652A" w:rsidRPr="001C6774" w:rsidRDefault="000A652A" w:rsidP="00070345">
            <w:pPr>
              <w:spacing w:line="240" w:lineRule="auto"/>
              <w:rPr>
                <w:rFonts w:ascii="Calibri" w:hAnsi="Calibri" w:cs="Calibri"/>
                <w:sz w:val="22"/>
              </w:rPr>
            </w:pPr>
          </w:p>
        </w:tc>
        <w:tc>
          <w:tcPr>
            <w:tcW w:w="2394" w:type="dxa"/>
          </w:tcPr>
          <w:p w14:paraId="70510675" w14:textId="77777777" w:rsidR="000A652A" w:rsidRPr="001C6774" w:rsidRDefault="000A652A" w:rsidP="00070345">
            <w:pPr>
              <w:spacing w:line="240" w:lineRule="auto"/>
              <w:rPr>
                <w:rFonts w:ascii="Calibri" w:hAnsi="Calibri" w:cs="Calibri"/>
                <w:sz w:val="22"/>
              </w:rPr>
            </w:pPr>
          </w:p>
        </w:tc>
      </w:tr>
      <w:tr w:rsidR="000A652A" w:rsidRPr="00D36773" w14:paraId="49968A34" w14:textId="77777777" w:rsidTr="008C0CD2">
        <w:tc>
          <w:tcPr>
            <w:tcW w:w="1978" w:type="dxa"/>
          </w:tcPr>
          <w:p w14:paraId="75DD4DB5"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4.</w:t>
            </w:r>
          </w:p>
        </w:tc>
        <w:tc>
          <w:tcPr>
            <w:tcW w:w="2805" w:type="dxa"/>
          </w:tcPr>
          <w:p w14:paraId="45FB0147" w14:textId="77777777" w:rsidR="000A652A" w:rsidRPr="001C6774" w:rsidRDefault="000A652A" w:rsidP="00070345">
            <w:pPr>
              <w:spacing w:line="240" w:lineRule="auto"/>
              <w:rPr>
                <w:rFonts w:ascii="Calibri" w:hAnsi="Calibri" w:cs="Calibri"/>
                <w:sz w:val="22"/>
              </w:rPr>
            </w:pPr>
          </w:p>
        </w:tc>
        <w:tc>
          <w:tcPr>
            <w:tcW w:w="2394" w:type="dxa"/>
          </w:tcPr>
          <w:p w14:paraId="496CE99E" w14:textId="77777777" w:rsidR="000A652A" w:rsidRPr="001C6774" w:rsidRDefault="000A652A" w:rsidP="00070345">
            <w:pPr>
              <w:spacing w:line="240" w:lineRule="auto"/>
              <w:rPr>
                <w:rFonts w:ascii="Calibri" w:hAnsi="Calibri" w:cs="Calibri"/>
                <w:sz w:val="22"/>
              </w:rPr>
            </w:pPr>
          </w:p>
        </w:tc>
        <w:tc>
          <w:tcPr>
            <w:tcW w:w="2394" w:type="dxa"/>
          </w:tcPr>
          <w:p w14:paraId="724B30A8" w14:textId="77777777" w:rsidR="000A652A" w:rsidRPr="001C6774" w:rsidRDefault="000A652A" w:rsidP="00070345">
            <w:pPr>
              <w:spacing w:line="240" w:lineRule="auto"/>
              <w:rPr>
                <w:rFonts w:ascii="Calibri" w:hAnsi="Calibri" w:cs="Calibri"/>
                <w:sz w:val="22"/>
              </w:rPr>
            </w:pPr>
          </w:p>
        </w:tc>
      </w:tr>
      <w:tr w:rsidR="000A652A" w:rsidRPr="00D36773" w14:paraId="65360AAF" w14:textId="77777777" w:rsidTr="008C0CD2">
        <w:tc>
          <w:tcPr>
            <w:tcW w:w="1978" w:type="dxa"/>
          </w:tcPr>
          <w:p w14:paraId="2F40B965"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5.</w:t>
            </w:r>
          </w:p>
        </w:tc>
        <w:tc>
          <w:tcPr>
            <w:tcW w:w="2805" w:type="dxa"/>
          </w:tcPr>
          <w:p w14:paraId="61151CA0" w14:textId="77777777" w:rsidR="000A652A" w:rsidRPr="001C6774" w:rsidRDefault="000A652A" w:rsidP="00070345">
            <w:pPr>
              <w:spacing w:line="240" w:lineRule="auto"/>
              <w:rPr>
                <w:rFonts w:ascii="Calibri" w:hAnsi="Calibri" w:cs="Calibri"/>
                <w:sz w:val="22"/>
              </w:rPr>
            </w:pPr>
          </w:p>
        </w:tc>
        <w:tc>
          <w:tcPr>
            <w:tcW w:w="2394" w:type="dxa"/>
          </w:tcPr>
          <w:p w14:paraId="01F8042A" w14:textId="77777777" w:rsidR="000A652A" w:rsidRPr="001C6774" w:rsidRDefault="000A652A" w:rsidP="00070345">
            <w:pPr>
              <w:spacing w:line="240" w:lineRule="auto"/>
              <w:rPr>
                <w:rFonts w:ascii="Calibri" w:hAnsi="Calibri" w:cs="Calibri"/>
                <w:sz w:val="22"/>
              </w:rPr>
            </w:pPr>
          </w:p>
        </w:tc>
        <w:tc>
          <w:tcPr>
            <w:tcW w:w="2394" w:type="dxa"/>
          </w:tcPr>
          <w:p w14:paraId="22C4712A" w14:textId="77777777" w:rsidR="000A652A" w:rsidRPr="001C6774" w:rsidRDefault="000A652A" w:rsidP="00070345">
            <w:pPr>
              <w:spacing w:line="240" w:lineRule="auto"/>
              <w:rPr>
                <w:rFonts w:ascii="Calibri" w:hAnsi="Calibri" w:cs="Calibri"/>
                <w:sz w:val="22"/>
              </w:rPr>
            </w:pPr>
          </w:p>
        </w:tc>
      </w:tr>
      <w:tr w:rsidR="000A652A" w:rsidRPr="00D36773" w14:paraId="74157FA4" w14:textId="77777777" w:rsidTr="008C0CD2">
        <w:tc>
          <w:tcPr>
            <w:tcW w:w="1978" w:type="dxa"/>
          </w:tcPr>
          <w:p w14:paraId="6544D5C8"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6.</w:t>
            </w:r>
          </w:p>
        </w:tc>
        <w:tc>
          <w:tcPr>
            <w:tcW w:w="2805" w:type="dxa"/>
          </w:tcPr>
          <w:p w14:paraId="1CCA3D50" w14:textId="77777777" w:rsidR="000A652A" w:rsidRPr="001C6774" w:rsidRDefault="000A652A" w:rsidP="00070345">
            <w:pPr>
              <w:spacing w:line="240" w:lineRule="auto"/>
              <w:rPr>
                <w:rFonts w:ascii="Calibri" w:hAnsi="Calibri" w:cs="Calibri"/>
                <w:sz w:val="22"/>
              </w:rPr>
            </w:pPr>
          </w:p>
        </w:tc>
        <w:tc>
          <w:tcPr>
            <w:tcW w:w="2394" w:type="dxa"/>
          </w:tcPr>
          <w:p w14:paraId="159EEFDF" w14:textId="77777777" w:rsidR="000A652A" w:rsidRPr="001C6774" w:rsidRDefault="000A652A" w:rsidP="00070345">
            <w:pPr>
              <w:spacing w:line="240" w:lineRule="auto"/>
              <w:rPr>
                <w:rFonts w:ascii="Calibri" w:hAnsi="Calibri" w:cs="Calibri"/>
                <w:sz w:val="22"/>
              </w:rPr>
            </w:pPr>
          </w:p>
        </w:tc>
        <w:tc>
          <w:tcPr>
            <w:tcW w:w="2394" w:type="dxa"/>
          </w:tcPr>
          <w:p w14:paraId="0D64EE45" w14:textId="77777777" w:rsidR="000A652A" w:rsidRPr="001C6774" w:rsidRDefault="000A652A" w:rsidP="00070345">
            <w:pPr>
              <w:spacing w:line="240" w:lineRule="auto"/>
              <w:rPr>
                <w:rFonts w:ascii="Calibri" w:hAnsi="Calibri" w:cs="Calibri"/>
                <w:sz w:val="22"/>
              </w:rPr>
            </w:pPr>
          </w:p>
        </w:tc>
      </w:tr>
      <w:tr w:rsidR="000A652A" w:rsidRPr="00D36773" w14:paraId="5937F11B" w14:textId="77777777" w:rsidTr="008C0CD2">
        <w:tc>
          <w:tcPr>
            <w:tcW w:w="1978" w:type="dxa"/>
          </w:tcPr>
          <w:p w14:paraId="77CEA7B7" w14:textId="77777777" w:rsidR="000A652A" w:rsidRPr="001C6774" w:rsidRDefault="000A652A" w:rsidP="00070345">
            <w:pPr>
              <w:spacing w:line="240" w:lineRule="auto"/>
              <w:rPr>
                <w:rFonts w:ascii="Calibri" w:hAnsi="Calibri" w:cs="Calibri"/>
                <w:sz w:val="22"/>
              </w:rPr>
            </w:pPr>
            <w:r w:rsidRPr="001C6774">
              <w:rPr>
                <w:rFonts w:ascii="Calibri" w:hAnsi="Calibri" w:cs="Calibri"/>
                <w:sz w:val="22"/>
              </w:rPr>
              <w:t>7.</w:t>
            </w:r>
          </w:p>
        </w:tc>
        <w:tc>
          <w:tcPr>
            <w:tcW w:w="2805" w:type="dxa"/>
          </w:tcPr>
          <w:p w14:paraId="4E052279" w14:textId="77777777" w:rsidR="000A652A" w:rsidRPr="001C6774" w:rsidRDefault="000A652A" w:rsidP="00070345">
            <w:pPr>
              <w:spacing w:line="240" w:lineRule="auto"/>
              <w:rPr>
                <w:rFonts w:ascii="Calibri" w:hAnsi="Calibri" w:cs="Calibri"/>
                <w:sz w:val="22"/>
              </w:rPr>
            </w:pPr>
          </w:p>
        </w:tc>
        <w:tc>
          <w:tcPr>
            <w:tcW w:w="2394" w:type="dxa"/>
          </w:tcPr>
          <w:p w14:paraId="360853B3" w14:textId="77777777" w:rsidR="000A652A" w:rsidRPr="001C6774" w:rsidRDefault="000A652A" w:rsidP="00070345">
            <w:pPr>
              <w:spacing w:line="240" w:lineRule="auto"/>
              <w:rPr>
                <w:rFonts w:ascii="Calibri" w:hAnsi="Calibri" w:cs="Calibri"/>
                <w:sz w:val="22"/>
              </w:rPr>
            </w:pPr>
          </w:p>
        </w:tc>
        <w:tc>
          <w:tcPr>
            <w:tcW w:w="2394" w:type="dxa"/>
          </w:tcPr>
          <w:p w14:paraId="787FC866" w14:textId="77777777" w:rsidR="000A652A" w:rsidRPr="001C6774" w:rsidRDefault="000A652A" w:rsidP="00070345">
            <w:pPr>
              <w:spacing w:line="240" w:lineRule="auto"/>
              <w:rPr>
                <w:rFonts w:ascii="Calibri" w:hAnsi="Calibri" w:cs="Calibri"/>
                <w:sz w:val="22"/>
              </w:rPr>
            </w:pPr>
          </w:p>
        </w:tc>
      </w:tr>
    </w:tbl>
    <w:p w14:paraId="522982FB" w14:textId="77777777" w:rsidR="000A652A" w:rsidRPr="00D36773" w:rsidRDefault="000A652A" w:rsidP="00B87DD1">
      <w:pPr>
        <w:spacing w:line="240" w:lineRule="auto"/>
        <w:rPr>
          <w:rFonts w:ascii="Symbol" w:hAnsi="Symbol" w:cs="Symbol"/>
          <w:szCs w:val="24"/>
        </w:rPr>
      </w:pPr>
    </w:p>
    <w:p w14:paraId="37E15FC7" w14:textId="77777777" w:rsidR="000A652A" w:rsidRDefault="000A652A" w:rsidP="00A16C77">
      <w:pPr>
        <w:spacing w:line="240" w:lineRule="auto"/>
        <w:rPr>
          <w:szCs w:val="24"/>
        </w:rPr>
      </w:pPr>
    </w:p>
    <w:p w14:paraId="1D900C9C" w14:textId="77777777" w:rsidR="009C494A" w:rsidRDefault="009C494A" w:rsidP="00A16C77">
      <w:pPr>
        <w:spacing w:line="240" w:lineRule="auto"/>
        <w:rPr>
          <w:szCs w:val="24"/>
        </w:rPr>
      </w:pPr>
    </w:p>
    <w:p w14:paraId="55D32B33" w14:textId="77777777" w:rsidR="009C494A" w:rsidRDefault="009C494A" w:rsidP="00A16C77">
      <w:pPr>
        <w:spacing w:line="240" w:lineRule="auto"/>
        <w:rPr>
          <w:szCs w:val="24"/>
        </w:rPr>
      </w:pPr>
    </w:p>
    <w:p w14:paraId="5B732951" w14:textId="77777777" w:rsidR="009C494A" w:rsidRDefault="009C494A" w:rsidP="00A16C77">
      <w:pPr>
        <w:spacing w:line="240" w:lineRule="auto"/>
        <w:rPr>
          <w:szCs w:val="24"/>
        </w:rPr>
      </w:pPr>
    </w:p>
    <w:p w14:paraId="1D92BFC9" w14:textId="6C04FF56" w:rsidR="009C494A" w:rsidRPr="000834EF" w:rsidRDefault="009C494A" w:rsidP="009A1036">
      <w:pPr>
        <w:spacing w:line="240" w:lineRule="auto"/>
        <w:jc w:val="center"/>
        <w:rPr>
          <w:szCs w:val="24"/>
        </w:rPr>
        <w:sectPr w:rsidR="009C494A" w:rsidRPr="000834EF" w:rsidSect="000A652A">
          <w:headerReference w:type="default" r:id="rId38"/>
          <w:footerReference w:type="default" r:id="rId39"/>
          <w:headerReference w:type="first" r:id="rId40"/>
          <w:pgSz w:w="12240" w:h="15840" w:code="1"/>
          <w:pgMar w:top="1440" w:right="1440" w:bottom="1440" w:left="1440" w:header="720" w:footer="720" w:gutter="0"/>
          <w:cols w:space="720"/>
          <w:titlePg/>
          <w:docGrid w:linePitch="360"/>
        </w:sectPr>
      </w:pPr>
      <w:r w:rsidRPr="00D13201">
        <w:rPr>
          <w:rFonts w:eastAsia="Arial"/>
          <w:b/>
          <w:bCs/>
          <w:sz w:val="22"/>
        </w:rPr>
        <w:t>Re</w:t>
      </w:r>
      <w:r w:rsidRPr="00D13201">
        <w:rPr>
          <w:rFonts w:eastAsia="Arial"/>
          <w:b/>
          <w:bCs/>
          <w:spacing w:val="4"/>
          <w:sz w:val="22"/>
        </w:rPr>
        <w:t>m</w:t>
      </w:r>
      <w:r w:rsidRPr="00D13201">
        <w:rPr>
          <w:rFonts w:eastAsia="Arial"/>
          <w:b/>
          <w:bCs/>
          <w:sz w:val="22"/>
        </w:rPr>
        <w:t>a</w:t>
      </w:r>
      <w:r w:rsidRPr="00D13201">
        <w:rPr>
          <w:rFonts w:eastAsia="Arial"/>
          <w:b/>
          <w:bCs/>
          <w:spacing w:val="-1"/>
          <w:sz w:val="22"/>
        </w:rPr>
        <w:t>i</w:t>
      </w:r>
      <w:r w:rsidRPr="00D13201">
        <w:rPr>
          <w:rFonts w:eastAsia="Arial"/>
          <w:b/>
          <w:bCs/>
          <w:sz w:val="22"/>
        </w:rPr>
        <w:t>n</w:t>
      </w:r>
      <w:r w:rsidRPr="00D13201">
        <w:rPr>
          <w:rFonts w:eastAsia="Arial"/>
          <w:b/>
          <w:bCs/>
          <w:spacing w:val="-1"/>
          <w:sz w:val="22"/>
        </w:rPr>
        <w:t>d</w:t>
      </w:r>
      <w:r w:rsidRPr="00D13201">
        <w:rPr>
          <w:rFonts w:eastAsia="Arial"/>
          <w:b/>
          <w:bCs/>
          <w:sz w:val="22"/>
        </w:rPr>
        <w:t>er</w:t>
      </w:r>
      <w:r w:rsidRPr="00D13201">
        <w:rPr>
          <w:rFonts w:eastAsia="Arial"/>
          <w:b/>
          <w:bCs/>
          <w:spacing w:val="-10"/>
          <w:sz w:val="22"/>
        </w:rPr>
        <w:t xml:space="preserve"> </w:t>
      </w:r>
      <w:r w:rsidRPr="00D13201">
        <w:rPr>
          <w:rFonts w:eastAsia="Arial"/>
          <w:b/>
          <w:bCs/>
          <w:sz w:val="22"/>
        </w:rPr>
        <w:t xml:space="preserve">of </w:t>
      </w:r>
      <w:r w:rsidRPr="00D13201">
        <w:rPr>
          <w:rFonts w:eastAsia="Arial"/>
          <w:b/>
          <w:bCs/>
          <w:spacing w:val="3"/>
          <w:sz w:val="22"/>
        </w:rPr>
        <w:t>T</w:t>
      </w:r>
      <w:r w:rsidRPr="00D13201">
        <w:rPr>
          <w:rFonts w:eastAsia="Arial"/>
          <w:b/>
          <w:bCs/>
          <w:sz w:val="22"/>
        </w:rPr>
        <w:t>h</w:t>
      </w:r>
      <w:r w:rsidRPr="00D13201">
        <w:rPr>
          <w:rFonts w:eastAsia="Arial"/>
          <w:b/>
          <w:bCs/>
          <w:spacing w:val="-1"/>
          <w:sz w:val="22"/>
        </w:rPr>
        <w:t>i</w:t>
      </w:r>
      <w:r w:rsidRPr="00D13201">
        <w:rPr>
          <w:rFonts w:eastAsia="Arial"/>
          <w:b/>
          <w:bCs/>
          <w:sz w:val="22"/>
        </w:rPr>
        <w:t>s</w:t>
      </w:r>
      <w:r w:rsidRPr="00D13201">
        <w:rPr>
          <w:rFonts w:eastAsia="Arial"/>
          <w:b/>
          <w:bCs/>
          <w:spacing w:val="-3"/>
          <w:sz w:val="22"/>
        </w:rPr>
        <w:t xml:space="preserve"> </w:t>
      </w:r>
      <w:r w:rsidRPr="00D13201">
        <w:rPr>
          <w:rFonts w:eastAsia="Arial"/>
          <w:b/>
          <w:bCs/>
          <w:spacing w:val="-1"/>
          <w:sz w:val="22"/>
        </w:rPr>
        <w:t>P</w:t>
      </w:r>
      <w:r w:rsidRPr="00D13201">
        <w:rPr>
          <w:rFonts w:eastAsia="Arial"/>
          <w:b/>
          <w:bCs/>
          <w:sz w:val="22"/>
        </w:rPr>
        <w:t>a</w:t>
      </w:r>
      <w:r w:rsidRPr="00D13201">
        <w:rPr>
          <w:rFonts w:eastAsia="Arial"/>
          <w:b/>
          <w:bCs/>
          <w:spacing w:val="1"/>
          <w:sz w:val="22"/>
        </w:rPr>
        <w:t>g</w:t>
      </w:r>
      <w:r w:rsidRPr="00D13201">
        <w:rPr>
          <w:rFonts w:eastAsia="Arial"/>
          <w:b/>
          <w:bCs/>
          <w:sz w:val="22"/>
        </w:rPr>
        <w:t>e</w:t>
      </w:r>
      <w:r w:rsidRPr="00D13201">
        <w:rPr>
          <w:rFonts w:eastAsia="Arial"/>
          <w:b/>
          <w:bCs/>
          <w:spacing w:val="-4"/>
          <w:sz w:val="22"/>
        </w:rPr>
        <w:t xml:space="preserve"> </w:t>
      </w:r>
      <w:r w:rsidRPr="00D13201">
        <w:rPr>
          <w:rFonts w:eastAsia="Arial"/>
          <w:b/>
          <w:bCs/>
          <w:sz w:val="22"/>
        </w:rPr>
        <w:t>In</w:t>
      </w:r>
      <w:r w:rsidRPr="00D13201">
        <w:rPr>
          <w:rFonts w:eastAsia="Arial"/>
          <w:b/>
          <w:bCs/>
          <w:spacing w:val="1"/>
          <w:sz w:val="22"/>
        </w:rPr>
        <w:t>t</w:t>
      </w:r>
      <w:r w:rsidRPr="00D13201">
        <w:rPr>
          <w:rFonts w:eastAsia="Arial"/>
          <w:b/>
          <w:bCs/>
          <w:sz w:val="22"/>
        </w:rPr>
        <w:t>e</w:t>
      </w:r>
      <w:r w:rsidRPr="00D13201">
        <w:rPr>
          <w:rFonts w:eastAsia="Arial"/>
          <w:b/>
          <w:bCs/>
          <w:spacing w:val="-1"/>
          <w:sz w:val="22"/>
        </w:rPr>
        <w:t>n</w:t>
      </w:r>
      <w:r w:rsidRPr="00D13201">
        <w:rPr>
          <w:rFonts w:eastAsia="Arial"/>
          <w:b/>
          <w:bCs/>
          <w:sz w:val="22"/>
        </w:rPr>
        <w:t>t</w:t>
      </w:r>
      <w:r w:rsidRPr="00D13201">
        <w:rPr>
          <w:rFonts w:eastAsia="Arial"/>
          <w:b/>
          <w:bCs/>
          <w:spacing w:val="1"/>
          <w:sz w:val="22"/>
        </w:rPr>
        <w:t>i</w:t>
      </w:r>
      <w:r w:rsidRPr="00D13201">
        <w:rPr>
          <w:rFonts w:eastAsia="Arial"/>
          <w:b/>
          <w:bCs/>
          <w:sz w:val="22"/>
        </w:rPr>
        <w:t>o</w:t>
      </w:r>
      <w:r w:rsidRPr="00D13201">
        <w:rPr>
          <w:rFonts w:eastAsia="Arial"/>
          <w:b/>
          <w:bCs/>
          <w:spacing w:val="-1"/>
          <w:sz w:val="22"/>
        </w:rPr>
        <w:t>n</w:t>
      </w:r>
      <w:r w:rsidRPr="00D13201">
        <w:rPr>
          <w:rFonts w:eastAsia="Arial"/>
          <w:b/>
          <w:bCs/>
          <w:spacing w:val="2"/>
          <w:sz w:val="22"/>
        </w:rPr>
        <w:t>a</w:t>
      </w:r>
      <w:r w:rsidRPr="00D13201">
        <w:rPr>
          <w:rFonts w:eastAsia="Arial"/>
          <w:b/>
          <w:bCs/>
          <w:spacing w:val="-1"/>
          <w:sz w:val="22"/>
        </w:rPr>
        <w:t>l</w:t>
      </w:r>
      <w:r w:rsidRPr="00D13201">
        <w:rPr>
          <w:rFonts w:eastAsia="Arial"/>
          <w:b/>
          <w:bCs/>
          <w:spacing w:val="4"/>
          <w:sz w:val="22"/>
        </w:rPr>
        <w:t>l</w:t>
      </w:r>
      <w:r w:rsidRPr="00D13201">
        <w:rPr>
          <w:rFonts w:eastAsia="Arial"/>
          <w:b/>
          <w:bCs/>
          <w:sz w:val="22"/>
        </w:rPr>
        <w:t>y</w:t>
      </w:r>
      <w:r w:rsidRPr="00D13201">
        <w:rPr>
          <w:rFonts w:eastAsia="Arial"/>
          <w:b/>
          <w:bCs/>
          <w:spacing w:val="-13"/>
          <w:sz w:val="22"/>
        </w:rPr>
        <w:t xml:space="preserve"> </w:t>
      </w:r>
      <w:r w:rsidRPr="00D13201">
        <w:rPr>
          <w:rFonts w:eastAsia="Arial"/>
          <w:b/>
          <w:bCs/>
          <w:sz w:val="22"/>
        </w:rPr>
        <w:t>L</w:t>
      </w:r>
      <w:r w:rsidRPr="00D13201">
        <w:rPr>
          <w:rFonts w:eastAsia="Arial"/>
          <w:b/>
          <w:bCs/>
          <w:spacing w:val="-1"/>
          <w:sz w:val="22"/>
        </w:rPr>
        <w:t>e</w:t>
      </w:r>
      <w:r w:rsidRPr="00D13201">
        <w:rPr>
          <w:rFonts w:eastAsia="Arial"/>
          <w:b/>
          <w:bCs/>
          <w:spacing w:val="2"/>
          <w:sz w:val="22"/>
        </w:rPr>
        <w:t>f</w:t>
      </w:r>
      <w:r w:rsidRPr="00D13201">
        <w:rPr>
          <w:rFonts w:eastAsia="Arial"/>
          <w:b/>
          <w:bCs/>
          <w:sz w:val="22"/>
        </w:rPr>
        <w:t>t</w:t>
      </w:r>
      <w:r w:rsidRPr="00D13201">
        <w:rPr>
          <w:rFonts w:eastAsia="Arial"/>
          <w:b/>
          <w:bCs/>
          <w:spacing w:val="-3"/>
          <w:sz w:val="22"/>
        </w:rPr>
        <w:t xml:space="preserve"> </w:t>
      </w:r>
      <w:r w:rsidRPr="00D13201">
        <w:rPr>
          <w:rFonts w:eastAsia="Arial"/>
          <w:b/>
          <w:bCs/>
          <w:spacing w:val="1"/>
          <w:sz w:val="22"/>
        </w:rPr>
        <w:t>B</w:t>
      </w:r>
      <w:r w:rsidRPr="00D13201">
        <w:rPr>
          <w:rFonts w:eastAsia="Arial"/>
          <w:b/>
          <w:bCs/>
          <w:spacing w:val="-1"/>
          <w:sz w:val="22"/>
        </w:rPr>
        <w:t>l</w:t>
      </w:r>
      <w:r w:rsidRPr="00D13201">
        <w:rPr>
          <w:rFonts w:eastAsia="Arial"/>
          <w:b/>
          <w:bCs/>
          <w:sz w:val="22"/>
        </w:rPr>
        <w:t>a</w:t>
      </w:r>
      <w:r w:rsidRPr="00D13201">
        <w:rPr>
          <w:rFonts w:eastAsia="Arial"/>
          <w:b/>
          <w:bCs/>
          <w:spacing w:val="-1"/>
          <w:sz w:val="22"/>
        </w:rPr>
        <w:t>n</w:t>
      </w:r>
      <w:r w:rsidRPr="00D13201">
        <w:rPr>
          <w:rFonts w:eastAsia="Arial"/>
          <w:b/>
          <w:bCs/>
          <w:sz w:val="22"/>
        </w:rPr>
        <w:t>k</w:t>
      </w:r>
    </w:p>
    <w:p w14:paraId="21D44B60" w14:textId="77777777" w:rsidR="000A652A" w:rsidRPr="000834EF" w:rsidRDefault="00121091" w:rsidP="00974E26">
      <w:pPr>
        <w:pStyle w:val="Heading1"/>
      </w:pPr>
      <w:bookmarkStart w:id="186" w:name="_Toc94083106"/>
      <w:bookmarkStart w:id="187" w:name="_Toc96084427"/>
      <w:r w:rsidRPr="000834EF">
        <w:lastRenderedPageBreak/>
        <w:t>SECTION VI</w:t>
      </w:r>
      <w:bookmarkEnd w:id="186"/>
      <w:bookmarkEnd w:id="187"/>
    </w:p>
    <w:p w14:paraId="685C750B" w14:textId="77777777" w:rsidR="00121091" w:rsidRPr="000834EF" w:rsidRDefault="00121091" w:rsidP="00974E26">
      <w:pPr>
        <w:pStyle w:val="Heading2"/>
      </w:pPr>
      <w:bookmarkStart w:id="188" w:name="_Toc94083107"/>
      <w:bookmarkStart w:id="189" w:name="_Toc96084428"/>
      <w:r w:rsidRPr="000834EF">
        <w:t>RFP QUESTIONAIRE</w:t>
      </w:r>
      <w:bookmarkEnd w:id="188"/>
      <w:bookmarkEnd w:id="189"/>
    </w:p>
    <w:p w14:paraId="3E0318AA" w14:textId="77777777" w:rsidR="00121091" w:rsidRPr="001B7E7C" w:rsidRDefault="00121091" w:rsidP="00070345">
      <w:pPr>
        <w:rPr>
          <w:sz w:val="22"/>
        </w:rPr>
      </w:pPr>
      <w:bookmarkStart w:id="190" w:name="_Toc49239739"/>
      <w:r w:rsidRPr="001B7E7C">
        <w:rPr>
          <w:sz w:val="22"/>
        </w:rPr>
        <w:t>Please answer each question or provide the information as requested in this section.</w:t>
      </w:r>
    </w:p>
    <w:p w14:paraId="17D5FA4B" w14:textId="7D348BE1" w:rsidR="008201FF" w:rsidRPr="00AC2244" w:rsidRDefault="00121091" w:rsidP="003D61A5">
      <w:pPr>
        <w:pStyle w:val="Level1"/>
        <w:numPr>
          <w:ilvl w:val="0"/>
          <w:numId w:val="85"/>
        </w:numPr>
        <w:jc w:val="both"/>
        <w:rPr>
          <w:rFonts w:cstheme="minorHAnsi"/>
          <w:szCs w:val="22"/>
        </w:rPr>
      </w:pPr>
      <w:r w:rsidRPr="00AC2244">
        <w:rPr>
          <w:rFonts w:cstheme="minorHAnsi"/>
          <w:szCs w:val="22"/>
        </w:rPr>
        <w:t>Mississippi</w:t>
      </w:r>
      <w:r w:rsidR="00517414" w:rsidRPr="00AC2244">
        <w:rPr>
          <w:rFonts w:cstheme="minorHAnsi"/>
          <w:szCs w:val="22"/>
        </w:rPr>
        <w:t>'</w:t>
      </w:r>
      <w:r w:rsidRPr="00AC2244">
        <w:rPr>
          <w:rFonts w:cstheme="minorHAnsi"/>
          <w:szCs w:val="22"/>
        </w:rPr>
        <w:t>s Accountability System for Government Information and Collaboration (MAGIC) Information for State of Mississippi Vendor File</w:t>
      </w:r>
      <w:bookmarkStart w:id="191" w:name="_Toc49239740"/>
      <w:bookmarkEnd w:id="190"/>
    </w:p>
    <w:p w14:paraId="36111043" w14:textId="7E2A5AFE" w:rsidR="00121091" w:rsidRPr="00AC2244" w:rsidRDefault="00121091" w:rsidP="003D61A5">
      <w:pPr>
        <w:pStyle w:val="CalibriLevel2"/>
        <w:rPr>
          <w:szCs w:val="22"/>
          <w:u w:val="single"/>
        </w:rPr>
      </w:pPr>
      <w:r w:rsidRPr="00AC2244">
        <w:rPr>
          <w:b/>
          <w:szCs w:val="22"/>
        </w:rPr>
        <w:t xml:space="preserve">MAGIC Vendor </w:t>
      </w:r>
      <w:r w:rsidR="009A1036">
        <w:rPr>
          <w:b/>
          <w:szCs w:val="22"/>
        </w:rPr>
        <w:t>Number</w:t>
      </w:r>
      <w:r w:rsidRPr="00AC2244">
        <w:rPr>
          <w:szCs w:val="22"/>
        </w:rPr>
        <w:t xml:space="preserve">: Any Vendor who has not previously done business with the State and has not been assigned a MAGIC Vendor </w:t>
      </w:r>
      <w:r w:rsidR="003E677E">
        <w:rPr>
          <w:szCs w:val="22"/>
        </w:rPr>
        <w:t>Number</w:t>
      </w:r>
      <w:r w:rsidR="003E677E" w:rsidRPr="00AC2244">
        <w:rPr>
          <w:szCs w:val="22"/>
        </w:rPr>
        <w:t xml:space="preserve"> </w:t>
      </w:r>
      <w:r w:rsidRPr="00AC2244">
        <w:rPr>
          <w:szCs w:val="22"/>
        </w:rPr>
        <w:t>should visit the following link to register:</w:t>
      </w:r>
      <w:r w:rsidR="00070345" w:rsidRPr="00AC2244">
        <w:rPr>
          <w:szCs w:val="22"/>
        </w:rPr>
        <w:t xml:space="preserve"> </w:t>
      </w:r>
      <w:hyperlink r:id="rId41" w:history="1">
        <w:r w:rsidR="00943C85" w:rsidRPr="00AC2244">
          <w:rPr>
            <w:rStyle w:val="Hyperlink"/>
            <w:szCs w:val="22"/>
          </w:rPr>
          <w:t>https://sus.magic.ms.gov/sap/bc/webdynpro/sapsrm/wda_e_suco_sreg?sap-client=100</w:t>
        </w:r>
      </w:hyperlink>
      <w:r w:rsidR="00BB33A6" w:rsidRPr="00AC2244">
        <w:rPr>
          <w:szCs w:val="22"/>
          <w:u w:val="single"/>
        </w:rPr>
        <w:t xml:space="preserve"> </w:t>
      </w:r>
    </w:p>
    <w:p w14:paraId="47A99EC0" w14:textId="4EDA6C86" w:rsidR="00121091" w:rsidRPr="00AC2244" w:rsidRDefault="00121091" w:rsidP="003D61A5">
      <w:pPr>
        <w:pStyle w:val="CalibriLevel2"/>
      </w:pPr>
      <w:r>
        <w:t xml:space="preserve">Vendors who have previously done business with the State may obtain their MAGIC Vendor </w:t>
      </w:r>
      <w:r w:rsidR="1BC68D75">
        <w:t>Number</w:t>
      </w:r>
      <w:r>
        <w:t xml:space="preserve"> and all Vendors may access additional Vendor information at the link below.</w:t>
      </w:r>
    </w:p>
    <w:p w14:paraId="513BFF5F" w14:textId="562A1B93" w:rsidR="00121091" w:rsidRPr="00AC2244" w:rsidRDefault="00313655" w:rsidP="003D61A5">
      <w:pPr>
        <w:pStyle w:val="Body"/>
        <w:ind w:left="1440"/>
        <w:jc w:val="both"/>
        <w:rPr>
          <w:rFonts w:cstheme="minorHAnsi"/>
          <w:color w:val="1F497D"/>
          <w:sz w:val="22"/>
          <w:szCs w:val="22"/>
        </w:rPr>
      </w:pPr>
      <w:hyperlink r:id="rId42" w:history="1">
        <w:r w:rsidR="00070345" w:rsidRPr="00AC2244">
          <w:rPr>
            <w:rStyle w:val="Hyperlink"/>
            <w:rFonts w:cstheme="minorHAnsi"/>
            <w:sz w:val="22"/>
            <w:szCs w:val="22"/>
          </w:rPr>
          <w:t>http://www.dfa.ms.gov/dfa-offices/mmrs/mississippi-suppliers-vendors/supplier-self-service/</w:t>
        </w:r>
      </w:hyperlink>
      <w:r w:rsidR="00121091" w:rsidRPr="00AC2244">
        <w:rPr>
          <w:rFonts w:cstheme="minorHAnsi"/>
          <w:color w:val="1F497D"/>
          <w:sz w:val="22"/>
          <w:szCs w:val="22"/>
        </w:rPr>
        <w:t xml:space="preserve"> </w:t>
      </w:r>
    </w:p>
    <w:p w14:paraId="05C0AE44" w14:textId="7A6768DD" w:rsidR="00121091" w:rsidRPr="00AC2244" w:rsidRDefault="00121091" w:rsidP="003D61A5">
      <w:pPr>
        <w:pStyle w:val="CalibriLevel2"/>
      </w:pPr>
      <w:r>
        <w:t xml:space="preserve">All Vendors must furnish DOM with their MAGIC Vendor </w:t>
      </w:r>
      <w:bookmarkEnd w:id="191"/>
      <w:r w:rsidR="2CC632AB">
        <w:t>Number</w:t>
      </w:r>
      <w:r w:rsidR="00690546">
        <w:t>.</w:t>
      </w:r>
    </w:p>
    <w:p w14:paraId="4BEA1682" w14:textId="2C821DA2" w:rsidR="00121091" w:rsidRPr="00AC2244" w:rsidRDefault="00121091" w:rsidP="003D61A5">
      <w:pPr>
        <w:pStyle w:val="Body"/>
        <w:spacing w:before="240"/>
        <w:ind w:firstLine="720"/>
        <w:jc w:val="both"/>
        <w:rPr>
          <w:sz w:val="22"/>
          <w:szCs w:val="22"/>
        </w:rPr>
      </w:pPr>
      <w:bookmarkStart w:id="192" w:name="_Toc49239741"/>
      <w:r w:rsidRPr="00AC2244">
        <w:rPr>
          <w:sz w:val="22"/>
          <w:szCs w:val="22"/>
        </w:rPr>
        <w:t xml:space="preserve">MAGIC Vendor </w:t>
      </w:r>
      <w:r w:rsidR="214AE005" w:rsidRPr="50CF853D">
        <w:rPr>
          <w:sz w:val="22"/>
          <w:szCs w:val="22"/>
        </w:rPr>
        <w:t>Number</w:t>
      </w:r>
      <w:r w:rsidRPr="00AC2244">
        <w:rPr>
          <w:sz w:val="22"/>
          <w:szCs w:val="22"/>
        </w:rPr>
        <w:t>:</w:t>
      </w:r>
      <w:r>
        <w:tab/>
      </w:r>
      <w:bookmarkEnd w:id="192"/>
      <w:r w:rsidR="00375EE7" w:rsidRPr="00AC2244">
        <w:rPr>
          <w:sz w:val="22"/>
          <w:szCs w:val="22"/>
        </w:rPr>
        <w:t>________________________________</w:t>
      </w:r>
    </w:p>
    <w:p w14:paraId="56412A98" w14:textId="0669B72C" w:rsidR="00154AC0" w:rsidRPr="00AC2244" w:rsidRDefault="00121091" w:rsidP="003D61A5">
      <w:pPr>
        <w:pStyle w:val="CalibriLevel2"/>
        <w:rPr>
          <w:szCs w:val="22"/>
        </w:rPr>
      </w:pPr>
      <w:bookmarkStart w:id="193" w:name="_Toc49239742"/>
      <w:r w:rsidRPr="00AC2244">
        <w:rPr>
          <w:b/>
          <w:szCs w:val="22"/>
        </w:rPr>
        <w:t xml:space="preserve">Vendor Self-Certification Form: </w:t>
      </w:r>
      <w:r w:rsidR="00A875A8" w:rsidRPr="00AC2244">
        <w:rPr>
          <w:szCs w:val="22"/>
        </w:rPr>
        <w:t xml:space="preserve">The State of Mississippi, </w:t>
      </w:r>
      <w:proofErr w:type="gramStart"/>
      <w:r w:rsidR="00A875A8" w:rsidRPr="00AC2244">
        <w:rPr>
          <w:szCs w:val="22"/>
        </w:rPr>
        <w:t>in an effort to</w:t>
      </w:r>
      <w:proofErr w:type="gramEnd"/>
      <w:r w:rsidR="00A875A8" w:rsidRPr="00AC2244">
        <w:rPr>
          <w:szCs w:val="22"/>
        </w:rPr>
        <w:t xml:space="preserve"> capture participation by minority Vendors, asks that each Vendor review the State of Mississippi Minority Vendor Self Certification link. This information is for tracking/reporting purposes only and will not be used in determining which Vendor will be chosen for the project. Any Vendor who can claim status as a Minority Business Enterprise or a Woman Business Enterprise in accordance with the definitions on the website and who has not previously registered with the State of Mississippi should register. The Minority Vendor Self-Certification </w:t>
      </w:r>
      <w:r w:rsidR="00356F3C">
        <w:rPr>
          <w:szCs w:val="22"/>
        </w:rPr>
        <w:t>Application</w:t>
      </w:r>
      <w:r w:rsidR="00356F3C" w:rsidRPr="00AC2244">
        <w:rPr>
          <w:szCs w:val="22"/>
        </w:rPr>
        <w:t xml:space="preserve"> </w:t>
      </w:r>
      <w:r w:rsidR="00A875A8" w:rsidRPr="00AC2244">
        <w:rPr>
          <w:szCs w:val="22"/>
        </w:rPr>
        <w:t>can be obtained at:</w:t>
      </w:r>
      <w:r w:rsidR="00C45F6E">
        <w:rPr>
          <w:rStyle w:val="Hyperlink"/>
        </w:rPr>
        <w:t xml:space="preserve"> </w:t>
      </w:r>
      <w:r w:rsidR="00C45F6E" w:rsidRPr="00C45F6E">
        <w:rPr>
          <w:rStyle w:val="Hyperlink"/>
        </w:rPr>
        <w:t>https://mississippi.org/minority-small-business/</w:t>
      </w:r>
    </w:p>
    <w:p w14:paraId="50825490" w14:textId="0247E711" w:rsidR="00121091" w:rsidRPr="00AC2244" w:rsidRDefault="00121091" w:rsidP="003D61A5">
      <w:pPr>
        <w:pStyle w:val="CalibriLevel2"/>
        <w:rPr>
          <w:szCs w:val="22"/>
        </w:rPr>
      </w:pPr>
      <w:r w:rsidRPr="00AC2244">
        <w:rPr>
          <w:szCs w:val="22"/>
        </w:rPr>
        <w:t>Please direct any questions about minority certification in Mississippi to the Minority Business Enterprise Division of the Mississippi Development Authority by telephone at (601) 359-3448 or via e</w:t>
      </w:r>
      <w:r w:rsidR="00517414" w:rsidRPr="00AC2244">
        <w:rPr>
          <w:szCs w:val="22"/>
        </w:rPr>
        <w:t>-</w:t>
      </w:r>
      <w:r w:rsidRPr="00AC2244">
        <w:rPr>
          <w:szCs w:val="22"/>
        </w:rPr>
        <w:t xml:space="preserve">mail at </w:t>
      </w:r>
      <w:hyperlink r:id="rId43" w:history="1">
        <w:r w:rsidRPr="00AC2244">
          <w:rPr>
            <w:rStyle w:val="Hyperlink"/>
            <w:szCs w:val="22"/>
          </w:rPr>
          <w:t>minority@mississippi.org</w:t>
        </w:r>
      </w:hyperlink>
      <w:r w:rsidRPr="00AC2244">
        <w:rPr>
          <w:szCs w:val="22"/>
        </w:rPr>
        <w:t>.</w:t>
      </w:r>
      <w:bookmarkEnd w:id="193"/>
    </w:p>
    <w:p w14:paraId="2E012B2D" w14:textId="77777777" w:rsidR="00121091" w:rsidRPr="00AC2244" w:rsidRDefault="00121091" w:rsidP="003D61A5">
      <w:pPr>
        <w:pStyle w:val="CalibriLevel1"/>
        <w:jc w:val="both"/>
        <w:rPr>
          <w:b/>
          <w:bCs w:val="0"/>
          <w:color w:val="000000"/>
          <w:szCs w:val="22"/>
        </w:rPr>
      </w:pPr>
      <w:bookmarkStart w:id="194" w:name="_Toc49239745"/>
      <w:r w:rsidRPr="00AC2244">
        <w:rPr>
          <w:b/>
          <w:bCs w:val="0"/>
          <w:szCs w:val="22"/>
        </w:rPr>
        <w:t>Certification of Authority to Sell</w:t>
      </w:r>
    </w:p>
    <w:p w14:paraId="7DE22F2A" w14:textId="63FE2C14" w:rsidR="00121091" w:rsidRPr="00AC2244" w:rsidRDefault="00121091" w:rsidP="003D61A5">
      <w:pPr>
        <w:pStyle w:val="Body"/>
        <w:jc w:val="both"/>
        <w:rPr>
          <w:sz w:val="22"/>
          <w:szCs w:val="22"/>
        </w:rPr>
      </w:pPr>
      <w:r w:rsidRPr="00AC2244">
        <w:rPr>
          <w:sz w:val="22"/>
          <w:szCs w:val="22"/>
        </w:rPr>
        <w:t>Vendor must certify Vendor is a seller in good standing, authorized to sell and able to deliver all items and related services proposed in the State of Mississippi in the time frame specified.</w:t>
      </w:r>
      <w:bookmarkStart w:id="195" w:name="_Toc49239747"/>
      <w:bookmarkEnd w:id="194"/>
      <w:r w:rsidR="00BB33A6" w:rsidRPr="00AC2244">
        <w:rPr>
          <w:sz w:val="22"/>
          <w:szCs w:val="22"/>
        </w:rPr>
        <w:t xml:space="preserve"> </w:t>
      </w:r>
      <w:r w:rsidRPr="00AC2244">
        <w:rPr>
          <w:sz w:val="22"/>
          <w:szCs w:val="22"/>
        </w:rPr>
        <w:t>Does the Vendor make these certifications?</w:t>
      </w:r>
      <w:r w:rsidR="00BB33A6" w:rsidRPr="00AC2244">
        <w:rPr>
          <w:sz w:val="22"/>
          <w:szCs w:val="22"/>
        </w:rPr>
        <w:t xml:space="preserve"> </w:t>
      </w:r>
      <w:r w:rsidRPr="00AC2244">
        <w:rPr>
          <w:sz w:val="22"/>
          <w:szCs w:val="22"/>
        </w:rPr>
        <w:t>(A yes or no answer is required.)</w:t>
      </w:r>
    </w:p>
    <w:p w14:paraId="34920F56" w14:textId="77777777" w:rsidR="00121091" w:rsidRPr="00AC2244" w:rsidRDefault="00121091" w:rsidP="003D61A5">
      <w:pPr>
        <w:pStyle w:val="CalibriLevel1"/>
        <w:jc w:val="both"/>
        <w:rPr>
          <w:b/>
          <w:bCs w:val="0"/>
          <w:szCs w:val="22"/>
        </w:rPr>
      </w:pPr>
      <w:r w:rsidRPr="00AC2244">
        <w:rPr>
          <w:b/>
          <w:bCs w:val="0"/>
          <w:szCs w:val="22"/>
        </w:rPr>
        <w:t>Compliance with National Defense Authorization Act</w:t>
      </w:r>
    </w:p>
    <w:p w14:paraId="626329B6" w14:textId="28EDEC09" w:rsidR="00121091" w:rsidRPr="00AC2244" w:rsidRDefault="00121091" w:rsidP="003D61A5">
      <w:pPr>
        <w:pStyle w:val="Body"/>
        <w:jc w:val="both"/>
        <w:rPr>
          <w:sz w:val="22"/>
          <w:szCs w:val="22"/>
        </w:rPr>
      </w:pPr>
      <w:r w:rsidRPr="00AC2244">
        <w:rPr>
          <w:sz w:val="22"/>
          <w:szCs w:val="22"/>
        </w:rPr>
        <w:t xml:space="preserve">Vendor must state if Vendor equipment being provided </w:t>
      </w:r>
      <w:proofErr w:type="gramStart"/>
      <w:r w:rsidRPr="00AC2244">
        <w:rPr>
          <w:sz w:val="22"/>
          <w:szCs w:val="22"/>
        </w:rPr>
        <w:t>is in compliance with</w:t>
      </w:r>
      <w:proofErr w:type="gramEnd"/>
      <w:r w:rsidRPr="00AC2244">
        <w:rPr>
          <w:sz w:val="22"/>
          <w:szCs w:val="22"/>
        </w:rPr>
        <w:t xml:space="preserve"> the National Defense Authorization Act, Section 889. (A yes or no answer is required.)</w:t>
      </w:r>
    </w:p>
    <w:p w14:paraId="1144124C" w14:textId="77777777" w:rsidR="00121091" w:rsidRPr="00AC2244" w:rsidRDefault="00121091" w:rsidP="003D61A5">
      <w:pPr>
        <w:pStyle w:val="CalibriLevel1"/>
        <w:jc w:val="both"/>
        <w:rPr>
          <w:b/>
          <w:bCs w:val="0"/>
          <w:color w:val="000000"/>
          <w:szCs w:val="22"/>
        </w:rPr>
      </w:pPr>
      <w:r w:rsidRPr="00AC2244">
        <w:rPr>
          <w:b/>
          <w:bCs w:val="0"/>
          <w:color w:val="000000"/>
          <w:szCs w:val="22"/>
        </w:rPr>
        <w:t>C</w:t>
      </w:r>
      <w:r w:rsidRPr="00AC2244">
        <w:rPr>
          <w:b/>
          <w:bCs w:val="0"/>
          <w:szCs w:val="22"/>
        </w:rPr>
        <w:t>ertification of No Conflict of Interest</w:t>
      </w:r>
    </w:p>
    <w:p w14:paraId="12241D52" w14:textId="4CECB3C7" w:rsidR="00121091" w:rsidRPr="00AC2244" w:rsidRDefault="00121091" w:rsidP="003D61A5">
      <w:pPr>
        <w:pStyle w:val="Body"/>
        <w:jc w:val="both"/>
        <w:rPr>
          <w:sz w:val="22"/>
          <w:szCs w:val="22"/>
        </w:rPr>
      </w:pPr>
      <w:r w:rsidRPr="00AC2244">
        <w:rPr>
          <w:sz w:val="22"/>
          <w:szCs w:val="22"/>
        </w:rPr>
        <w:lastRenderedPageBreak/>
        <w:t>Mississippi law clearly forbids a direct or indirect conflict of interest of a company or its employees in selling to the State. The Vendor must answer and/or provide the following:</w:t>
      </w:r>
      <w:bookmarkStart w:id="196" w:name="_Toc49239748"/>
      <w:bookmarkEnd w:id="195"/>
    </w:p>
    <w:p w14:paraId="44A5F2C6" w14:textId="0DB9BA20" w:rsidR="00121091" w:rsidRPr="00AC2244" w:rsidRDefault="00121091" w:rsidP="003D61A5">
      <w:pPr>
        <w:pStyle w:val="CalibriLevel2"/>
        <w:rPr>
          <w:szCs w:val="22"/>
        </w:rPr>
      </w:pPr>
      <w:r w:rsidRPr="00AC2244">
        <w:rPr>
          <w:szCs w:val="22"/>
        </w:rPr>
        <w:t>Does there exist any possible conflict of interest in the sale of items to any institution within DOM jurisdiction or to any governing authority? (A yes or no answer is required.)</w:t>
      </w:r>
      <w:bookmarkEnd w:id="196"/>
    </w:p>
    <w:p w14:paraId="2D5F808E" w14:textId="0F7CCE6F" w:rsidR="00121091" w:rsidRPr="00AC2244" w:rsidRDefault="00121091" w:rsidP="003D61A5">
      <w:pPr>
        <w:pStyle w:val="CalibriLevel2"/>
        <w:rPr>
          <w:szCs w:val="22"/>
        </w:rPr>
      </w:pPr>
      <w:bookmarkStart w:id="197" w:name="_Toc49239749"/>
      <w:r w:rsidRPr="00AC2244">
        <w:rPr>
          <w:szCs w:val="22"/>
        </w:rPr>
        <w:t xml:space="preserve">If the possibility of a conflict does exist, provide a list of those institutions and the nature of the conflict on a separate </w:t>
      </w:r>
      <w:proofErr w:type="gramStart"/>
      <w:r w:rsidRPr="00AC2244">
        <w:rPr>
          <w:szCs w:val="22"/>
        </w:rPr>
        <w:t>page</w:t>
      </w:r>
      <w:proofErr w:type="gramEnd"/>
      <w:r w:rsidRPr="00AC2244">
        <w:rPr>
          <w:szCs w:val="22"/>
        </w:rPr>
        <w:t xml:space="preserve"> and include it in your proposal. The Vendor may be precluded from selling to those institutions where a conflict of interest may exist.</w:t>
      </w:r>
      <w:bookmarkEnd w:id="197"/>
    </w:p>
    <w:p w14:paraId="43D38D45" w14:textId="3A49A47D" w:rsidR="00121091" w:rsidRPr="00AC2244" w:rsidRDefault="00121091" w:rsidP="003D61A5">
      <w:pPr>
        <w:pStyle w:val="CalibriLevel1"/>
        <w:jc w:val="both"/>
        <w:rPr>
          <w:b/>
          <w:bCs w:val="0"/>
          <w:color w:val="000000"/>
          <w:szCs w:val="22"/>
        </w:rPr>
      </w:pPr>
      <w:bookmarkStart w:id="198" w:name="_Toc49239750"/>
      <w:r w:rsidRPr="00AC2244">
        <w:rPr>
          <w:b/>
          <w:bCs w:val="0"/>
          <w:szCs w:val="22"/>
        </w:rPr>
        <w:t>Pending Legal Actions</w:t>
      </w:r>
      <w:bookmarkEnd w:id="198"/>
    </w:p>
    <w:p w14:paraId="1EA07633" w14:textId="43A099CA" w:rsidR="00121091" w:rsidRPr="00AC2244" w:rsidRDefault="00121091" w:rsidP="003D61A5">
      <w:pPr>
        <w:pStyle w:val="CalibriLevel2"/>
        <w:rPr>
          <w:szCs w:val="22"/>
        </w:rPr>
      </w:pPr>
      <w:r w:rsidRPr="00AC2244">
        <w:rPr>
          <w:szCs w:val="22"/>
        </w:rPr>
        <w:t>Are there any lawsuits or other legal proceedings against the Vendor that pertain to any of the software, hardware, or other materials and/or services which are a part of the Vendor</w:t>
      </w:r>
      <w:r w:rsidR="00517414" w:rsidRPr="00AC2244">
        <w:rPr>
          <w:szCs w:val="22"/>
        </w:rPr>
        <w:t>'</w:t>
      </w:r>
      <w:r w:rsidRPr="00AC2244">
        <w:rPr>
          <w:szCs w:val="22"/>
        </w:rPr>
        <w:t>s proposal?</w:t>
      </w:r>
      <w:r w:rsidR="00BB33A6" w:rsidRPr="00AC2244">
        <w:rPr>
          <w:szCs w:val="22"/>
        </w:rPr>
        <w:t xml:space="preserve"> </w:t>
      </w:r>
      <w:r w:rsidRPr="00AC2244">
        <w:rPr>
          <w:szCs w:val="22"/>
        </w:rPr>
        <w:t>(A yes or no answer is required.)</w:t>
      </w:r>
    </w:p>
    <w:p w14:paraId="0338B19A" w14:textId="73BE34A8" w:rsidR="00121091" w:rsidRPr="00AC2244" w:rsidRDefault="00121091" w:rsidP="003D61A5">
      <w:pPr>
        <w:pStyle w:val="CalibriLevel2"/>
        <w:rPr>
          <w:szCs w:val="22"/>
        </w:rPr>
      </w:pPr>
      <w:r w:rsidRPr="00AC2244">
        <w:rPr>
          <w:szCs w:val="22"/>
        </w:rPr>
        <w:t xml:space="preserve">Are there any criminal or civil proceedings (federal or </w:t>
      </w:r>
      <w:r w:rsidR="00517414" w:rsidRPr="00AC2244">
        <w:rPr>
          <w:szCs w:val="22"/>
        </w:rPr>
        <w:t>S</w:t>
      </w:r>
      <w:r w:rsidRPr="00AC2244">
        <w:rPr>
          <w:szCs w:val="22"/>
        </w:rPr>
        <w:t>tate) pending against the Vendor or its principals or employees that pertain to any public procurement within the State of Mississippi or elsewhere? (A yes or no answer is required.)</w:t>
      </w:r>
    </w:p>
    <w:p w14:paraId="62F70DC9" w14:textId="1DFC9FD4" w:rsidR="00121091" w:rsidRPr="00AC2244" w:rsidRDefault="00121091" w:rsidP="003D61A5">
      <w:pPr>
        <w:pStyle w:val="CalibriLevel2"/>
        <w:rPr>
          <w:szCs w:val="22"/>
        </w:rPr>
      </w:pPr>
      <w:r w:rsidRPr="00AC2244">
        <w:rPr>
          <w:szCs w:val="22"/>
        </w:rPr>
        <w:t xml:space="preserve">If your answer to either of the above is </w:t>
      </w:r>
      <w:r w:rsidR="00517414" w:rsidRPr="00AC2244">
        <w:rPr>
          <w:szCs w:val="22"/>
        </w:rPr>
        <w:t>"</w:t>
      </w:r>
      <w:r w:rsidRPr="00AC2244">
        <w:rPr>
          <w:szCs w:val="22"/>
        </w:rPr>
        <w:t>yes</w:t>
      </w:r>
      <w:r w:rsidR="00517414" w:rsidRPr="00AC2244">
        <w:rPr>
          <w:szCs w:val="22"/>
        </w:rPr>
        <w:t>"</w:t>
      </w:r>
      <w:r w:rsidRPr="00AC2244">
        <w:rPr>
          <w:szCs w:val="22"/>
        </w:rPr>
        <w:t xml:space="preserve">, provide a copy of same and </w:t>
      </w:r>
      <w:r w:rsidR="00E77E77">
        <w:rPr>
          <w:szCs w:val="22"/>
        </w:rPr>
        <w:t>s</w:t>
      </w:r>
      <w:r w:rsidRPr="00AC2244">
        <w:rPr>
          <w:szCs w:val="22"/>
        </w:rPr>
        <w:t xml:space="preserve">tate with specificity the </w:t>
      </w:r>
      <w:proofErr w:type="gramStart"/>
      <w:r w:rsidRPr="00AC2244">
        <w:rPr>
          <w:szCs w:val="22"/>
        </w:rPr>
        <w:t>current status</w:t>
      </w:r>
      <w:proofErr w:type="gramEnd"/>
      <w:r w:rsidRPr="00AC2244">
        <w:rPr>
          <w:szCs w:val="22"/>
        </w:rPr>
        <w:t xml:space="preserve"> of the proceedings.</w:t>
      </w:r>
    </w:p>
    <w:p w14:paraId="2B42B955" w14:textId="4081A8E6" w:rsidR="00121091" w:rsidRPr="00AC2244" w:rsidRDefault="00121091" w:rsidP="003D61A5">
      <w:pPr>
        <w:pStyle w:val="CalibriLevel2"/>
        <w:rPr>
          <w:szCs w:val="22"/>
        </w:rPr>
      </w:pPr>
      <w:r w:rsidRPr="00AC2244">
        <w:rPr>
          <w:szCs w:val="22"/>
        </w:rPr>
        <w:t>The State, at its sole discretion, may reject the proposal of a Vendor who (a) has criminal or civil proceedings pending that pertain to a public procurement within Mississippi or elsewhere, or (b) has lawsuits or other legal proceedings pending that pertain to any of the products or services which are part of the Vendor</w:t>
      </w:r>
      <w:r w:rsidR="00517414" w:rsidRPr="00AC2244">
        <w:rPr>
          <w:szCs w:val="22"/>
        </w:rPr>
        <w:t>'</w:t>
      </w:r>
      <w:r w:rsidRPr="00AC2244">
        <w:rPr>
          <w:szCs w:val="22"/>
        </w:rPr>
        <w:t>s proposal.</w:t>
      </w:r>
    </w:p>
    <w:p w14:paraId="64762515" w14:textId="77777777" w:rsidR="00121091" w:rsidRPr="00AC2244" w:rsidRDefault="00121091" w:rsidP="003D61A5">
      <w:pPr>
        <w:pStyle w:val="CalibriLevel1"/>
        <w:jc w:val="both"/>
        <w:rPr>
          <w:b/>
          <w:bCs w:val="0"/>
          <w:szCs w:val="22"/>
        </w:rPr>
      </w:pPr>
      <w:r w:rsidRPr="00AC2244">
        <w:rPr>
          <w:b/>
          <w:bCs w:val="0"/>
          <w:szCs w:val="22"/>
        </w:rPr>
        <w:t xml:space="preserve">Non-Disclosure of Social Security Numbers </w:t>
      </w:r>
    </w:p>
    <w:p w14:paraId="23797258" w14:textId="77777777" w:rsidR="00121091" w:rsidRPr="00AC2244" w:rsidRDefault="00121091" w:rsidP="003D61A5">
      <w:pPr>
        <w:pStyle w:val="Body"/>
        <w:jc w:val="both"/>
        <w:rPr>
          <w:sz w:val="22"/>
          <w:szCs w:val="22"/>
        </w:rPr>
      </w:pPr>
      <w:r w:rsidRPr="00AC2244">
        <w:rPr>
          <w:sz w:val="22"/>
          <w:szCs w:val="22"/>
        </w:rPr>
        <w:t>Does the Vendor agree that any information system proposed, developed, or modified under this RFP that disseminates, in any form or manner, information or material that contains the Social Security Number of an individual, has mechanisms in place to prevent the inadvertent disclosure of the individual</w:t>
      </w:r>
      <w:r w:rsidR="00517414" w:rsidRPr="00AC2244">
        <w:rPr>
          <w:sz w:val="22"/>
          <w:szCs w:val="22"/>
        </w:rPr>
        <w:t>'</w:t>
      </w:r>
      <w:r w:rsidRPr="00AC2244">
        <w:rPr>
          <w:sz w:val="22"/>
          <w:szCs w:val="22"/>
        </w:rPr>
        <w:t>s Social Security Number to members of the general public or to persons other than those persons who, in the performance of their duties and responsibilities, have a lawful and legitimate need to know the individual</w:t>
      </w:r>
      <w:r w:rsidR="00517414" w:rsidRPr="00AC2244">
        <w:rPr>
          <w:sz w:val="22"/>
          <w:szCs w:val="22"/>
        </w:rPr>
        <w:t>'</w:t>
      </w:r>
      <w:r w:rsidRPr="00AC2244">
        <w:rPr>
          <w:sz w:val="22"/>
          <w:szCs w:val="22"/>
        </w:rPr>
        <w:t>s Social Security Number?</w:t>
      </w:r>
      <w:r w:rsidR="00BB33A6" w:rsidRPr="00AC2244">
        <w:rPr>
          <w:sz w:val="22"/>
          <w:szCs w:val="22"/>
        </w:rPr>
        <w:t xml:space="preserve"> </w:t>
      </w:r>
      <w:r w:rsidRPr="00AC2244">
        <w:rPr>
          <w:sz w:val="22"/>
          <w:szCs w:val="22"/>
        </w:rPr>
        <w:t>This agreement is required by Section 25-1-111 of the Mississippi Code Annotated.</w:t>
      </w:r>
    </w:p>
    <w:p w14:paraId="05245A09" w14:textId="7A4C4B8D" w:rsidR="00121091" w:rsidRPr="00AC2244" w:rsidRDefault="00121091" w:rsidP="003D61A5">
      <w:pPr>
        <w:pStyle w:val="CalibriLevel1"/>
        <w:jc w:val="both"/>
        <w:rPr>
          <w:b/>
          <w:bCs w:val="0"/>
          <w:szCs w:val="22"/>
        </w:rPr>
      </w:pPr>
      <w:bookmarkStart w:id="199" w:name="_Toc49239752"/>
      <w:r w:rsidRPr="00AC2244">
        <w:rPr>
          <w:b/>
          <w:bCs w:val="0"/>
          <w:szCs w:val="22"/>
        </w:rPr>
        <w:t>Web Amendments</w:t>
      </w:r>
    </w:p>
    <w:p w14:paraId="288FD09D" w14:textId="0F9EBB66" w:rsidR="0007188E" w:rsidRPr="00AC2244" w:rsidRDefault="0007188E" w:rsidP="003D61A5">
      <w:pPr>
        <w:pStyle w:val="CalibriLevel2"/>
        <w:rPr>
          <w:szCs w:val="22"/>
        </w:rPr>
      </w:pPr>
      <w:r w:rsidRPr="00AC2244">
        <w:rPr>
          <w:szCs w:val="22"/>
        </w:rPr>
        <w:t>As stated in Section III, DOM will use the DOM website to post amendments regarding RFPs before the proposal opening at:</w:t>
      </w:r>
    </w:p>
    <w:p w14:paraId="0CC60304" w14:textId="4F7C3EC4" w:rsidR="00121091" w:rsidRPr="00AC2244" w:rsidRDefault="003A1882" w:rsidP="003D61A5">
      <w:pPr>
        <w:pStyle w:val="CalibriLevel2"/>
        <w:numPr>
          <w:ilvl w:val="0"/>
          <w:numId w:val="0"/>
        </w:numPr>
        <w:ind w:left="1440"/>
        <w:rPr>
          <w:szCs w:val="22"/>
        </w:rPr>
      </w:pPr>
      <w:r w:rsidRPr="00AC2244">
        <w:rPr>
          <w:szCs w:val="22"/>
        </w:rPr>
        <w:t xml:space="preserve"> </w:t>
      </w:r>
      <w:hyperlink r:id="rId44" w:history="1">
        <w:r w:rsidRPr="00AC2244">
          <w:rPr>
            <w:rStyle w:val="Hyperlink"/>
            <w:szCs w:val="22"/>
          </w:rPr>
          <w:t>https://medicaid.ms.gov/resources/procurement/</w:t>
        </w:r>
      </w:hyperlink>
      <w:r w:rsidR="0007188E" w:rsidRPr="00AC2244">
        <w:rPr>
          <w:szCs w:val="22"/>
        </w:rPr>
        <w:t xml:space="preserve"> </w:t>
      </w:r>
    </w:p>
    <w:p w14:paraId="236E70E5" w14:textId="46D2EAD8" w:rsidR="00121091" w:rsidRPr="00AC2244" w:rsidRDefault="00121091" w:rsidP="003D61A5">
      <w:pPr>
        <w:pStyle w:val="CalibriLevel2"/>
        <w:rPr>
          <w:szCs w:val="22"/>
        </w:rPr>
      </w:pPr>
      <w:r w:rsidRPr="00AC2244">
        <w:rPr>
          <w:szCs w:val="22"/>
        </w:rPr>
        <w:t>DOM may post clarifications until noon seven days prior to the proposal opening date listed on the cover page of this RFP or the posted extension date, if applicable.</w:t>
      </w:r>
    </w:p>
    <w:p w14:paraId="616F47D3" w14:textId="09B4E85B" w:rsidR="00121091" w:rsidRPr="00AC2244" w:rsidRDefault="00121091" w:rsidP="003D61A5">
      <w:pPr>
        <w:pStyle w:val="CalibriLevel2"/>
      </w:pPr>
      <w:r>
        <w:lastRenderedPageBreak/>
        <w:t>Does the Vendor certify that they have reviewed a copy of the DOM amendments for RFPs as above stated?</w:t>
      </w:r>
      <w:r w:rsidR="00BB33A6">
        <w:t xml:space="preserve"> </w:t>
      </w:r>
      <w:r>
        <w:t>(A yes or no answer is required.)</w:t>
      </w:r>
      <w:r>
        <w:tab/>
      </w:r>
      <w:r w:rsidR="00EF30CA">
        <w:t>Vendor</w:t>
      </w:r>
      <w:r w:rsidR="009B0830">
        <w:t xml:space="preserve"> should identify each amendment number and date of amendment.</w:t>
      </w:r>
    </w:p>
    <w:p w14:paraId="05235255" w14:textId="4FAF61C5" w:rsidR="00121091" w:rsidRPr="00AC2244" w:rsidRDefault="00121091" w:rsidP="003D61A5">
      <w:pPr>
        <w:pStyle w:val="CalibriLevel1"/>
        <w:jc w:val="both"/>
        <w:rPr>
          <w:b/>
          <w:bCs w:val="0"/>
          <w:szCs w:val="22"/>
        </w:rPr>
      </w:pPr>
      <w:r w:rsidRPr="00AC2244">
        <w:rPr>
          <w:b/>
          <w:bCs w:val="0"/>
          <w:szCs w:val="22"/>
        </w:rPr>
        <w:t>Order and Remit Address</w:t>
      </w:r>
      <w:bookmarkEnd w:id="199"/>
    </w:p>
    <w:p w14:paraId="371A30D7" w14:textId="77777777" w:rsidR="00121091" w:rsidRPr="00AC2244" w:rsidRDefault="00121091" w:rsidP="003D61A5">
      <w:pPr>
        <w:pStyle w:val="Body"/>
        <w:jc w:val="both"/>
        <w:rPr>
          <w:sz w:val="22"/>
          <w:szCs w:val="22"/>
        </w:rPr>
      </w:pPr>
      <w:r w:rsidRPr="00AC2244">
        <w:rPr>
          <w:sz w:val="22"/>
          <w:szCs w:val="22"/>
        </w:rPr>
        <w:t>The Vendor must specify both an order and a remit address:</w:t>
      </w:r>
    </w:p>
    <w:p w14:paraId="12780536" w14:textId="05871B9F" w:rsidR="00121091" w:rsidRPr="00AC2244" w:rsidRDefault="002516DA" w:rsidP="003D61A5">
      <w:pPr>
        <w:pStyle w:val="Body"/>
        <w:jc w:val="both"/>
        <w:rPr>
          <w:sz w:val="22"/>
          <w:szCs w:val="22"/>
        </w:rPr>
      </w:pPr>
      <w:r w:rsidRPr="00AC2244">
        <w:rPr>
          <w:noProof/>
          <w:sz w:val="22"/>
          <w:szCs w:val="22"/>
        </w:rPr>
        <mc:AlternateContent>
          <mc:Choice Requires="wps">
            <w:drawing>
              <wp:anchor distT="0" distB="0" distL="114300" distR="114300" simplePos="0" relativeHeight="251651072" behindDoc="0" locked="0" layoutInCell="1" allowOverlap="1" wp14:anchorId="7662A979" wp14:editId="70D06387">
                <wp:simplePos x="0" y="0"/>
                <wp:positionH relativeFrom="column">
                  <wp:posOffset>476250</wp:posOffset>
                </wp:positionH>
                <wp:positionV relativeFrom="paragraph">
                  <wp:posOffset>212090</wp:posOffset>
                </wp:positionV>
                <wp:extent cx="5581015" cy="819150"/>
                <wp:effectExtent l="0" t="0" r="635" b="0"/>
                <wp:wrapTopAndBottom/>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819150"/>
                        </a:xfrm>
                        <a:prstGeom prst="rect">
                          <a:avLst/>
                        </a:prstGeom>
                        <a:solidFill>
                          <a:srgbClr val="FFFFFF"/>
                        </a:solidFill>
                        <a:ln w="9525">
                          <a:solidFill>
                            <a:srgbClr val="000000"/>
                          </a:solidFill>
                          <a:miter lim="800000"/>
                          <a:headEnd/>
                          <a:tailEnd/>
                        </a:ln>
                      </wps:spPr>
                      <wps:txbx>
                        <w:txbxContent>
                          <w:p w14:paraId="7A3A62F6" w14:textId="77777777" w:rsidR="00FE45B9" w:rsidRDefault="00FE45B9" w:rsidP="00121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2A979" id="Text Box 11" o:spid="_x0000_s1027" type="#_x0000_t202" style="position:absolute;left:0;text-align:left;margin-left:37.5pt;margin-top:16.7pt;width:439.45pt;height:6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maGAIAADIEAAAOAAAAZHJzL2Uyb0RvYy54bWysU9uO0zAQfUfiHyy/0yRVA23UdLV0KUJa&#10;LtLCBziOk1g4HmO7TcrXM3ay3WqBF4QfrBnP+HjmzPH2ZuwVOQnrJOiSZouUEqE51FK3Jf329fBq&#10;TYnzTNdMgRYlPQtHb3YvX2wHU4gldKBqYQmCaFcMpqSd96ZIEsc70TO3ACM0BhuwPfPo2japLRsQ&#10;vVfJMk1fJwPY2ljgwjk8vZuCdBfxm0Zw/7lpnPBElRRr83G3ca/Cnuy2rGgtM53kcxnsH6romdT4&#10;6AXqjnlGjlb+BtVLbsFB4xcc+gSaRnIRe8BusvRZNw8dMyL2guQ4c6HJ/T9Y/un0YL5Y4se3MOIA&#10;YxPO3AP/7oiGfcd0K26thaETrMaHs0BZMhhXzFcD1a5wAaQaPkKNQ2ZHDxFobGwfWME+CaLjAM4X&#10;0sXoCcfDPF9naZZTwjG2zjZZHqeSsOLxtrHOvxfQk2CU1OJQIzo73TsfqmHFY0p4zIGS9UEqFR3b&#10;VntlyYmhAA5xxQaepSlNhpJu8mU+EfBXiDSuP0H00qOSleyxi0sSKwJt73QddeaZVJONJSs98xio&#10;m0j0YzUSWc8kB1orqM9IrIVJuPjR0OjA/qRkQNGW1P04MisoUR80DmeTrVZB5dFZ5W+W6NjrSHUd&#10;YZojVEk9JZO599PPOBor2w5fmuSg4RYH2sjI9VNVc/kozDiC+RMF5V/7Mevpq+9+AQAA//8DAFBL&#10;AwQUAAYACAAAACEABf/mLuAAAAAJAQAADwAAAGRycy9kb3ducmV2LnhtbEyPwU7DMBBE70j8g7VI&#10;XFDr0KRpE+JUCAlEb9AiuLrxNomw18F20/D3mBMcRzOaeVNtJqPZiM73lgTczhNgSI1VPbUC3vaP&#10;szUwHyQpqS2hgG/0sKkvLypZKnumVxx3oWWxhHwpBXQhDCXnvunQSD+3A1L0jtYZGaJ0LVdOnmO5&#10;0XyRJDk3sqe40MkBHzpsPncnI2CdPY8ffpu+vDf5URfhZjU+fTkhrq+m+ztgAafwF4Zf/IgOdWQ6&#10;2BMpz7SA1TJeCQLSNAMW/WKZFsAOMZgvMuB1xf8/qH8AAAD//wMAUEsBAi0AFAAGAAgAAAAhALaD&#10;OJL+AAAA4QEAABMAAAAAAAAAAAAAAAAAAAAAAFtDb250ZW50X1R5cGVzXS54bWxQSwECLQAUAAYA&#10;CAAAACEAOP0h/9YAAACUAQAACwAAAAAAAAAAAAAAAAAvAQAAX3JlbHMvLnJlbHNQSwECLQAUAAYA&#10;CAAAACEA1woJmhgCAAAyBAAADgAAAAAAAAAAAAAAAAAuAgAAZHJzL2Uyb0RvYy54bWxQSwECLQAU&#10;AAYACAAAACEABf/mLuAAAAAJAQAADwAAAAAAAAAAAAAAAAByBAAAZHJzL2Rvd25yZXYueG1sUEsF&#10;BgAAAAAEAAQA8wAAAH8FAAAAAA==&#10;">
                <v:textbox>
                  <w:txbxContent>
                    <w:p w14:paraId="7A3A62F6" w14:textId="77777777" w:rsidR="00FE45B9" w:rsidRDefault="00FE45B9" w:rsidP="00121091"/>
                  </w:txbxContent>
                </v:textbox>
                <w10:wrap type="topAndBottom"/>
              </v:shape>
            </w:pict>
          </mc:Fallback>
        </mc:AlternateContent>
      </w:r>
      <w:r w:rsidR="00121091" w:rsidRPr="00AC2244">
        <w:rPr>
          <w:sz w:val="22"/>
          <w:szCs w:val="22"/>
        </w:rPr>
        <w:t>Order Address:</w:t>
      </w:r>
    </w:p>
    <w:p w14:paraId="614DCF21" w14:textId="77777777" w:rsidR="00121091" w:rsidRPr="00AC2244" w:rsidRDefault="00121091" w:rsidP="003D61A5">
      <w:pPr>
        <w:pStyle w:val="Body"/>
        <w:jc w:val="both"/>
        <w:rPr>
          <w:sz w:val="22"/>
          <w:szCs w:val="22"/>
        </w:rPr>
      </w:pPr>
    </w:p>
    <w:p w14:paraId="0110166F" w14:textId="271B1FB8" w:rsidR="00121091" w:rsidRPr="00AC2244" w:rsidRDefault="002516DA" w:rsidP="003D61A5">
      <w:pPr>
        <w:pStyle w:val="Body"/>
        <w:jc w:val="both"/>
        <w:rPr>
          <w:sz w:val="22"/>
          <w:szCs w:val="22"/>
        </w:rPr>
      </w:pPr>
      <w:r w:rsidRPr="00AC2244">
        <w:rPr>
          <w:noProof/>
          <w:sz w:val="22"/>
          <w:szCs w:val="22"/>
        </w:rPr>
        <mc:AlternateContent>
          <mc:Choice Requires="wps">
            <w:drawing>
              <wp:anchor distT="0" distB="0" distL="114300" distR="114300" simplePos="0" relativeHeight="251655168" behindDoc="0" locked="0" layoutInCell="1" allowOverlap="1" wp14:anchorId="4F0D78FF" wp14:editId="30402012">
                <wp:simplePos x="0" y="0"/>
                <wp:positionH relativeFrom="column">
                  <wp:posOffset>476250</wp:posOffset>
                </wp:positionH>
                <wp:positionV relativeFrom="paragraph">
                  <wp:posOffset>243205</wp:posOffset>
                </wp:positionV>
                <wp:extent cx="5581015" cy="831850"/>
                <wp:effectExtent l="0" t="0" r="635" b="6350"/>
                <wp:wrapTopAndBottom/>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831850"/>
                        </a:xfrm>
                        <a:prstGeom prst="rect">
                          <a:avLst/>
                        </a:prstGeom>
                        <a:solidFill>
                          <a:srgbClr val="FFFFFF"/>
                        </a:solidFill>
                        <a:ln w="9525">
                          <a:solidFill>
                            <a:srgbClr val="000000"/>
                          </a:solidFill>
                          <a:miter lim="800000"/>
                          <a:headEnd/>
                          <a:tailEnd/>
                        </a:ln>
                      </wps:spPr>
                      <wps:txbx>
                        <w:txbxContent>
                          <w:p w14:paraId="12059BF6" w14:textId="77777777" w:rsidR="00FE45B9" w:rsidRDefault="00FE45B9" w:rsidP="00121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78FF" id="Text Box 12" o:spid="_x0000_s1028" type="#_x0000_t202" style="position:absolute;left:0;text-align:left;margin-left:37.5pt;margin-top:19.15pt;width:439.45pt;height: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j7GwIAADIEAAAOAAAAZHJzL2Uyb0RvYy54bWysU9uO0zAQfUfiHyy/0zSlgW7UdLV0KUJa&#10;LtLCB7iO01g4HjN2m5Sv37HT7VYLvCD8YHk89pmZM2eW10Nn2EGh12Arnk+mnCkrodZ2V/Hv3zav&#10;Fpz5IGwtDFhV8aPy/Hr18sWyd6WaQQumVsgIxPqydxVvQ3BllnnZqk74CThlydkAdiKQibusRtET&#10;emey2XT6JusBa4cglfd0ezs6+SrhN42S4UvTeBWYqTjlFtKOad/GPVstRblD4VotT2mIf8iiE9pS&#10;0DPUrQiC7VH/BtVpieChCRMJXQZNo6VKNVA1+fRZNfetcCrVQuR4d6bJ/z9Y+flw774iC8M7GKiB&#10;qQjv7kD+8MzCuhV2p24QoW+VqClwHinLeufL09dItS99BNn2n6CmJot9gAQ0NNhFVqhORujUgOOZ&#10;dDUEJumyKBb5NC84k+RbvM4XRepKJsrH3w59+KCgY/FQcaSmJnRxuPMhZiPKxycxmAej6402Jhm4&#10;264NsoMgAWzSSgU8e2Ys6yt+VcyKkYC/QkzT+hNEpwMp2eiOqjg/EmWk7b2tk86C0GY8U8rGnniM&#10;1I0khmE7MF1XfBYDRFq3UB+JWIRRuDRodGgBf3HWk2gr7n/uBSrOzEdLzbnK5/Oo8mTMi7czMvDS&#10;s730CCsJquKBs/G4DuNk7B3qXUuRRjlYuKGGNjpx/ZTVKX0SZmrBaYii8i/t9Opp1FcPAAAA//8D&#10;AFBLAwQUAAYACAAAACEAGHwRmN8AAAAJAQAADwAAAGRycy9kb3ducmV2LnhtbEyPwU7DMBBE70j8&#10;g7VIXBB1wDRNQpwKIYHoDQqCqxtvkwh7HWw3DX+POcFxNKOZN/V6toZN6MPgSMLVIgOG1Do9UCfh&#10;7fXhsgAWoiKtjCOU8I0B1s3pSa0q7Y70gtM2diyVUKiUhD7GseI8tD1aFRZuREre3nmrYpK+49qr&#10;Yyq3hl9nWc6tGigt9GrE+x7bz+3BSihunqaPsBHP722+N2W8WE2PX17K87P57hZYxDn+heEXP6FD&#10;k5h27kA6MCNhtUxXogRRCGDJL5eiBLZLwbwUwJua/3/Q/AAAAP//AwBQSwECLQAUAAYACAAAACEA&#10;toM4kv4AAADhAQAAEwAAAAAAAAAAAAAAAAAAAAAAW0NvbnRlbnRfVHlwZXNdLnhtbFBLAQItABQA&#10;BgAIAAAAIQA4/SH/1gAAAJQBAAALAAAAAAAAAAAAAAAAAC8BAABfcmVscy8ucmVsc1BLAQItABQA&#10;BgAIAAAAIQBocIj7GwIAADIEAAAOAAAAAAAAAAAAAAAAAC4CAABkcnMvZTJvRG9jLnhtbFBLAQIt&#10;ABQABgAIAAAAIQAYfBGY3wAAAAkBAAAPAAAAAAAAAAAAAAAAAHUEAABkcnMvZG93bnJldi54bWxQ&#10;SwUGAAAAAAQABADzAAAAgQUAAAAA&#10;">
                <v:textbox>
                  <w:txbxContent>
                    <w:p w14:paraId="12059BF6" w14:textId="77777777" w:rsidR="00FE45B9" w:rsidRDefault="00FE45B9" w:rsidP="00121091"/>
                  </w:txbxContent>
                </v:textbox>
                <w10:wrap type="topAndBottom"/>
              </v:shape>
            </w:pict>
          </mc:Fallback>
        </mc:AlternateContent>
      </w:r>
      <w:r w:rsidR="00121091" w:rsidRPr="00AC2244">
        <w:rPr>
          <w:sz w:val="22"/>
          <w:szCs w:val="22"/>
        </w:rPr>
        <w:t>Remit Address (if different):</w:t>
      </w:r>
    </w:p>
    <w:p w14:paraId="6F5670E2" w14:textId="77777777" w:rsidR="00121091" w:rsidRPr="00AC2244" w:rsidRDefault="00121091" w:rsidP="003D61A5">
      <w:pPr>
        <w:pStyle w:val="CalibriLevel1"/>
        <w:spacing w:before="360"/>
        <w:jc w:val="both"/>
        <w:rPr>
          <w:b/>
          <w:bCs w:val="0"/>
          <w:szCs w:val="22"/>
        </w:rPr>
      </w:pPr>
      <w:r w:rsidRPr="00AC2244">
        <w:rPr>
          <w:b/>
          <w:bCs w:val="0"/>
          <w:szCs w:val="22"/>
        </w:rPr>
        <w:t>Taxpayer Identification Number</w:t>
      </w:r>
    </w:p>
    <w:p w14:paraId="62359113" w14:textId="7F01855E" w:rsidR="00121091" w:rsidRPr="00AC2244" w:rsidRDefault="00121091" w:rsidP="003D61A5">
      <w:pPr>
        <w:pStyle w:val="Body"/>
        <w:jc w:val="both"/>
        <w:rPr>
          <w:sz w:val="22"/>
          <w:szCs w:val="22"/>
        </w:rPr>
      </w:pPr>
      <w:r w:rsidRPr="00AC2244">
        <w:rPr>
          <w:sz w:val="22"/>
          <w:szCs w:val="22"/>
        </w:rPr>
        <w:t>Vendor must specify their taxpayer identification number.</w:t>
      </w:r>
    </w:p>
    <w:p w14:paraId="6B0ACCF4" w14:textId="788E099B" w:rsidR="007C0591" w:rsidRPr="00AC2244" w:rsidRDefault="007C0591" w:rsidP="003D61A5">
      <w:pPr>
        <w:pStyle w:val="CalibriLevel1"/>
        <w:jc w:val="both"/>
        <w:rPr>
          <w:b/>
          <w:bCs w:val="0"/>
          <w:szCs w:val="22"/>
        </w:rPr>
      </w:pPr>
      <w:r w:rsidRPr="00AC2244">
        <w:rPr>
          <w:b/>
          <w:bCs w:val="0"/>
          <w:szCs w:val="22"/>
        </w:rPr>
        <w:t>Notice Article of Contract</w:t>
      </w:r>
    </w:p>
    <w:p w14:paraId="2BF31456" w14:textId="37845703" w:rsidR="009A56C9" w:rsidRPr="00AC2244" w:rsidRDefault="007C0591" w:rsidP="003D61A5">
      <w:pPr>
        <w:pStyle w:val="Body"/>
        <w:jc w:val="both"/>
        <w:rPr>
          <w:sz w:val="22"/>
          <w:szCs w:val="22"/>
        </w:rPr>
      </w:pPr>
      <w:r w:rsidRPr="00AC2244">
        <w:rPr>
          <w:sz w:val="22"/>
          <w:szCs w:val="22"/>
        </w:rPr>
        <w:t>Vendor must provide the state of incorporation of the company and a name, title, address, telephone number and e-mail for the “Notice” article of the contract.</w:t>
      </w:r>
    </w:p>
    <w:p w14:paraId="3C0B7339" w14:textId="3BD17BBD" w:rsidR="00121091" w:rsidRPr="00AC2244" w:rsidRDefault="00121091" w:rsidP="003D61A5">
      <w:pPr>
        <w:pStyle w:val="CalibriLevel1"/>
        <w:jc w:val="both"/>
        <w:rPr>
          <w:b/>
        </w:rPr>
      </w:pPr>
      <w:r w:rsidRPr="50CF853D">
        <w:rPr>
          <w:b/>
        </w:rPr>
        <w:t>Certification of Liability Insurance</w:t>
      </w:r>
    </w:p>
    <w:p w14:paraId="1E502C13" w14:textId="10B84A1A" w:rsidR="00121091" w:rsidRPr="00AC2244" w:rsidRDefault="00121091" w:rsidP="003D61A5">
      <w:pPr>
        <w:pStyle w:val="Body"/>
        <w:jc w:val="both"/>
        <w:rPr>
          <w:sz w:val="22"/>
          <w:szCs w:val="22"/>
        </w:rPr>
      </w:pPr>
      <w:r w:rsidRPr="00AC2244">
        <w:rPr>
          <w:sz w:val="22"/>
          <w:szCs w:val="22"/>
        </w:rPr>
        <w:t xml:space="preserve">Vendor must provide a copy of their Certificate of Liability Insurance </w:t>
      </w:r>
      <w:r w:rsidR="3FD06E40" w:rsidRPr="50CF853D">
        <w:rPr>
          <w:sz w:val="22"/>
          <w:szCs w:val="22"/>
        </w:rPr>
        <w:t xml:space="preserve">listing the State of Mississippi as an additional insured </w:t>
      </w:r>
      <w:r w:rsidR="51630014" w:rsidRPr="50CF853D">
        <w:rPr>
          <w:sz w:val="22"/>
          <w:szCs w:val="22"/>
        </w:rPr>
        <w:t>as part of</w:t>
      </w:r>
      <w:r w:rsidRPr="00AC2244">
        <w:rPr>
          <w:sz w:val="22"/>
          <w:szCs w:val="22"/>
        </w:rPr>
        <w:t xml:space="preserve"> their RFP response</w:t>
      </w:r>
      <w:r w:rsidR="009D027C">
        <w:rPr>
          <w:sz w:val="22"/>
          <w:szCs w:val="22"/>
        </w:rPr>
        <w:t>.</w:t>
      </w:r>
      <w:r w:rsidRPr="00AC2244">
        <w:rPr>
          <w:sz w:val="22"/>
          <w:szCs w:val="22"/>
        </w:rPr>
        <w:t xml:space="preserve"> </w:t>
      </w:r>
    </w:p>
    <w:p w14:paraId="04B78AA1" w14:textId="77777777" w:rsidR="00121091" w:rsidRPr="00AC2244" w:rsidRDefault="00121091" w:rsidP="003D61A5">
      <w:pPr>
        <w:pStyle w:val="CalibriLevel1"/>
        <w:jc w:val="both"/>
        <w:rPr>
          <w:b/>
          <w:bCs w:val="0"/>
          <w:szCs w:val="22"/>
        </w:rPr>
      </w:pPr>
      <w:r w:rsidRPr="00AC2244">
        <w:rPr>
          <w:b/>
          <w:bCs w:val="0"/>
          <w:szCs w:val="22"/>
        </w:rPr>
        <w:t>E-Verify Registration Documentation</w:t>
      </w:r>
    </w:p>
    <w:p w14:paraId="104DFF09" w14:textId="540107F3" w:rsidR="00121091" w:rsidRPr="00AC2244" w:rsidRDefault="00121091" w:rsidP="003D61A5">
      <w:pPr>
        <w:pStyle w:val="Body"/>
        <w:jc w:val="both"/>
        <w:rPr>
          <w:sz w:val="22"/>
          <w:szCs w:val="22"/>
        </w:rPr>
      </w:pPr>
      <w:r w:rsidRPr="00AC2244">
        <w:rPr>
          <w:sz w:val="22"/>
          <w:szCs w:val="22"/>
        </w:rPr>
        <w:t>Vendor must ensure its compliance with the Mississippi Employment Protection Act, Section 71-11-1, et seq. of the Mississippi Code Annotated (Supp2008).</w:t>
      </w:r>
      <w:r w:rsidR="00BB33A6" w:rsidRPr="00AC2244">
        <w:rPr>
          <w:sz w:val="22"/>
          <w:szCs w:val="22"/>
        </w:rPr>
        <w:t xml:space="preserve"> </w:t>
      </w:r>
      <w:r w:rsidRPr="00AC2244">
        <w:rPr>
          <w:sz w:val="22"/>
          <w:szCs w:val="22"/>
        </w:rPr>
        <w:t>Vendor must provide documentation of their E-Verify compliance with their RFP response.</w:t>
      </w:r>
      <w:r w:rsidR="00BB33A6" w:rsidRPr="00AC2244">
        <w:rPr>
          <w:sz w:val="22"/>
          <w:szCs w:val="22"/>
        </w:rPr>
        <w:t xml:space="preserve"> </w:t>
      </w:r>
      <w:r w:rsidRPr="00AC2244">
        <w:rPr>
          <w:sz w:val="22"/>
          <w:szCs w:val="22"/>
        </w:rPr>
        <w:t>See Section IV, Item 41 for additional information.</w:t>
      </w:r>
    </w:p>
    <w:p w14:paraId="1B3DA6C2" w14:textId="77777777" w:rsidR="00121091" w:rsidRPr="00AC2244" w:rsidRDefault="00121091" w:rsidP="003D61A5">
      <w:pPr>
        <w:pStyle w:val="CalibriLevel1"/>
        <w:jc w:val="both"/>
        <w:rPr>
          <w:b/>
          <w:bCs w:val="0"/>
          <w:szCs w:val="22"/>
        </w:rPr>
      </w:pPr>
      <w:r w:rsidRPr="00AC2244">
        <w:rPr>
          <w:b/>
          <w:bCs w:val="0"/>
          <w:szCs w:val="22"/>
        </w:rPr>
        <w:t xml:space="preserve">System for Award Management (SAM) Registration Documentation </w:t>
      </w:r>
    </w:p>
    <w:p w14:paraId="27331394" w14:textId="77777777" w:rsidR="00121091" w:rsidRPr="00AC2244" w:rsidRDefault="00121091" w:rsidP="003D61A5">
      <w:pPr>
        <w:pStyle w:val="Body"/>
        <w:jc w:val="both"/>
        <w:rPr>
          <w:sz w:val="22"/>
          <w:szCs w:val="22"/>
        </w:rPr>
        <w:sectPr w:rsidR="00121091" w:rsidRPr="00AC2244" w:rsidSect="000A652A">
          <w:headerReference w:type="default" r:id="rId45"/>
          <w:footerReference w:type="default" r:id="rId46"/>
          <w:headerReference w:type="first" r:id="rId47"/>
          <w:pgSz w:w="12240" w:h="15840" w:code="1"/>
          <w:pgMar w:top="1440" w:right="1440" w:bottom="1440" w:left="1440" w:header="720" w:footer="720" w:gutter="0"/>
          <w:cols w:space="720"/>
          <w:titlePg/>
          <w:docGrid w:linePitch="360"/>
        </w:sectPr>
      </w:pPr>
      <w:r w:rsidRPr="00AC2244">
        <w:rPr>
          <w:sz w:val="22"/>
          <w:szCs w:val="22"/>
        </w:rPr>
        <w:t>Vendor must include a copy of their registration with the Federal Government</w:t>
      </w:r>
      <w:r w:rsidR="00517414" w:rsidRPr="00AC2244">
        <w:rPr>
          <w:sz w:val="22"/>
          <w:szCs w:val="22"/>
        </w:rPr>
        <w:t>'</w:t>
      </w:r>
      <w:r w:rsidRPr="00AC2244">
        <w:rPr>
          <w:sz w:val="22"/>
          <w:szCs w:val="22"/>
        </w:rPr>
        <w:t>s System for Award Management (SAM) with their RFP response.</w:t>
      </w:r>
    </w:p>
    <w:p w14:paraId="6D82E9F5" w14:textId="77777777" w:rsidR="000A652A" w:rsidRPr="000834EF" w:rsidRDefault="00121091" w:rsidP="00B87DD1">
      <w:pPr>
        <w:pStyle w:val="Heading1"/>
      </w:pPr>
      <w:bookmarkStart w:id="200" w:name="_Toc94083108"/>
      <w:bookmarkStart w:id="201" w:name="_Toc96084429"/>
      <w:r w:rsidRPr="000834EF">
        <w:lastRenderedPageBreak/>
        <w:t>SECTION VII</w:t>
      </w:r>
      <w:bookmarkEnd w:id="200"/>
      <w:bookmarkEnd w:id="201"/>
    </w:p>
    <w:p w14:paraId="525649FF" w14:textId="77777777" w:rsidR="00121091" w:rsidRPr="00F51802" w:rsidRDefault="00CC221D" w:rsidP="00974E26">
      <w:pPr>
        <w:pStyle w:val="Heading2"/>
        <w:rPr>
          <w:sz w:val="24"/>
        </w:rPr>
      </w:pPr>
      <w:bookmarkStart w:id="202" w:name="_Toc94083109"/>
      <w:bookmarkStart w:id="203" w:name="_Toc96084430"/>
      <w:r w:rsidRPr="00F51802">
        <w:rPr>
          <w:sz w:val="24"/>
        </w:rPr>
        <w:t>PROJECT</w:t>
      </w:r>
      <w:r w:rsidR="00121091" w:rsidRPr="00F51802">
        <w:rPr>
          <w:sz w:val="24"/>
        </w:rPr>
        <w:t xml:space="preserve"> SPECIFICATIONS</w:t>
      </w:r>
      <w:bookmarkEnd w:id="202"/>
      <w:bookmarkEnd w:id="203"/>
    </w:p>
    <w:p w14:paraId="5361AE5A" w14:textId="2AFDB80A" w:rsidR="0061522D" w:rsidRPr="00D74F66" w:rsidRDefault="0061522D" w:rsidP="00B10CA0">
      <w:pPr>
        <w:pStyle w:val="Level1"/>
        <w:numPr>
          <w:ilvl w:val="0"/>
          <w:numId w:val="21"/>
        </w:numPr>
        <w:rPr>
          <w:rFonts w:cstheme="minorHAnsi"/>
        </w:rPr>
      </w:pPr>
      <w:r w:rsidRPr="00D74F66">
        <w:rPr>
          <w:rFonts w:cstheme="minorHAnsi"/>
        </w:rPr>
        <w:t xml:space="preserve">How to Respond to this Section </w:t>
      </w:r>
    </w:p>
    <w:p w14:paraId="6AB84590" w14:textId="178DD706" w:rsidR="00850AFB" w:rsidRPr="001F611B" w:rsidRDefault="001F611B" w:rsidP="003D61A5">
      <w:pPr>
        <w:pStyle w:val="CalibriLevel2"/>
        <w:rPr>
          <w:rFonts w:cstheme="minorBidi"/>
          <w:b/>
        </w:rPr>
      </w:pPr>
      <w:r w:rsidRPr="00797C67">
        <w:rPr>
          <w:lang w:val="en"/>
        </w:rPr>
        <w:t>Beginning</w:t>
      </w:r>
      <w:r>
        <w:rPr>
          <w:lang w:val="en"/>
        </w:rPr>
        <w:t xml:space="preserve"> </w:t>
      </w:r>
      <w:r w:rsidRPr="001F611B">
        <w:rPr>
          <w:lang w:val="en"/>
        </w:rPr>
        <w:t>with</w:t>
      </w:r>
      <w:r w:rsidR="00A8600F">
        <w:rPr>
          <w:lang w:val="en"/>
        </w:rPr>
        <w:t xml:space="preserve"> Section VII</w:t>
      </w:r>
      <w:r w:rsidRPr="001F611B">
        <w:rPr>
          <w:lang w:val="en"/>
        </w:rPr>
        <w:t xml:space="preserve"> Item 2.1 and through </w:t>
      </w:r>
      <w:r w:rsidRPr="009358C1">
        <w:rPr>
          <w:lang w:val="en"/>
        </w:rPr>
        <w:t xml:space="preserve">Item </w:t>
      </w:r>
      <w:r w:rsidR="00016995">
        <w:rPr>
          <w:lang w:val="en"/>
        </w:rPr>
        <w:t>16.8</w:t>
      </w:r>
      <w:r w:rsidR="005741F1" w:rsidRPr="001F611B">
        <w:rPr>
          <w:lang w:val="en"/>
        </w:rPr>
        <w:t xml:space="preserve"> </w:t>
      </w:r>
      <w:r w:rsidRPr="001F611B">
        <w:rPr>
          <w:lang w:val="en"/>
        </w:rPr>
        <w:t xml:space="preserve">of this section, </w:t>
      </w:r>
      <w:r w:rsidR="5E7AB4DB" w:rsidRPr="5474DF63">
        <w:rPr>
          <w:lang w:val="en"/>
        </w:rPr>
        <w:t xml:space="preserve">Vendor shall </w:t>
      </w:r>
      <w:r w:rsidRPr="001F611B">
        <w:rPr>
          <w:lang w:val="en"/>
        </w:rPr>
        <w:t xml:space="preserve">label and respond to each outline point in this section as it is labeled in the </w:t>
      </w:r>
      <w:r w:rsidR="00092B2D">
        <w:rPr>
          <w:lang w:val="en"/>
        </w:rPr>
        <w:t>Request for Proposal (</w:t>
      </w:r>
      <w:r w:rsidRPr="001F611B">
        <w:rPr>
          <w:lang w:val="en"/>
        </w:rPr>
        <w:t>RFP</w:t>
      </w:r>
      <w:r w:rsidR="00092B2D">
        <w:rPr>
          <w:lang w:val="en"/>
        </w:rPr>
        <w:t>)</w:t>
      </w:r>
      <w:r w:rsidRPr="001F611B">
        <w:rPr>
          <w:lang w:val="en"/>
        </w:rPr>
        <w:t>.</w:t>
      </w:r>
    </w:p>
    <w:p w14:paraId="44254F5D" w14:textId="77777777" w:rsidR="0061522D" w:rsidRPr="00797C67" w:rsidRDefault="0061522D" w:rsidP="003D61A5">
      <w:pPr>
        <w:pStyle w:val="CalibriLevel2"/>
        <w:rPr>
          <w:lang w:val="en"/>
        </w:rPr>
      </w:pPr>
      <w:r w:rsidRPr="00797C67">
        <w:rPr>
          <w:lang w:val="en"/>
        </w:rPr>
        <w:t>The State is under the impression that Vendors have read and agree to all items in this RFP.</w:t>
      </w:r>
      <w:r w:rsidR="00BB33A6" w:rsidRPr="00797C67">
        <w:rPr>
          <w:lang w:val="en"/>
        </w:rPr>
        <w:t xml:space="preserve"> </w:t>
      </w:r>
      <w:r w:rsidRPr="00797C67">
        <w:rPr>
          <w:lang w:val="en"/>
        </w:rPr>
        <w:t>Vendors should take exception to items in which they disagree.</w:t>
      </w:r>
    </w:p>
    <w:p w14:paraId="66627A4D" w14:textId="108D9BE0" w:rsidR="0061522D" w:rsidRPr="00797C67" w:rsidRDefault="0061522D" w:rsidP="003D61A5">
      <w:pPr>
        <w:pStyle w:val="CalibriLevel2"/>
        <w:rPr>
          <w:lang w:val="en"/>
        </w:rPr>
      </w:pPr>
      <w:r w:rsidRPr="00797C67">
        <w:rPr>
          <w:lang w:val="en"/>
        </w:rPr>
        <w:t xml:space="preserve">The Vendor </w:t>
      </w:r>
      <w:r w:rsidR="00642D4F">
        <w:rPr>
          <w:lang w:val="en"/>
        </w:rPr>
        <w:t>shall</w:t>
      </w:r>
      <w:r w:rsidR="00642D4F" w:rsidRPr="00797C67">
        <w:rPr>
          <w:lang w:val="en"/>
        </w:rPr>
        <w:t xml:space="preserve"> </w:t>
      </w:r>
      <w:r w:rsidRPr="00797C67">
        <w:rPr>
          <w:lang w:val="en"/>
        </w:rPr>
        <w:t xml:space="preserve">respond with </w:t>
      </w:r>
      <w:r w:rsidR="00517414" w:rsidRPr="00797C67">
        <w:rPr>
          <w:lang w:val="en"/>
        </w:rPr>
        <w:t>"</w:t>
      </w:r>
      <w:r w:rsidRPr="00797C67">
        <w:rPr>
          <w:lang w:val="en"/>
        </w:rPr>
        <w:t>WILL COMPLY</w:t>
      </w:r>
      <w:r w:rsidR="00517414" w:rsidRPr="00797C67">
        <w:rPr>
          <w:lang w:val="en"/>
        </w:rPr>
        <w:t>"</w:t>
      </w:r>
      <w:r w:rsidRPr="00797C67">
        <w:rPr>
          <w:lang w:val="en"/>
        </w:rPr>
        <w:t xml:space="preserve"> or </w:t>
      </w:r>
      <w:r w:rsidR="00517414" w:rsidRPr="00797C67">
        <w:rPr>
          <w:lang w:val="en"/>
        </w:rPr>
        <w:t>"</w:t>
      </w:r>
      <w:r w:rsidRPr="00797C67">
        <w:rPr>
          <w:lang w:val="en"/>
        </w:rPr>
        <w:t>EXCEPTION</w:t>
      </w:r>
      <w:r w:rsidR="00517414" w:rsidRPr="00797C67">
        <w:rPr>
          <w:lang w:val="en"/>
        </w:rPr>
        <w:t>"</w:t>
      </w:r>
      <w:r w:rsidRPr="00797C67">
        <w:rPr>
          <w:lang w:val="en"/>
        </w:rPr>
        <w:t xml:space="preserve"> to each point in this section.</w:t>
      </w:r>
      <w:r w:rsidR="00BB33A6" w:rsidRPr="00797C67">
        <w:rPr>
          <w:lang w:val="en"/>
        </w:rPr>
        <w:t xml:space="preserve"> </w:t>
      </w:r>
      <w:r w:rsidRPr="00797C67">
        <w:rPr>
          <w:lang w:val="en"/>
        </w:rPr>
        <w:t>In addition, many items in this RFP require detailed and specific responses to provide the requested information.</w:t>
      </w:r>
      <w:r w:rsidR="00BB33A6" w:rsidRPr="00797C67">
        <w:rPr>
          <w:lang w:val="en"/>
        </w:rPr>
        <w:t xml:space="preserve"> </w:t>
      </w:r>
      <w:r w:rsidRPr="00797C67">
        <w:rPr>
          <w:lang w:val="en"/>
        </w:rPr>
        <w:t>Failure to provide the information requested will result in the Vendor receiving a lower score for that item, or, at the State</w:t>
      </w:r>
      <w:r w:rsidR="00517414" w:rsidRPr="00797C67">
        <w:rPr>
          <w:lang w:val="en"/>
        </w:rPr>
        <w:t>'</w:t>
      </w:r>
      <w:r w:rsidRPr="00797C67">
        <w:rPr>
          <w:lang w:val="en"/>
        </w:rPr>
        <w:t xml:space="preserve">s sole discretion, being subject to disqualification. </w:t>
      </w:r>
    </w:p>
    <w:p w14:paraId="6AFABBCE" w14:textId="723B09B3" w:rsidR="0061522D" w:rsidRPr="00797C67" w:rsidRDefault="00517414" w:rsidP="003D61A5">
      <w:pPr>
        <w:pStyle w:val="CalibriLevel2"/>
        <w:rPr>
          <w:lang w:val="en"/>
        </w:rPr>
      </w:pPr>
      <w:r w:rsidRPr="00797C67">
        <w:rPr>
          <w:lang w:val="en"/>
        </w:rPr>
        <w:t>"</w:t>
      </w:r>
      <w:r w:rsidR="0061522D" w:rsidRPr="00797C67">
        <w:rPr>
          <w:lang w:val="en"/>
        </w:rPr>
        <w:t>WILL COMPLY</w:t>
      </w:r>
      <w:r w:rsidRPr="00797C67">
        <w:rPr>
          <w:lang w:val="en"/>
        </w:rPr>
        <w:t>"</w:t>
      </w:r>
      <w:r w:rsidR="0061522D" w:rsidRPr="00797C67">
        <w:rPr>
          <w:lang w:val="en"/>
        </w:rPr>
        <w:t xml:space="preserve"> indicates that the </w:t>
      </w:r>
      <w:r w:rsidR="00DE534A">
        <w:rPr>
          <w:lang w:val="en"/>
        </w:rPr>
        <w:t>V</w:t>
      </w:r>
      <w:r w:rsidR="0061522D" w:rsidRPr="00797C67">
        <w:rPr>
          <w:lang w:val="en"/>
        </w:rPr>
        <w:t>endor can and will adhere to the requirement.</w:t>
      </w:r>
      <w:r w:rsidR="00BB33A6" w:rsidRPr="00797C67">
        <w:rPr>
          <w:lang w:val="en"/>
        </w:rPr>
        <w:t xml:space="preserve"> </w:t>
      </w:r>
      <w:r w:rsidR="0061522D" w:rsidRPr="00797C67">
        <w:rPr>
          <w:lang w:val="en"/>
        </w:rPr>
        <w:t xml:space="preserve">This response specifies that a </w:t>
      </w:r>
      <w:r w:rsidR="00DE534A">
        <w:rPr>
          <w:lang w:val="en"/>
        </w:rPr>
        <w:t>V</w:t>
      </w:r>
      <w:r w:rsidR="0061522D" w:rsidRPr="00797C67">
        <w:rPr>
          <w:lang w:val="en"/>
        </w:rPr>
        <w:t xml:space="preserve">endor or </w:t>
      </w:r>
      <w:r w:rsidR="00DE534A">
        <w:rPr>
          <w:lang w:val="en"/>
        </w:rPr>
        <w:t>V</w:t>
      </w:r>
      <w:r w:rsidR="0061522D" w:rsidRPr="00797C67">
        <w:rPr>
          <w:lang w:val="en"/>
        </w:rPr>
        <w:t>endor</w:t>
      </w:r>
      <w:r w:rsidRPr="00797C67">
        <w:rPr>
          <w:lang w:val="en"/>
        </w:rPr>
        <w:t>'</w:t>
      </w:r>
      <w:r w:rsidR="0061522D" w:rsidRPr="00797C67">
        <w:rPr>
          <w:lang w:val="en"/>
        </w:rPr>
        <w:t xml:space="preserve">s proposed solution </w:t>
      </w:r>
      <w:r w:rsidR="00642D4F">
        <w:rPr>
          <w:lang w:val="en"/>
        </w:rPr>
        <w:t>shall</w:t>
      </w:r>
      <w:r w:rsidR="00642D4F" w:rsidRPr="00797C67">
        <w:rPr>
          <w:lang w:val="en"/>
        </w:rPr>
        <w:t xml:space="preserve"> </w:t>
      </w:r>
      <w:r w:rsidR="0061522D" w:rsidRPr="00797C67">
        <w:rPr>
          <w:lang w:val="en"/>
        </w:rPr>
        <w:t xml:space="preserve">comply with a specific item or must perform a certain task. </w:t>
      </w:r>
    </w:p>
    <w:p w14:paraId="3003B3E4" w14:textId="5656F5F8" w:rsidR="0061522D" w:rsidRPr="00797C67" w:rsidRDefault="0061522D" w:rsidP="003D61A5">
      <w:pPr>
        <w:pStyle w:val="CalibriLevel2"/>
        <w:rPr>
          <w:lang w:val="en"/>
        </w:rPr>
      </w:pPr>
      <w:r w:rsidRPr="00797C67">
        <w:rPr>
          <w:lang w:val="en"/>
        </w:rPr>
        <w:t xml:space="preserve">If the Vendor cannot respond with </w:t>
      </w:r>
      <w:r w:rsidR="00517414" w:rsidRPr="00797C67">
        <w:rPr>
          <w:lang w:val="en"/>
        </w:rPr>
        <w:t>"</w:t>
      </w:r>
      <w:r w:rsidRPr="00797C67">
        <w:rPr>
          <w:lang w:val="en"/>
        </w:rPr>
        <w:t>WILL COMPLY</w:t>
      </w:r>
      <w:r w:rsidR="00517414" w:rsidRPr="00797C67">
        <w:rPr>
          <w:lang w:val="en"/>
        </w:rPr>
        <w:t>"</w:t>
      </w:r>
      <w:r w:rsidRPr="00797C67">
        <w:rPr>
          <w:lang w:val="en"/>
        </w:rPr>
        <w:t xml:space="preserve">, then the Vendor </w:t>
      </w:r>
      <w:r w:rsidR="00642D4F">
        <w:rPr>
          <w:lang w:val="en"/>
        </w:rPr>
        <w:t>shall</w:t>
      </w:r>
      <w:r w:rsidR="00642D4F" w:rsidRPr="00797C67">
        <w:rPr>
          <w:lang w:val="en"/>
        </w:rPr>
        <w:t xml:space="preserve"> </w:t>
      </w:r>
      <w:r w:rsidRPr="00797C67">
        <w:rPr>
          <w:lang w:val="en"/>
        </w:rPr>
        <w:t xml:space="preserve">respond with </w:t>
      </w:r>
      <w:r w:rsidR="00517414" w:rsidRPr="00797C67">
        <w:rPr>
          <w:lang w:val="en"/>
        </w:rPr>
        <w:t>"</w:t>
      </w:r>
      <w:r w:rsidRPr="00797C67">
        <w:rPr>
          <w:lang w:val="en"/>
        </w:rPr>
        <w:t>EXCEPTION</w:t>
      </w:r>
      <w:r w:rsidR="00517414" w:rsidRPr="00797C67">
        <w:rPr>
          <w:lang w:val="en"/>
        </w:rPr>
        <w:t>"</w:t>
      </w:r>
      <w:r w:rsidRPr="00797C67">
        <w:rPr>
          <w:lang w:val="en"/>
        </w:rPr>
        <w:t>.</w:t>
      </w:r>
      <w:r w:rsidR="00BB33A6" w:rsidRPr="00797C67">
        <w:rPr>
          <w:lang w:val="en"/>
        </w:rPr>
        <w:t xml:space="preserve"> </w:t>
      </w:r>
      <w:r w:rsidRPr="00797C67">
        <w:rPr>
          <w:lang w:val="en"/>
        </w:rPr>
        <w:t>(</w:t>
      </w:r>
      <w:r w:rsidR="00994128">
        <w:rPr>
          <w:lang w:val="en"/>
        </w:rPr>
        <w:t>Refer to</w:t>
      </w:r>
      <w:r w:rsidRPr="00797C67">
        <w:rPr>
          <w:lang w:val="en"/>
        </w:rPr>
        <w:t xml:space="preserve"> Section V, for additional instructions regarding Vendor exceptions.)</w:t>
      </w:r>
    </w:p>
    <w:p w14:paraId="1918F498" w14:textId="7FCCCABE" w:rsidR="0061522D" w:rsidRPr="00797C67" w:rsidRDefault="0061522D" w:rsidP="003D61A5">
      <w:pPr>
        <w:pStyle w:val="CalibriLevel2"/>
        <w:rPr>
          <w:lang w:val="en"/>
        </w:rPr>
      </w:pPr>
      <w:r w:rsidRPr="00797C67">
        <w:rPr>
          <w:lang w:val="en"/>
        </w:rPr>
        <w:t xml:space="preserve">In addition, to demonstrate the Vendors understanding of the technical requirements, Vendors must respond to each specification in </w:t>
      </w:r>
      <w:r w:rsidR="00534C9F">
        <w:rPr>
          <w:lang w:val="en"/>
        </w:rPr>
        <w:t>Section VII</w:t>
      </w:r>
      <w:r w:rsidRPr="00797C67">
        <w:rPr>
          <w:lang w:val="en"/>
        </w:rPr>
        <w:t xml:space="preserve"> Items </w:t>
      </w:r>
      <w:r w:rsidRPr="00F169DA">
        <w:rPr>
          <w:lang w:val="en"/>
        </w:rPr>
        <w:t xml:space="preserve">6.1 </w:t>
      </w:r>
      <w:r w:rsidR="00537287" w:rsidRPr="00F169DA">
        <w:rPr>
          <w:lang w:val="en"/>
        </w:rPr>
        <w:t>through</w:t>
      </w:r>
      <w:r w:rsidRPr="00F169DA">
        <w:rPr>
          <w:lang w:val="en"/>
        </w:rPr>
        <w:t xml:space="preserve"> </w:t>
      </w:r>
      <w:r w:rsidR="000B52D5" w:rsidRPr="00016995">
        <w:rPr>
          <w:lang w:val="en"/>
        </w:rPr>
        <w:t>1</w:t>
      </w:r>
      <w:r w:rsidR="00420E42" w:rsidRPr="00016995">
        <w:rPr>
          <w:lang w:val="en"/>
        </w:rPr>
        <w:t>6.</w:t>
      </w:r>
      <w:r w:rsidR="00B07281" w:rsidRPr="00016995">
        <w:rPr>
          <w:lang w:val="en"/>
        </w:rPr>
        <w:t>8</w:t>
      </w:r>
      <w:r w:rsidRPr="007B74FC">
        <w:rPr>
          <w:lang w:val="en"/>
        </w:rPr>
        <w:t>,</w:t>
      </w:r>
      <w:r w:rsidRPr="00797C67">
        <w:rPr>
          <w:lang w:val="en"/>
        </w:rPr>
        <w:t xml:space="preserve"> with a narrative description. Failure to provide the information requested </w:t>
      </w:r>
      <w:r w:rsidR="00273769">
        <w:rPr>
          <w:lang w:val="en"/>
        </w:rPr>
        <w:t>may</w:t>
      </w:r>
      <w:r w:rsidR="00A815F7" w:rsidRPr="00797C67">
        <w:rPr>
          <w:lang w:val="en"/>
        </w:rPr>
        <w:t xml:space="preserve"> </w:t>
      </w:r>
      <w:r w:rsidRPr="00797C67">
        <w:rPr>
          <w:lang w:val="en"/>
        </w:rPr>
        <w:t>result in the Vendor receiving a lower score for that item, or, at the State</w:t>
      </w:r>
      <w:r w:rsidR="00517414" w:rsidRPr="00797C67">
        <w:rPr>
          <w:lang w:val="en"/>
        </w:rPr>
        <w:t>'</w:t>
      </w:r>
      <w:r w:rsidRPr="00797C67">
        <w:rPr>
          <w:lang w:val="en"/>
        </w:rPr>
        <w:t>s sole discretion, being subject to disqualification. The description must include</w:t>
      </w:r>
      <w:r w:rsidRPr="00797C67" w:rsidDel="009B163B">
        <w:rPr>
          <w:lang w:val="en"/>
        </w:rPr>
        <w:t xml:space="preserve"> </w:t>
      </w:r>
      <w:r w:rsidR="56C98718" w:rsidRPr="5474DF63">
        <w:rPr>
          <w:lang w:val="en"/>
        </w:rPr>
        <w:t>sufficient detail</w:t>
      </w:r>
      <w:r w:rsidR="00A160AD" w:rsidRPr="00A160AD">
        <w:rPr>
          <w:lang w:val="en"/>
        </w:rPr>
        <w:t xml:space="preserve"> of the methodology, tools, and techniques to be followed in accomplishing each requirement. Special detail should be provided in presenting the tasks to be performed to accomplish each specification. Vendors are encouraged to include any lessons learned from previous projects, and how they will be applied in this project.</w:t>
      </w:r>
      <w:r w:rsidR="00A160AD">
        <w:rPr>
          <w:lang w:val="en"/>
        </w:rPr>
        <w:t xml:space="preserve"> </w:t>
      </w:r>
    </w:p>
    <w:p w14:paraId="66F98ECF" w14:textId="07D2F39D" w:rsidR="0061522D" w:rsidRPr="00797C67" w:rsidRDefault="0061522D" w:rsidP="003D61A5">
      <w:pPr>
        <w:pStyle w:val="CalibriLevel2"/>
        <w:rPr>
          <w:lang w:val="en"/>
        </w:rPr>
      </w:pPr>
      <w:r w:rsidRPr="00797C67">
        <w:rPr>
          <w:lang w:val="en"/>
        </w:rPr>
        <w:t xml:space="preserve">Where an outline point asks a question or requests information, the Vendor </w:t>
      </w:r>
      <w:r w:rsidR="00642D4F">
        <w:rPr>
          <w:lang w:val="en"/>
        </w:rPr>
        <w:t>shall</w:t>
      </w:r>
      <w:r w:rsidR="00642D4F" w:rsidRPr="00797C67">
        <w:rPr>
          <w:lang w:val="en"/>
        </w:rPr>
        <w:t xml:space="preserve"> </w:t>
      </w:r>
      <w:r w:rsidRPr="00797C67">
        <w:rPr>
          <w:lang w:val="en"/>
        </w:rPr>
        <w:t xml:space="preserve">respond with the </w:t>
      </w:r>
      <w:r w:rsidRPr="00797C67">
        <w:rPr>
          <w:u w:val="single"/>
          <w:lang w:val="en"/>
        </w:rPr>
        <w:t>specific</w:t>
      </w:r>
      <w:r w:rsidRPr="00797C67">
        <w:rPr>
          <w:lang w:val="en"/>
        </w:rPr>
        <w:t xml:space="preserve"> answer or information requested.</w:t>
      </w:r>
    </w:p>
    <w:p w14:paraId="0EE88F91" w14:textId="49577B2F" w:rsidR="0061522D" w:rsidRPr="00797C67" w:rsidRDefault="0061522D" w:rsidP="003D61A5">
      <w:pPr>
        <w:pStyle w:val="CalibriLevel2"/>
        <w:rPr>
          <w:lang w:val="en"/>
        </w:rPr>
      </w:pPr>
      <w:r w:rsidRPr="00797C67">
        <w:rPr>
          <w:lang w:val="en"/>
        </w:rPr>
        <w:t>In addition to the above, Vendor</w:t>
      </w:r>
      <w:r w:rsidR="007B6DCB">
        <w:rPr>
          <w:lang w:val="en"/>
        </w:rPr>
        <w:t>s</w:t>
      </w:r>
      <w:r w:rsidRPr="00797C67">
        <w:rPr>
          <w:lang w:val="en"/>
        </w:rPr>
        <w:t xml:space="preserve"> must provide explicit details as to the manner and degree to which the proposal meets or exceeds each specification. </w:t>
      </w:r>
    </w:p>
    <w:p w14:paraId="13DCB27D" w14:textId="6ED1EB6F" w:rsidR="0061522D" w:rsidRPr="00EA030D" w:rsidRDefault="0061522D" w:rsidP="003D61A5">
      <w:pPr>
        <w:pStyle w:val="CalibriLevel1"/>
        <w:jc w:val="both"/>
        <w:rPr>
          <w:b/>
          <w:bCs w:val="0"/>
        </w:rPr>
      </w:pPr>
      <w:r w:rsidRPr="00EA030D">
        <w:rPr>
          <w:b/>
          <w:bCs w:val="0"/>
        </w:rPr>
        <w:t>Statement</w:t>
      </w:r>
      <w:r w:rsidR="00E12F17" w:rsidRPr="00EA030D">
        <w:rPr>
          <w:b/>
          <w:bCs w:val="0"/>
        </w:rPr>
        <w:t>s</w:t>
      </w:r>
      <w:r w:rsidRPr="00EA030D">
        <w:rPr>
          <w:b/>
          <w:bCs w:val="0"/>
        </w:rPr>
        <w:t xml:space="preserve"> of Understanding</w:t>
      </w:r>
    </w:p>
    <w:p w14:paraId="06179B07" w14:textId="0802F7CC" w:rsidR="00853F40" w:rsidRPr="00797C67" w:rsidRDefault="00920D73" w:rsidP="003D61A5">
      <w:pPr>
        <w:pStyle w:val="CalibriLevel2"/>
        <w:rPr>
          <w:lang w:val="en"/>
        </w:rPr>
      </w:pPr>
      <w:r w:rsidRPr="00797C67">
        <w:rPr>
          <w:lang w:val="en"/>
        </w:rPr>
        <w:t xml:space="preserve">Certain items in the technical specifications of this RFP are </w:t>
      </w:r>
      <w:r w:rsidRPr="0026622C">
        <w:rPr>
          <w:b/>
          <w:bCs/>
          <w:lang w:val="en"/>
        </w:rPr>
        <w:t>MANDATORY</w:t>
      </w:r>
      <w:r w:rsidRPr="00797C67">
        <w:rPr>
          <w:lang w:val="en"/>
        </w:rPr>
        <w:t xml:space="preserve">. Vendors are specifically disallowed from taking exception to these mandatory requirements, and proposals that do not meet all mandatory requirements </w:t>
      </w:r>
      <w:r w:rsidR="732F19D7" w:rsidRPr="509B647E">
        <w:rPr>
          <w:lang w:val="en"/>
        </w:rPr>
        <w:t>or proposals that do not provide responses to mandatory requirements</w:t>
      </w:r>
      <w:r w:rsidRPr="509B647E">
        <w:rPr>
          <w:lang w:val="en"/>
        </w:rPr>
        <w:t xml:space="preserve"> </w:t>
      </w:r>
      <w:r w:rsidRPr="00797C67">
        <w:rPr>
          <w:lang w:val="en"/>
        </w:rPr>
        <w:t>are subject to immediate disqualification.</w:t>
      </w:r>
    </w:p>
    <w:p w14:paraId="35FBB426" w14:textId="60FC989F" w:rsidR="00853F40" w:rsidRPr="00797C67" w:rsidRDefault="00C41C5C" w:rsidP="003D61A5">
      <w:pPr>
        <w:pStyle w:val="CalibriLevel2"/>
        <w:rPr>
          <w:lang w:val="en"/>
        </w:rPr>
      </w:pPr>
      <w:bookmarkStart w:id="204" w:name="_Hlk34134942"/>
      <w:r w:rsidRPr="00797C67">
        <w:rPr>
          <w:b/>
          <w:bCs/>
          <w:lang w:val="en"/>
        </w:rPr>
        <w:lastRenderedPageBreak/>
        <w:t>MANDATORY -</w:t>
      </w:r>
      <w:r w:rsidRPr="00797C67">
        <w:rPr>
          <w:lang w:val="en"/>
        </w:rPr>
        <w:t xml:space="preserve"> </w:t>
      </w:r>
      <w:r w:rsidR="00010AD3" w:rsidRPr="00797C67">
        <w:rPr>
          <w:lang w:val="en"/>
        </w:rPr>
        <w:t xml:space="preserve">Attendance at the Vendor </w:t>
      </w:r>
      <w:r w:rsidR="00987FA7">
        <w:rPr>
          <w:lang w:val="en"/>
        </w:rPr>
        <w:t xml:space="preserve">Web </w:t>
      </w:r>
      <w:r w:rsidR="00010AD3" w:rsidRPr="00797C67">
        <w:rPr>
          <w:lang w:val="en"/>
        </w:rPr>
        <w:t xml:space="preserve">Conference on </w:t>
      </w:r>
      <w:r w:rsidR="00BF0196">
        <w:rPr>
          <w:lang w:val="en"/>
        </w:rPr>
        <w:t>Thursday, April 14</w:t>
      </w:r>
      <w:r w:rsidR="001D5D3A" w:rsidRPr="003E17E2">
        <w:rPr>
          <w:lang w:val="en"/>
        </w:rPr>
        <w:t>, 2022</w:t>
      </w:r>
      <w:r w:rsidR="00000076" w:rsidRPr="003E17E2">
        <w:rPr>
          <w:lang w:val="en"/>
        </w:rPr>
        <w:t>,</w:t>
      </w:r>
      <w:r w:rsidR="00010AD3" w:rsidRPr="00797C67">
        <w:rPr>
          <w:lang w:val="en"/>
        </w:rPr>
        <w:t xml:space="preserve"> is </w:t>
      </w:r>
      <w:r w:rsidRPr="00797C67">
        <w:rPr>
          <w:lang w:val="en"/>
        </w:rPr>
        <w:t xml:space="preserve">mandatory </w:t>
      </w:r>
      <w:r w:rsidR="00010AD3" w:rsidRPr="00797C67">
        <w:rPr>
          <w:lang w:val="en"/>
        </w:rPr>
        <w:t xml:space="preserve">for any Vendor who intends to submit an RFP response. No exceptions will be granted to this requirement. Any proposal received from a Vendor who did not have an authorized representative at the Vendor </w:t>
      </w:r>
      <w:r w:rsidR="00701CD7">
        <w:rPr>
          <w:lang w:val="en"/>
        </w:rPr>
        <w:t xml:space="preserve">Web </w:t>
      </w:r>
      <w:r w:rsidR="00010AD3" w:rsidRPr="00797C67">
        <w:rPr>
          <w:lang w:val="en"/>
        </w:rPr>
        <w:t>Conference will be rejected.</w:t>
      </w:r>
    </w:p>
    <w:p w14:paraId="25B53734" w14:textId="049021C0" w:rsidR="00F01E29" w:rsidRPr="00A5081D" w:rsidRDefault="00CE0702" w:rsidP="004C0957">
      <w:pPr>
        <w:pStyle w:val="Jill111"/>
      </w:pPr>
      <w:r w:rsidRPr="00A5081D">
        <w:t xml:space="preserve">To register and receive instructions for the web conference, Vendors must contact </w:t>
      </w:r>
      <w:r w:rsidR="00117FB1" w:rsidRPr="00A5081D">
        <w:t>Jill Chastant</w:t>
      </w:r>
      <w:r w:rsidRPr="00A5081D">
        <w:t xml:space="preserve"> via email at </w:t>
      </w:r>
      <w:hyperlink r:id="rId48" w:history="1">
        <w:r w:rsidR="00A61DC4">
          <w:t>itprocurement</w:t>
        </w:r>
        <w:r w:rsidR="00A61DC4" w:rsidRPr="00A5081D">
          <w:t>@medicaid.ms.gov</w:t>
        </w:r>
      </w:hyperlink>
      <w:r w:rsidR="00117FB1" w:rsidRPr="00A5081D">
        <w:t xml:space="preserve"> </w:t>
      </w:r>
      <w:r w:rsidRPr="00A5081D">
        <w:t xml:space="preserve">no later than 12:00 p.m. Central Time, on </w:t>
      </w:r>
      <w:r w:rsidR="00F03386" w:rsidRPr="003B5611">
        <w:t xml:space="preserve">Wednesday, </w:t>
      </w:r>
      <w:r w:rsidR="003712CF">
        <w:t>April 6</w:t>
      </w:r>
      <w:r w:rsidR="00F03386" w:rsidRPr="003E17E2">
        <w:t>, 2022,</w:t>
      </w:r>
      <w:r w:rsidRPr="00A5081D">
        <w:t xml:space="preserve"> to receive instructions on how to </w:t>
      </w:r>
      <w:r w:rsidR="007478A4" w:rsidRPr="00A5081D">
        <w:t>enter</w:t>
      </w:r>
      <w:r w:rsidRPr="00A5081D">
        <w:t xml:space="preserve"> the web conferenc</w:t>
      </w:r>
      <w:r w:rsidR="009F512A" w:rsidRPr="00A5081D">
        <w:t>e.</w:t>
      </w:r>
    </w:p>
    <w:p w14:paraId="0348D263" w14:textId="35536231" w:rsidR="005C4F4A" w:rsidRPr="005C4F4A" w:rsidRDefault="00B95781" w:rsidP="003D61A5">
      <w:pPr>
        <w:pStyle w:val="CalibriLevel2"/>
        <w:rPr>
          <w:lang w:val="en"/>
        </w:rPr>
      </w:pPr>
      <w:r w:rsidRPr="00E37CE0">
        <w:rPr>
          <w:b/>
          <w:bCs/>
          <w:lang w:val="en"/>
        </w:rPr>
        <w:t>MANDATORY</w:t>
      </w:r>
      <w:r>
        <w:rPr>
          <w:lang w:val="en"/>
        </w:rPr>
        <w:t xml:space="preserve"> – Vendor shall be aware that under no circumstances shall any data, or equipment </w:t>
      </w:r>
      <w:r w:rsidR="00DF1F24">
        <w:rPr>
          <w:lang w:val="en"/>
        </w:rPr>
        <w:t>with access to data</w:t>
      </w:r>
      <w:r>
        <w:rPr>
          <w:lang w:val="en"/>
        </w:rPr>
        <w:t xml:space="preserve"> associated with this project reside outside the continental United States, nor shall any data, or equipment </w:t>
      </w:r>
      <w:r w:rsidR="00DF1F24">
        <w:rPr>
          <w:lang w:val="en"/>
        </w:rPr>
        <w:t xml:space="preserve">with access to data </w:t>
      </w:r>
      <w:r>
        <w:rPr>
          <w:lang w:val="en"/>
        </w:rPr>
        <w:t>associated with this project be accessible to people outside the continental United States.</w:t>
      </w:r>
    </w:p>
    <w:p w14:paraId="528CFB1F" w14:textId="5763F632" w:rsidR="00853F40" w:rsidRPr="00797C67" w:rsidRDefault="00853F40" w:rsidP="003D61A5">
      <w:pPr>
        <w:pStyle w:val="CalibriLevel2"/>
        <w:rPr>
          <w:lang w:val="en"/>
        </w:rPr>
      </w:pPr>
      <w:r w:rsidRPr="45801704">
        <w:rPr>
          <w:lang w:val="en"/>
        </w:rPr>
        <w:t xml:space="preserve">DOM may conduct performance reviews or evaluations of the Vendor in relation to the work performed under this Contract. </w:t>
      </w:r>
    </w:p>
    <w:p w14:paraId="30E8C8F6" w14:textId="3BAE44CD" w:rsidR="00DD1922" w:rsidRPr="00797C67" w:rsidRDefault="00470309" w:rsidP="003D61A5">
      <w:pPr>
        <w:pStyle w:val="CalibriLevel2"/>
        <w:rPr>
          <w:lang w:val="en"/>
        </w:rPr>
      </w:pPr>
      <w:r w:rsidRPr="45801704">
        <w:rPr>
          <w:lang w:val="en"/>
        </w:rPr>
        <w:t>The State precludes Vendors who have assisted in drafting the requirements from responding.</w:t>
      </w:r>
    </w:p>
    <w:p w14:paraId="4A0BCDF5" w14:textId="5BA8D601" w:rsidR="005E0F23" w:rsidRPr="00797C67" w:rsidRDefault="008A63BF" w:rsidP="003D61A5">
      <w:pPr>
        <w:pStyle w:val="CalibriLevel2"/>
        <w:rPr>
          <w:lang w:val="en"/>
        </w:rPr>
      </w:pPr>
      <w:r w:rsidRPr="45801704">
        <w:rPr>
          <w:lang w:val="en"/>
        </w:rPr>
        <w:t>Common Terms associated with this procurement:</w:t>
      </w:r>
    </w:p>
    <w:p w14:paraId="2E626E84" w14:textId="7A50629C" w:rsidR="008C0CD2" w:rsidRDefault="000B4E78" w:rsidP="004C0957">
      <w:pPr>
        <w:pStyle w:val="Jill111"/>
      </w:pPr>
      <w:r w:rsidRPr="00CD1AD2">
        <w:t xml:space="preserve">Complete list of acronyms is available at: </w:t>
      </w:r>
      <w:hyperlink r:id="rId49" w:history="1">
        <w:r w:rsidRPr="00797C67">
          <w:t>https://medicaid.ms.gov/resources/acronyms-and-glossary/</w:t>
        </w:r>
      </w:hyperlink>
      <w:bookmarkEnd w:id="204"/>
    </w:p>
    <w:p w14:paraId="58D6A799" w14:textId="3F9396C8" w:rsidR="00A42638" w:rsidRPr="00346128" w:rsidRDefault="00A42638" w:rsidP="00B87DD1">
      <w:pPr>
        <w:pStyle w:val="Caption"/>
      </w:pPr>
      <w:r>
        <w:t xml:space="preserve">Table </w:t>
      </w:r>
      <w:r>
        <w:fldChar w:fldCharType="begin"/>
      </w:r>
      <w:r>
        <w:instrText>SEQ Table \* ARABIC</w:instrText>
      </w:r>
      <w:r>
        <w:fldChar w:fldCharType="separate"/>
      </w:r>
      <w:r w:rsidR="00E9721C">
        <w:rPr>
          <w:noProof/>
        </w:rPr>
        <w:t>1</w:t>
      </w:r>
      <w:r>
        <w:fldChar w:fldCharType="end"/>
      </w:r>
      <w:r>
        <w:t xml:space="preserve">: Common </w:t>
      </w:r>
      <w:r>
        <w:rPr>
          <w:lang w:val="en"/>
        </w:rPr>
        <w:t>Acronyms used in this RFP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60" w:type="dxa"/>
        </w:tblCellMar>
        <w:tblLook w:val="0000" w:firstRow="0" w:lastRow="0" w:firstColumn="0" w:lastColumn="0" w:noHBand="0" w:noVBand="0"/>
      </w:tblPr>
      <w:tblGrid>
        <w:gridCol w:w="1266"/>
        <w:gridCol w:w="8084"/>
      </w:tblGrid>
      <w:tr w:rsidR="00D50626" w:rsidRPr="00A42638" w14:paraId="2625BAD7" w14:textId="77777777" w:rsidTr="007B68C2">
        <w:trPr>
          <w:tblHeader/>
        </w:trPr>
        <w:tc>
          <w:tcPr>
            <w:tcW w:w="677" w:type="pct"/>
            <w:shd w:val="clear" w:color="auto" w:fill="D9D9D9" w:themeFill="background1" w:themeFillShade="D9"/>
            <w:vAlign w:val="center"/>
          </w:tcPr>
          <w:p w14:paraId="1BD5044D" w14:textId="77777777" w:rsidR="00D50626" w:rsidRPr="00A42638" w:rsidRDefault="00D50626" w:rsidP="00295D40">
            <w:pPr>
              <w:pStyle w:val="TableHeading"/>
              <w:spacing w:before="100" w:beforeAutospacing="1" w:after="0"/>
              <w:contextualSpacing/>
              <w:jc w:val="left"/>
              <w:rPr>
                <w:rFonts w:asciiTheme="minorHAnsi" w:hAnsiTheme="minorHAnsi" w:cstheme="minorHAnsi"/>
                <w:sz w:val="22"/>
              </w:rPr>
            </w:pPr>
            <w:r w:rsidRPr="00A42638">
              <w:rPr>
                <w:rFonts w:asciiTheme="minorHAnsi" w:hAnsiTheme="minorHAnsi" w:cstheme="minorHAnsi"/>
                <w:sz w:val="22"/>
              </w:rPr>
              <w:t>Acronym</w:t>
            </w:r>
          </w:p>
        </w:tc>
        <w:tc>
          <w:tcPr>
            <w:tcW w:w="4323" w:type="pct"/>
            <w:shd w:val="clear" w:color="auto" w:fill="D9D9D9" w:themeFill="background1" w:themeFillShade="D9"/>
            <w:vAlign w:val="center"/>
          </w:tcPr>
          <w:p w14:paraId="5612B139" w14:textId="77777777" w:rsidR="00D50626" w:rsidRPr="00A42638" w:rsidRDefault="00D50626" w:rsidP="00295D40">
            <w:pPr>
              <w:pStyle w:val="TableHeading"/>
              <w:spacing w:after="0"/>
              <w:contextualSpacing/>
              <w:rPr>
                <w:rFonts w:asciiTheme="minorHAnsi" w:hAnsiTheme="minorHAnsi" w:cstheme="minorHAnsi"/>
                <w:sz w:val="22"/>
              </w:rPr>
            </w:pPr>
            <w:r w:rsidRPr="00A42638">
              <w:rPr>
                <w:rFonts w:asciiTheme="minorHAnsi" w:hAnsiTheme="minorHAnsi" w:cstheme="minorHAnsi"/>
                <w:sz w:val="22"/>
              </w:rPr>
              <w:t>Definition</w:t>
            </w:r>
          </w:p>
        </w:tc>
      </w:tr>
      <w:tr w:rsidR="00D50626" w:rsidRPr="00A42638" w14:paraId="06F9EC7B" w14:textId="77777777" w:rsidTr="00A42638">
        <w:trPr>
          <w:trHeight w:val="371"/>
        </w:trPr>
        <w:tc>
          <w:tcPr>
            <w:tcW w:w="677" w:type="pct"/>
            <w:shd w:val="clear" w:color="auto" w:fill="auto"/>
            <w:vAlign w:val="center"/>
          </w:tcPr>
          <w:p w14:paraId="107D897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ABD</w:t>
            </w:r>
          </w:p>
        </w:tc>
        <w:tc>
          <w:tcPr>
            <w:tcW w:w="4323" w:type="pct"/>
            <w:shd w:val="clear" w:color="auto" w:fill="auto"/>
            <w:vAlign w:val="center"/>
          </w:tcPr>
          <w:p w14:paraId="3B109A3D" w14:textId="4FE2D9CD"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Aged, Blind</w:t>
            </w:r>
            <w:r w:rsidR="00184F07" w:rsidRPr="00A42638">
              <w:rPr>
                <w:rFonts w:asciiTheme="minorHAnsi" w:hAnsiTheme="minorHAnsi" w:cstheme="minorHAnsi"/>
                <w:color w:val="000000"/>
                <w:sz w:val="22"/>
                <w:szCs w:val="22"/>
              </w:rPr>
              <w:t>,</w:t>
            </w:r>
            <w:r w:rsidRPr="00A42638">
              <w:rPr>
                <w:rFonts w:asciiTheme="minorHAnsi" w:hAnsiTheme="minorHAnsi" w:cstheme="minorHAnsi"/>
                <w:color w:val="000000"/>
                <w:sz w:val="22"/>
                <w:szCs w:val="22"/>
              </w:rPr>
              <w:t xml:space="preserve"> and Disabled</w:t>
            </w:r>
          </w:p>
        </w:tc>
      </w:tr>
      <w:tr w:rsidR="00D50626" w:rsidRPr="00A42638" w14:paraId="718C3211" w14:textId="77777777" w:rsidTr="00A42638">
        <w:tc>
          <w:tcPr>
            <w:tcW w:w="677" w:type="pct"/>
            <w:shd w:val="clear" w:color="auto" w:fill="auto"/>
            <w:vAlign w:val="center"/>
          </w:tcPr>
          <w:p w14:paraId="3CF1E7C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ACA</w:t>
            </w:r>
          </w:p>
        </w:tc>
        <w:tc>
          <w:tcPr>
            <w:tcW w:w="4323" w:type="pct"/>
            <w:shd w:val="clear" w:color="auto" w:fill="auto"/>
            <w:vAlign w:val="center"/>
          </w:tcPr>
          <w:p w14:paraId="27548C0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Affordable Care Act</w:t>
            </w:r>
          </w:p>
        </w:tc>
      </w:tr>
      <w:tr w:rsidR="00D50626" w:rsidRPr="00A42638" w14:paraId="046C30FD" w14:textId="77777777" w:rsidTr="00A42638">
        <w:tc>
          <w:tcPr>
            <w:tcW w:w="677" w:type="pct"/>
            <w:shd w:val="clear" w:color="auto" w:fill="auto"/>
            <w:vAlign w:val="center"/>
          </w:tcPr>
          <w:p w14:paraId="2A69B45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AFDC</w:t>
            </w:r>
          </w:p>
        </w:tc>
        <w:tc>
          <w:tcPr>
            <w:tcW w:w="4323" w:type="pct"/>
            <w:shd w:val="clear" w:color="auto" w:fill="auto"/>
            <w:vAlign w:val="center"/>
          </w:tcPr>
          <w:p w14:paraId="3438DC67" w14:textId="68B14EBC"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Aid to Families with Dependent Children</w:t>
            </w:r>
          </w:p>
        </w:tc>
      </w:tr>
      <w:tr w:rsidR="00D50626" w:rsidRPr="00A42638" w14:paraId="374DFA55" w14:textId="77777777" w:rsidTr="00A42638">
        <w:tc>
          <w:tcPr>
            <w:tcW w:w="677" w:type="pct"/>
            <w:shd w:val="clear" w:color="auto" w:fill="auto"/>
            <w:vAlign w:val="center"/>
          </w:tcPr>
          <w:p w14:paraId="45A01E0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API</w:t>
            </w:r>
          </w:p>
        </w:tc>
        <w:tc>
          <w:tcPr>
            <w:tcW w:w="4323" w:type="pct"/>
            <w:shd w:val="clear" w:color="auto" w:fill="auto"/>
            <w:vAlign w:val="center"/>
          </w:tcPr>
          <w:p w14:paraId="2AAC83E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Application Programming Interface</w:t>
            </w:r>
          </w:p>
        </w:tc>
      </w:tr>
      <w:tr w:rsidR="00112803" w:rsidRPr="00A42638" w14:paraId="430BDB87" w14:textId="77777777" w:rsidTr="00A42638">
        <w:tc>
          <w:tcPr>
            <w:tcW w:w="677" w:type="pct"/>
            <w:shd w:val="clear" w:color="auto" w:fill="auto"/>
            <w:vAlign w:val="center"/>
          </w:tcPr>
          <w:p w14:paraId="72FFB3EB" w14:textId="1908EFD9" w:rsidR="00112803" w:rsidRPr="00A42638" w:rsidRDefault="003F73CA"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BA</w:t>
            </w:r>
          </w:p>
        </w:tc>
        <w:tc>
          <w:tcPr>
            <w:tcW w:w="4323" w:type="pct"/>
            <w:shd w:val="clear" w:color="auto" w:fill="auto"/>
            <w:vAlign w:val="center"/>
          </w:tcPr>
          <w:p w14:paraId="56A640AC" w14:textId="6B5A1FFF" w:rsidR="00112803" w:rsidRPr="00A42638" w:rsidRDefault="003F73CA" w:rsidP="00295D40">
            <w:pPr>
              <w:pStyle w:val="TableTextLast"/>
              <w:spacing w:after="0"/>
              <w:contextualSpacing/>
              <w:rPr>
                <w:rFonts w:asciiTheme="minorHAnsi" w:hAnsiTheme="minorHAnsi" w:cstheme="minorHAnsi"/>
                <w:color w:val="000000"/>
                <w:sz w:val="22"/>
                <w:szCs w:val="22"/>
              </w:rPr>
            </w:pPr>
            <w:r w:rsidRPr="00A42638">
              <w:rPr>
                <w:rFonts w:asciiTheme="minorHAnsi" w:hAnsiTheme="minorHAnsi" w:cstheme="minorHAnsi"/>
                <w:color w:val="000000"/>
                <w:sz w:val="22"/>
                <w:szCs w:val="22"/>
              </w:rPr>
              <w:t>Business Analyst</w:t>
            </w:r>
          </w:p>
        </w:tc>
      </w:tr>
      <w:tr w:rsidR="00D50626" w:rsidRPr="00A42638" w14:paraId="615512E3" w14:textId="77777777" w:rsidTr="00A42638">
        <w:tc>
          <w:tcPr>
            <w:tcW w:w="677" w:type="pct"/>
            <w:shd w:val="clear" w:color="auto" w:fill="auto"/>
            <w:vAlign w:val="center"/>
          </w:tcPr>
          <w:p w14:paraId="4589638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BAA</w:t>
            </w:r>
          </w:p>
        </w:tc>
        <w:tc>
          <w:tcPr>
            <w:tcW w:w="4323" w:type="pct"/>
            <w:shd w:val="clear" w:color="auto" w:fill="auto"/>
            <w:vAlign w:val="center"/>
          </w:tcPr>
          <w:p w14:paraId="42BCD57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Business Associate Agreement</w:t>
            </w:r>
          </w:p>
        </w:tc>
      </w:tr>
      <w:tr w:rsidR="00F80A92" w:rsidRPr="00A42638" w14:paraId="698450FC" w14:textId="77777777" w:rsidTr="00A42638">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1514F8A" w14:textId="77777777" w:rsidR="00F80A92" w:rsidRPr="00A42638" w:rsidRDefault="00F80A92"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BAFO</w:t>
            </w:r>
          </w:p>
        </w:tc>
        <w:tc>
          <w:tcPr>
            <w:tcW w:w="4323" w:type="pct"/>
            <w:tcBorders>
              <w:top w:val="single" w:sz="4" w:space="0" w:color="auto"/>
              <w:left w:val="single" w:sz="4" w:space="0" w:color="auto"/>
              <w:bottom w:val="single" w:sz="4" w:space="0" w:color="auto"/>
              <w:right w:val="single" w:sz="4" w:space="0" w:color="auto"/>
            </w:tcBorders>
            <w:shd w:val="clear" w:color="auto" w:fill="auto"/>
            <w:vAlign w:val="center"/>
          </w:tcPr>
          <w:p w14:paraId="2765052D" w14:textId="745FD2AD" w:rsidR="00F80A92" w:rsidRPr="00A42638" w:rsidRDefault="00F80A92" w:rsidP="00295D40">
            <w:pPr>
              <w:pStyle w:val="TableTextLast"/>
              <w:spacing w:after="0"/>
              <w:contextualSpacing/>
              <w:rPr>
                <w:rFonts w:asciiTheme="minorHAnsi" w:hAnsiTheme="minorHAnsi" w:cstheme="minorHAnsi"/>
                <w:color w:val="000000"/>
                <w:sz w:val="22"/>
                <w:szCs w:val="22"/>
              </w:rPr>
            </w:pPr>
            <w:r w:rsidRPr="00A42638">
              <w:rPr>
                <w:rFonts w:asciiTheme="minorHAnsi" w:hAnsiTheme="minorHAnsi" w:cstheme="minorHAnsi"/>
                <w:color w:val="000000"/>
                <w:sz w:val="22"/>
                <w:szCs w:val="22"/>
              </w:rPr>
              <w:t>Best and Final Offer</w:t>
            </w:r>
          </w:p>
        </w:tc>
      </w:tr>
      <w:tr w:rsidR="00D50626" w:rsidRPr="00A42638" w14:paraId="38BEF02B" w14:textId="77777777" w:rsidTr="00A42638">
        <w:tc>
          <w:tcPr>
            <w:tcW w:w="677" w:type="pct"/>
            <w:shd w:val="clear" w:color="auto" w:fill="auto"/>
            <w:vAlign w:val="center"/>
          </w:tcPr>
          <w:p w14:paraId="7653F78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BCP</w:t>
            </w:r>
          </w:p>
        </w:tc>
        <w:tc>
          <w:tcPr>
            <w:tcW w:w="4323" w:type="pct"/>
            <w:shd w:val="clear" w:color="auto" w:fill="auto"/>
            <w:vAlign w:val="center"/>
          </w:tcPr>
          <w:p w14:paraId="0E4CF0C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Business Continuity Plan</w:t>
            </w:r>
          </w:p>
        </w:tc>
      </w:tr>
      <w:tr w:rsidR="00D50626" w:rsidRPr="00A42638" w14:paraId="44154341" w14:textId="77777777" w:rsidTr="00A42638">
        <w:tc>
          <w:tcPr>
            <w:tcW w:w="677" w:type="pct"/>
            <w:shd w:val="clear" w:color="auto" w:fill="auto"/>
            <w:vAlign w:val="center"/>
          </w:tcPr>
          <w:p w14:paraId="1010799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BENDEX</w:t>
            </w:r>
          </w:p>
        </w:tc>
        <w:tc>
          <w:tcPr>
            <w:tcW w:w="4323" w:type="pct"/>
            <w:shd w:val="clear" w:color="auto" w:fill="auto"/>
            <w:vAlign w:val="center"/>
          </w:tcPr>
          <w:p w14:paraId="631552C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Beneficiary and Earnings Data Exchange</w:t>
            </w:r>
          </w:p>
        </w:tc>
      </w:tr>
      <w:tr w:rsidR="00D50626" w:rsidRPr="00A42638" w14:paraId="258060BD" w14:textId="77777777" w:rsidTr="00A42638">
        <w:tc>
          <w:tcPr>
            <w:tcW w:w="677" w:type="pct"/>
            <w:shd w:val="clear" w:color="auto" w:fill="auto"/>
            <w:vAlign w:val="center"/>
          </w:tcPr>
          <w:p w14:paraId="7EC1FFD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BRMS</w:t>
            </w:r>
          </w:p>
        </w:tc>
        <w:tc>
          <w:tcPr>
            <w:tcW w:w="4323" w:type="pct"/>
            <w:shd w:val="clear" w:color="auto" w:fill="auto"/>
            <w:vAlign w:val="center"/>
          </w:tcPr>
          <w:p w14:paraId="73808BC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Business Rules Management System</w:t>
            </w:r>
          </w:p>
        </w:tc>
      </w:tr>
      <w:tr w:rsidR="00D50626" w:rsidRPr="00A42638" w14:paraId="3A6692FD" w14:textId="77777777" w:rsidTr="00A42638">
        <w:tc>
          <w:tcPr>
            <w:tcW w:w="677" w:type="pct"/>
            <w:shd w:val="clear" w:color="auto" w:fill="auto"/>
            <w:vAlign w:val="center"/>
          </w:tcPr>
          <w:p w14:paraId="490BF2B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CAP</w:t>
            </w:r>
          </w:p>
        </w:tc>
        <w:tc>
          <w:tcPr>
            <w:tcW w:w="4323" w:type="pct"/>
            <w:shd w:val="clear" w:color="auto" w:fill="auto"/>
            <w:vAlign w:val="center"/>
          </w:tcPr>
          <w:p w14:paraId="6A6B88A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Corrective Action Plan</w:t>
            </w:r>
          </w:p>
        </w:tc>
      </w:tr>
      <w:tr w:rsidR="00D50626" w:rsidRPr="00A42638" w14:paraId="0C479FB1" w14:textId="77777777" w:rsidTr="00A42638">
        <w:tc>
          <w:tcPr>
            <w:tcW w:w="677" w:type="pct"/>
            <w:shd w:val="clear" w:color="auto" w:fill="auto"/>
            <w:vAlign w:val="center"/>
          </w:tcPr>
          <w:p w14:paraId="0C21B45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CFR</w:t>
            </w:r>
          </w:p>
        </w:tc>
        <w:tc>
          <w:tcPr>
            <w:tcW w:w="4323" w:type="pct"/>
            <w:shd w:val="clear" w:color="auto" w:fill="auto"/>
            <w:vAlign w:val="center"/>
          </w:tcPr>
          <w:p w14:paraId="04109C4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Code of Federal Regulations</w:t>
            </w:r>
          </w:p>
        </w:tc>
      </w:tr>
      <w:tr w:rsidR="00D50626" w:rsidRPr="00A42638" w14:paraId="24D5D679" w14:textId="77777777" w:rsidTr="00A42638">
        <w:tc>
          <w:tcPr>
            <w:tcW w:w="677" w:type="pct"/>
            <w:shd w:val="clear" w:color="auto" w:fill="auto"/>
            <w:vAlign w:val="center"/>
          </w:tcPr>
          <w:p w14:paraId="32C60B9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lastRenderedPageBreak/>
              <w:t>CHIP</w:t>
            </w:r>
          </w:p>
        </w:tc>
        <w:tc>
          <w:tcPr>
            <w:tcW w:w="4323" w:type="pct"/>
            <w:shd w:val="clear" w:color="auto" w:fill="auto"/>
            <w:vAlign w:val="center"/>
          </w:tcPr>
          <w:p w14:paraId="72B8565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Children’s Health Insurance Program</w:t>
            </w:r>
          </w:p>
        </w:tc>
      </w:tr>
      <w:tr w:rsidR="00D50626" w:rsidRPr="00A42638" w14:paraId="07E9469B" w14:textId="77777777" w:rsidTr="00A42638">
        <w:tc>
          <w:tcPr>
            <w:tcW w:w="677" w:type="pct"/>
            <w:shd w:val="clear" w:color="auto" w:fill="auto"/>
            <w:vAlign w:val="center"/>
          </w:tcPr>
          <w:p w14:paraId="3A91ABB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CMS</w:t>
            </w:r>
          </w:p>
        </w:tc>
        <w:tc>
          <w:tcPr>
            <w:tcW w:w="4323" w:type="pct"/>
            <w:shd w:val="clear" w:color="auto" w:fill="auto"/>
            <w:vAlign w:val="center"/>
          </w:tcPr>
          <w:p w14:paraId="0175311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Centers for Medicare and Medicaid Services</w:t>
            </w:r>
          </w:p>
        </w:tc>
      </w:tr>
      <w:tr w:rsidR="00D50626" w:rsidRPr="00A42638" w14:paraId="05FEE09B" w14:textId="77777777" w:rsidTr="00A42638">
        <w:tc>
          <w:tcPr>
            <w:tcW w:w="677" w:type="pct"/>
            <w:shd w:val="clear" w:color="auto" w:fill="auto"/>
            <w:vAlign w:val="center"/>
          </w:tcPr>
          <w:p w14:paraId="1B46567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COBRA</w:t>
            </w:r>
          </w:p>
        </w:tc>
        <w:tc>
          <w:tcPr>
            <w:tcW w:w="4323" w:type="pct"/>
            <w:shd w:val="clear" w:color="auto" w:fill="auto"/>
            <w:vAlign w:val="center"/>
          </w:tcPr>
          <w:p w14:paraId="746FF45F" w14:textId="77777777" w:rsidR="00D50626" w:rsidRPr="00A42638" w:rsidRDefault="00D50626" w:rsidP="00295D40">
            <w:pPr>
              <w:pStyle w:val="TableTextLast"/>
              <w:spacing w:after="0"/>
              <w:contextualSpacing/>
              <w:rPr>
                <w:rFonts w:asciiTheme="minorHAnsi" w:hAnsiTheme="minorHAnsi" w:cstheme="minorHAnsi"/>
                <w:color w:val="000000" w:themeColor="text1"/>
                <w:sz w:val="22"/>
                <w:szCs w:val="22"/>
              </w:rPr>
            </w:pPr>
            <w:r w:rsidRPr="00A42638">
              <w:rPr>
                <w:rFonts w:asciiTheme="minorHAnsi" w:hAnsiTheme="minorHAnsi" w:cstheme="minorHAnsi"/>
                <w:color w:val="000000" w:themeColor="text1"/>
                <w:spacing w:val="-4"/>
                <w:sz w:val="22"/>
                <w:szCs w:val="22"/>
              </w:rPr>
              <w:t>Consolidated Omnibus Budget Reconciliation Act</w:t>
            </w:r>
          </w:p>
        </w:tc>
      </w:tr>
      <w:tr w:rsidR="00D50626" w:rsidRPr="00A42638" w14:paraId="50BC53D1" w14:textId="77777777" w:rsidTr="00A42638">
        <w:tc>
          <w:tcPr>
            <w:tcW w:w="677" w:type="pct"/>
            <w:shd w:val="clear" w:color="auto" w:fill="auto"/>
            <w:vAlign w:val="center"/>
          </w:tcPr>
          <w:p w14:paraId="1DFB4E6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COE</w:t>
            </w:r>
          </w:p>
        </w:tc>
        <w:tc>
          <w:tcPr>
            <w:tcW w:w="4323" w:type="pct"/>
            <w:shd w:val="clear" w:color="auto" w:fill="auto"/>
            <w:vAlign w:val="center"/>
          </w:tcPr>
          <w:p w14:paraId="4CFAE8A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Category of Eligibility</w:t>
            </w:r>
          </w:p>
        </w:tc>
      </w:tr>
      <w:tr w:rsidR="00D50626" w:rsidRPr="00A42638" w14:paraId="56F2AB56" w14:textId="77777777" w:rsidTr="00A42638">
        <w:tc>
          <w:tcPr>
            <w:tcW w:w="677" w:type="pct"/>
            <w:shd w:val="clear" w:color="auto" w:fill="auto"/>
            <w:vAlign w:val="center"/>
          </w:tcPr>
          <w:p w14:paraId="63E84A2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COTS</w:t>
            </w:r>
          </w:p>
        </w:tc>
        <w:tc>
          <w:tcPr>
            <w:tcW w:w="4323" w:type="pct"/>
            <w:shd w:val="clear" w:color="auto" w:fill="auto"/>
            <w:vAlign w:val="center"/>
          </w:tcPr>
          <w:p w14:paraId="617169BF" w14:textId="72BFE2C4"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Commercial Off-</w:t>
            </w:r>
            <w:r w:rsidR="00862FF3" w:rsidRPr="00A42638">
              <w:rPr>
                <w:rFonts w:asciiTheme="minorHAnsi" w:hAnsiTheme="minorHAnsi" w:cstheme="minorHAnsi"/>
                <w:sz w:val="22"/>
                <w:szCs w:val="22"/>
              </w:rPr>
              <w:t>T</w:t>
            </w:r>
            <w:r w:rsidRPr="00A42638">
              <w:rPr>
                <w:rFonts w:asciiTheme="minorHAnsi" w:hAnsiTheme="minorHAnsi" w:cstheme="minorHAnsi"/>
                <w:sz w:val="22"/>
                <w:szCs w:val="22"/>
              </w:rPr>
              <w:t>he-Shelf</w:t>
            </w:r>
          </w:p>
        </w:tc>
      </w:tr>
      <w:tr w:rsidR="0050215B" w:rsidRPr="00A42638" w14:paraId="21607639" w14:textId="77777777" w:rsidTr="00A42638">
        <w:tc>
          <w:tcPr>
            <w:tcW w:w="677" w:type="pct"/>
            <w:shd w:val="clear" w:color="auto" w:fill="auto"/>
            <w:vAlign w:val="center"/>
          </w:tcPr>
          <w:p w14:paraId="72595CF0" w14:textId="29A5EF82" w:rsidR="0050215B" w:rsidRPr="00A42638" w:rsidRDefault="0050215B"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CR</w:t>
            </w:r>
          </w:p>
        </w:tc>
        <w:tc>
          <w:tcPr>
            <w:tcW w:w="4323" w:type="pct"/>
            <w:shd w:val="clear" w:color="auto" w:fill="auto"/>
            <w:vAlign w:val="center"/>
          </w:tcPr>
          <w:p w14:paraId="694F46EA" w14:textId="63B118BF" w:rsidR="0050215B" w:rsidRPr="00A42638" w:rsidRDefault="0050215B"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Change Request</w:t>
            </w:r>
          </w:p>
        </w:tc>
      </w:tr>
      <w:tr w:rsidR="00D50626" w:rsidRPr="00A42638" w14:paraId="77807637" w14:textId="77777777" w:rsidTr="00A42638">
        <w:tc>
          <w:tcPr>
            <w:tcW w:w="677" w:type="pct"/>
            <w:shd w:val="clear" w:color="auto" w:fill="auto"/>
            <w:vAlign w:val="center"/>
          </w:tcPr>
          <w:p w14:paraId="36A3F21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CPS</w:t>
            </w:r>
          </w:p>
        </w:tc>
        <w:tc>
          <w:tcPr>
            <w:tcW w:w="4323" w:type="pct"/>
            <w:shd w:val="clear" w:color="auto" w:fill="auto"/>
            <w:vAlign w:val="center"/>
          </w:tcPr>
          <w:p w14:paraId="4A8BFD4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Child Protective Services</w:t>
            </w:r>
          </w:p>
        </w:tc>
      </w:tr>
      <w:tr w:rsidR="00D50626" w:rsidRPr="00A42638" w14:paraId="596AB6AE" w14:textId="77777777" w:rsidTr="00A42638">
        <w:tc>
          <w:tcPr>
            <w:tcW w:w="677" w:type="pct"/>
            <w:shd w:val="clear" w:color="auto" w:fill="auto"/>
            <w:vAlign w:val="center"/>
          </w:tcPr>
          <w:p w14:paraId="16440BA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CSR</w:t>
            </w:r>
          </w:p>
        </w:tc>
        <w:tc>
          <w:tcPr>
            <w:tcW w:w="4323" w:type="pct"/>
            <w:shd w:val="clear" w:color="auto" w:fill="auto"/>
            <w:vAlign w:val="center"/>
          </w:tcPr>
          <w:p w14:paraId="4B7EC57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Computer Service Request</w:t>
            </w:r>
          </w:p>
        </w:tc>
      </w:tr>
      <w:tr w:rsidR="00D50626" w:rsidRPr="00A42638" w14:paraId="23087CEF" w14:textId="77777777" w:rsidTr="00A42638">
        <w:trPr>
          <w:trHeight w:val="380"/>
        </w:trPr>
        <w:tc>
          <w:tcPr>
            <w:tcW w:w="677" w:type="pct"/>
            <w:shd w:val="clear" w:color="auto" w:fill="auto"/>
            <w:vAlign w:val="center"/>
          </w:tcPr>
          <w:p w14:paraId="6DEF177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CWP</w:t>
            </w:r>
          </w:p>
        </w:tc>
        <w:tc>
          <w:tcPr>
            <w:tcW w:w="4323" w:type="pct"/>
            <w:shd w:val="clear" w:color="auto" w:fill="auto"/>
            <w:vAlign w:val="center"/>
          </w:tcPr>
          <w:p w14:paraId="0864EDE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Common Web Portal (www.access.ms.gov)</w:t>
            </w:r>
          </w:p>
        </w:tc>
      </w:tr>
      <w:tr w:rsidR="00D50626" w:rsidRPr="00A42638" w14:paraId="71EC1E82" w14:textId="77777777" w:rsidTr="00A42638">
        <w:tc>
          <w:tcPr>
            <w:tcW w:w="677" w:type="pct"/>
            <w:shd w:val="clear" w:color="auto" w:fill="auto"/>
            <w:vAlign w:val="center"/>
          </w:tcPr>
          <w:p w14:paraId="17AD9C8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CWS</w:t>
            </w:r>
          </w:p>
        </w:tc>
        <w:tc>
          <w:tcPr>
            <w:tcW w:w="4323" w:type="pct"/>
            <w:shd w:val="clear" w:color="auto" w:fill="auto"/>
            <w:vAlign w:val="center"/>
          </w:tcPr>
          <w:p w14:paraId="7A5A369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Child Welfare Services</w:t>
            </w:r>
          </w:p>
        </w:tc>
      </w:tr>
      <w:tr w:rsidR="00D50626" w:rsidRPr="00A42638" w14:paraId="797891E8" w14:textId="77777777" w:rsidTr="00A42638">
        <w:tc>
          <w:tcPr>
            <w:tcW w:w="677" w:type="pct"/>
            <w:shd w:val="clear" w:color="auto" w:fill="auto"/>
            <w:vAlign w:val="center"/>
          </w:tcPr>
          <w:p w14:paraId="0A5B462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DAC</w:t>
            </w:r>
          </w:p>
        </w:tc>
        <w:tc>
          <w:tcPr>
            <w:tcW w:w="4323" w:type="pct"/>
            <w:shd w:val="clear" w:color="auto" w:fill="auto"/>
            <w:vAlign w:val="center"/>
          </w:tcPr>
          <w:p w14:paraId="6A9F39C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Disabled Adult Child</w:t>
            </w:r>
          </w:p>
        </w:tc>
      </w:tr>
      <w:tr w:rsidR="00D50626" w:rsidRPr="00A42638" w14:paraId="4B828523" w14:textId="77777777" w:rsidTr="00A42638">
        <w:tc>
          <w:tcPr>
            <w:tcW w:w="677" w:type="pct"/>
            <w:shd w:val="clear" w:color="auto" w:fill="auto"/>
            <w:vAlign w:val="center"/>
          </w:tcPr>
          <w:p w14:paraId="218272D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DCLH</w:t>
            </w:r>
          </w:p>
        </w:tc>
        <w:tc>
          <w:tcPr>
            <w:tcW w:w="4323" w:type="pct"/>
            <w:shd w:val="clear" w:color="auto" w:fill="auto"/>
            <w:vAlign w:val="center"/>
          </w:tcPr>
          <w:p w14:paraId="247C317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Disabled Child Living at Home</w:t>
            </w:r>
          </w:p>
        </w:tc>
      </w:tr>
      <w:tr w:rsidR="00D50626" w:rsidRPr="00A42638" w14:paraId="6A8FA07C" w14:textId="77777777" w:rsidTr="00A42638">
        <w:tc>
          <w:tcPr>
            <w:tcW w:w="677" w:type="pct"/>
            <w:shd w:val="clear" w:color="auto" w:fill="auto"/>
            <w:vAlign w:val="center"/>
          </w:tcPr>
          <w:p w14:paraId="693A608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DCPS</w:t>
            </w:r>
          </w:p>
        </w:tc>
        <w:tc>
          <w:tcPr>
            <w:tcW w:w="4323" w:type="pct"/>
            <w:shd w:val="clear" w:color="auto" w:fill="auto"/>
            <w:vAlign w:val="center"/>
          </w:tcPr>
          <w:p w14:paraId="7F974DC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Department of Child Protection Services</w:t>
            </w:r>
          </w:p>
        </w:tc>
      </w:tr>
      <w:tr w:rsidR="00D50626" w:rsidRPr="00A42638" w14:paraId="261541A4" w14:textId="77777777" w:rsidTr="00A42638">
        <w:tc>
          <w:tcPr>
            <w:tcW w:w="677" w:type="pct"/>
            <w:shd w:val="clear" w:color="auto" w:fill="auto"/>
            <w:vAlign w:val="center"/>
          </w:tcPr>
          <w:p w14:paraId="38A2F4C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DOM</w:t>
            </w:r>
          </w:p>
        </w:tc>
        <w:tc>
          <w:tcPr>
            <w:tcW w:w="4323" w:type="pct"/>
            <w:shd w:val="clear" w:color="auto" w:fill="auto"/>
            <w:vAlign w:val="center"/>
          </w:tcPr>
          <w:p w14:paraId="5E9570CD" w14:textId="13864A52"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Division of Medicaid</w:t>
            </w:r>
          </w:p>
        </w:tc>
      </w:tr>
      <w:tr w:rsidR="00976090" w:rsidRPr="00A42638" w14:paraId="7F3D3D89" w14:textId="77777777" w:rsidTr="00A42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77" w:type="pct"/>
            <w:tcBorders>
              <w:top w:val="single" w:sz="4" w:space="0" w:color="auto"/>
              <w:left w:val="single" w:sz="4" w:space="0" w:color="auto"/>
              <w:bottom w:val="single" w:sz="4" w:space="0" w:color="auto"/>
              <w:right w:val="single" w:sz="4" w:space="0" w:color="auto"/>
            </w:tcBorders>
          </w:tcPr>
          <w:p w14:paraId="2E1BA8A5" w14:textId="77777777" w:rsidR="00976090" w:rsidRPr="00A42638" w:rsidRDefault="00976090"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DRA</w:t>
            </w:r>
          </w:p>
        </w:tc>
        <w:tc>
          <w:tcPr>
            <w:tcW w:w="4323" w:type="pct"/>
            <w:tcBorders>
              <w:top w:val="single" w:sz="4" w:space="0" w:color="auto"/>
              <w:left w:val="single" w:sz="4" w:space="0" w:color="auto"/>
              <w:bottom w:val="single" w:sz="4" w:space="0" w:color="auto"/>
              <w:right w:val="single" w:sz="4" w:space="0" w:color="auto"/>
            </w:tcBorders>
          </w:tcPr>
          <w:p w14:paraId="762186CC" w14:textId="77777777" w:rsidR="00976090" w:rsidRPr="00A42638" w:rsidRDefault="00976090" w:rsidP="00295D40">
            <w:pPr>
              <w:pStyle w:val="TableTextLast"/>
              <w:spacing w:after="0"/>
              <w:contextualSpacing/>
              <w:rPr>
                <w:rFonts w:asciiTheme="minorHAnsi" w:hAnsiTheme="minorHAnsi" w:cstheme="minorHAnsi"/>
                <w:color w:val="000000"/>
                <w:sz w:val="22"/>
                <w:szCs w:val="22"/>
              </w:rPr>
            </w:pPr>
            <w:r w:rsidRPr="00A42638">
              <w:rPr>
                <w:rFonts w:asciiTheme="minorHAnsi" w:hAnsiTheme="minorHAnsi" w:cstheme="minorHAnsi"/>
                <w:color w:val="000000"/>
                <w:sz w:val="22"/>
                <w:szCs w:val="22"/>
              </w:rPr>
              <w:t>Deficit Reduction Act of 2005</w:t>
            </w:r>
          </w:p>
        </w:tc>
      </w:tr>
      <w:tr w:rsidR="00D50626" w:rsidRPr="00A42638" w14:paraId="7AA73556" w14:textId="77777777" w:rsidTr="00A42638">
        <w:tc>
          <w:tcPr>
            <w:tcW w:w="677" w:type="pct"/>
            <w:shd w:val="clear" w:color="auto" w:fill="auto"/>
            <w:vAlign w:val="center"/>
          </w:tcPr>
          <w:p w14:paraId="1883E9E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DRP</w:t>
            </w:r>
          </w:p>
        </w:tc>
        <w:tc>
          <w:tcPr>
            <w:tcW w:w="4323" w:type="pct"/>
            <w:shd w:val="clear" w:color="auto" w:fill="auto"/>
            <w:vAlign w:val="center"/>
          </w:tcPr>
          <w:p w14:paraId="17B0F4A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Disaster Recovery Plan</w:t>
            </w:r>
          </w:p>
        </w:tc>
      </w:tr>
      <w:tr w:rsidR="00D50626" w:rsidRPr="00A42638" w14:paraId="09A2807D" w14:textId="77777777" w:rsidTr="00A42638">
        <w:tc>
          <w:tcPr>
            <w:tcW w:w="677" w:type="pct"/>
            <w:shd w:val="clear" w:color="auto" w:fill="auto"/>
            <w:vAlign w:val="center"/>
          </w:tcPr>
          <w:p w14:paraId="7BB60FB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DSS</w:t>
            </w:r>
          </w:p>
        </w:tc>
        <w:tc>
          <w:tcPr>
            <w:tcW w:w="4323" w:type="pct"/>
            <w:shd w:val="clear" w:color="auto" w:fill="auto"/>
            <w:vAlign w:val="center"/>
          </w:tcPr>
          <w:p w14:paraId="1284BF1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Decision Support System</w:t>
            </w:r>
          </w:p>
        </w:tc>
      </w:tr>
      <w:tr w:rsidR="00D50626" w:rsidRPr="00A42638" w14:paraId="19230467" w14:textId="77777777" w:rsidTr="00A42638">
        <w:tc>
          <w:tcPr>
            <w:tcW w:w="677" w:type="pct"/>
            <w:shd w:val="clear" w:color="auto" w:fill="auto"/>
            <w:vAlign w:val="center"/>
          </w:tcPr>
          <w:p w14:paraId="3A27ED5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DUA</w:t>
            </w:r>
          </w:p>
        </w:tc>
        <w:tc>
          <w:tcPr>
            <w:tcW w:w="4323" w:type="pct"/>
            <w:shd w:val="clear" w:color="auto" w:fill="auto"/>
            <w:vAlign w:val="center"/>
          </w:tcPr>
          <w:p w14:paraId="28C7EED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Data Use Agreement</w:t>
            </w:r>
          </w:p>
        </w:tc>
      </w:tr>
      <w:tr w:rsidR="00D50626" w:rsidRPr="00A42638" w14:paraId="18A95446" w14:textId="77777777" w:rsidTr="00A42638">
        <w:tc>
          <w:tcPr>
            <w:tcW w:w="677" w:type="pct"/>
            <w:shd w:val="clear" w:color="auto" w:fill="auto"/>
            <w:vAlign w:val="center"/>
          </w:tcPr>
          <w:p w14:paraId="6F6CA9C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EDB</w:t>
            </w:r>
          </w:p>
        </w:tc>
        <w:tc>
          <w:tcPr>
            <w:tcW w:w="4323" w:type="pct"/>
            <w:shd w:val="clear" w:color="auto" w:fill="auto"/>
            <w:vAlign w:val="center"/>
          </w:tcPr>
          <w:p w14:paraId="36BA004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Eligibility Determination Benefit</w:t>
            </w:r>
          </w:p>
        </w:tc>
      </w:tr>
      <w:tr w:rsidR="00D50626" w:rsidRPr="00A42638" w14:paraId="439C4FD6" w14:textId="77777777" w:rsidTr="00A42638">
        <w:tc>
          <w:tcPr>
            <w:tcW w:w="677" w:type="pct"/>
            <w:shd w:val="clear" w:color="auto" w:fill="auto"/>
            <w:vAlign w:val="center"/>
          </w:tcPr>
          <w:p w14:paraId="3312C8E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EDBC</w:t>
            </w:r>
          </w:p>
        </w:tc>
        <w:tc>
          <w:tcPr>
            <w:tcW w:w="4323" w:type="pct"/>
            <w:shd w:val="clear" w:color="auto" w:fill="auto"/>
            <w:vAlign w:val="center"/>
          </w:tcPr>
          <w:p w14:paraId="72B2776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Eligibility Determination and Benefit Calculation</w:t>
            </w:r>
          </w:p>
        </w:tc>
      </w:tr>
      <w:tr w:rsidR="00D50626" w:rsidRPr="00A42638" w14:paraId="3AFDF65A" w14:textId="77777777" w:rsidTr="00A42638">
        <w:tc>
          <w:tcPr>
            <w:tcW w:w="677" w:type="pct"/>
            <w:shd w:val="clear" w:color="auto" w:fill="auto"/>
            <w:vAlign w:val="center"/>
          </w:tcPr>
          <w:p w14:paraId="16CF9C2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EFD</w:t>
            </w:r>
          </w:p>
        </w:tc>
        <w:tc>
          <w:tcPr>
            <w:tcW w:w="4323" w:type="pct"/>
            <w:shd w:val="clear" w:color="auto" w:fill="auto"/>
            <w:vAlign w:val="center"/>
          </w:tcPr>
          <w:p w14:paraId="35A5F6E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Eligibility Factors Document</w:t>
            </w:r>
          </w:p>
        </w:tc>
      </w:tr>
      <w:tr w:rsidR="00CF53BC" w:rsidRPr="00A42638" w14:paraId="321C417C" w14:textId="77777777" w:rsidTr="00A42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77" w:type="pct"/>
            <w:tcBorders>
              <w:top w:val="single" w:sz="4" w:space="0" w:color="auto"/>
              <w:left w:val="single" w:sz="4" w:space="0" w:color="auto"/>
              <w:bottom w:val="single" w:sz="4" w:space="0" w:color="auto"/>
              <w:right w:val="single" w:sz="4" w:space="0" w:color="auto"/>
            </w:tcBorders>
          </w:tcPr>
          <w:p w14:paraId="61D81768" w14:textId="77777777" w:rsidR="00CF53BC" w:rsidRPr="00A42638" w:rsidRDefault="00CF53BC"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ePMO</w:t>
            </w:r>
          </w:p>
        </w:tc>
        <w:tc>
          <w:tcPr>
            <w:tcW w:w="4323" w:type="pct"/>
            <w:tcBorders>
              <w:top w:val="single" w:sz="4" w:space="0" w:color="auto"/>
              <w:left w:val="single" w:sz="4" w:space="0" w:color="auto"/>
              <w:bottom w:val="single" w:sz="4" w:space="0" w:color="auto"/>
              <w:right w:val="single" w:sz="4" w:space="0" w:color="auto"/>
            </w:tcBorders>
          </w:tcPr>
          <w:p w14:paraId="3A06CE11" w14:textId="77777777" w:rsidR="00CF53BC" w:rsidRPr="00A42638" w:rsidRDefault="00CF53BC"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Enterprise Project Management Office</w:t>
            </w:r>
          </w:p>
        </w:tc>
      </w:tr>
      <w:tr w:rsidR="00D50626" w:rsidRPr="00A42638" w14:paraId="76570B74" w14:textId="77777777" w:rsidTr="00A42638">
        <w:tc>
          <w:tcPr>
            <w:tcW w:w="677" w:type="pct"/>
            <w:shd w:val="clear" w:color="auto" w:fill="auto"/>
            <w:vAlign w:val="center"/>
          </w:tcPr>
          <w:p w14:paraId="771ED59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FBR</w:t>
            </w:r>
          </w:p>
        </w:tc>
        <w:tc>
          <w:tcPr>
            <w:tcW w:w="4323" w:type="pct"/>
            <w:shd w:val="clear" w:color="auto" w:fill="auto"/>
            <w:vAlign w:val="center"/>
          </w:tcPr>
          <w:p w14:paraId="74F501E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 xml:space="preserve">Federal Benefit Rate </w:t>
            </w:r>
          </w:p>
        </w:tc>
      </w:tr>
      <w:tr w:rsidR="0080413A" w:rsidRPr="00A42638" w14:paraId="1B36EA96" w14:textId="77777777" w:rsidTr="00A42638">
        <w:tc>
          <w:tcPr>
            <w:tcW w:w="677" w:type="pct"/>
            <w:shd w:val="clear" w:color="auto" w:fill="auto"/>
            <w:vAlign w:val="center"/>
          </w:tcPr>
          <w:p w14:paraId="50DF2B98" w14:textId="5232359C" w:rsidR="0080413A" w:rsidRPr="00A42638" w:rsidRDefault="0080413A"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FedRAMP</w:t>
            </w:r>
          </w:p>
        </w:tc>
        <w:tc>
          <w:tcPr>
            <w:tcW w:w="4323" w:type="pct"/>
            <w:shd w:val="clear" w:color="auto" w:fill="auto"/>
            <w:vAlign w:val="center"/>
          </w:tcPr>
          <w:p w14:paraId="1C985664" w14:textId="307B2D21" w:rsidR="0080413A" w:rsidRPr="00A42638" w:rsidRDefault="0080413A"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Federal Risk and Authorization Management Program</w:t>
            </w:r>
          </w:p>
        </w:tc>
      </w:tr>
      <w:tr w:rsidR="00D50626" w:rsidRPr="00A42638" w14:paraId="45E2F12C" w14:textId="77777777" w:rsidTr="00A42638">
        <w:tc>
          <w:tcPr>
            <w:tcW w:w="677" w:type="pct"/>
            <w:shd w:val="clear" w:color="auto" w:fill="auto"/>
            <w:vAlign w:val="center"/>
          </w:tcPr>
          <w:p w14:paraId="045F49D2"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FDSH</w:t>
            </w:r>
          </w:p>
        </w:tc>
        <w:tc>
          <w:tcPr>
            <w:tcW w:w="4323" w:type="pct"/>
            <w:shd w:val="clear" w:color="auto" w:fill="auto"/>
            <w:vAlign w:val="center"/>
          </w:tcPr>
          <w:p w14:paraId="569FA75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Federal Data Services Hub</w:t>
            </w:r>
          </w:p>
        </w:tc>
      </w:tr>
      <w:tr w:rsidR="00D50626" w:rsidRPr="00A42638" w14:paraId="30287A39" w14:textId="77777777" w:rsidTr="00A42638">
        <w:tc>
          <w:tcPr>
            <w:tcW w:w="677" w:type="pct"/>
            <w:shd w:val="clear" w:color="auto" w:fill="auto"/>
            <w:vAlign w:val="center"/>
          </w:tcPr>
          <w:p w14:paraId="2E4AEC8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FFM</w:t>
            </w:r>
          </w:p>
        </w:tc>
        <w:tc>
          <w:tcPr>
            <w:tcW w:w="4323" w:type="pct"/>
            <w:shd w:val="clear" w:color="auto" w:fill="auto"/>
            <w:vAlign w:val="center"/>
          </w:tcPr>
          <w:p w14:paraId="0B6155E2"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Federally Facilitated Marketplace</w:t>
            </w:r>
          </w:p>
        </w:tc>
      </w:tr>
      <w:tr w:rsidR="00D50626" w:rsidRPr="00A42638" w14:paraId="10DF0D2D" w14:textId="77777777" w:rsidTr="00A42638">
        <w:tc>
          <w:tcPr>
            <w:tcW w:w="677" w:type="pct"/>
            <w:shd w:val="clear" w:color="auto" w:fill="auto"/>
            <w:vAlign w:val="center"/>
          </w:tcPr>
          <w:p w14:paraId="1BE59C4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FFS</w:t>
            </w:r>
          </w:p>
        </w:tc>
        <w:tc>
          <w:tcPr>
            <w:tcW w:w="4323" w:type="pct"/>
            <w:shd w:val="clear" w:color="auto" w:fill="auto"/>
            <w:vAlign w:val="center"/>
          </w:tcPr>
          <w:p w14:paraId="52A7F7E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Fee-for-Service</w:t>
            </w:r>
          </w:p>
        </w:tc>
      </w:tr>
      <w:tr w:rsidR="00D851DD" w:rsidRPr="00A42638" w14:paraId="40A72D8E" w14:textId="77777777" w:rsidTr="00A42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677" w:type="pct"/>
            <w:tcBorders>
              <w:top w:val="single" w:sz="4" w:space="0" w:color="auto"/>
              <w:left w:val="single" w:sz="4" w:space="0" w:color="auto"/>
              <w:bottom w:val="single" w:sz="4" w:space="0" w:color="auto"/>
              <w:right w:val="single" w:sz="4" w:space="0" w:color="auto"/>
            </w:tcBorders>
          </w:tcPr>
          <w:p w14:paraId="06AF9D54" w14:textId="77777777" w:rsidR="00D851DD" w:rsidRPr="00A42638" w:rsidRDefault="00D851DD"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FHIR</w:t>
            </w:r>
          </w:p>
        </w:tc>
        <w:tc>
          <w:tcPr>
            <w:tcW w:w="4323" w:type="pct"/>
            <w:tcBorders>
              <w:top w:val="single" w:sz="4" w:space="0" w:color="auto"/>
              <w:left w:val="single" w:sz="4" w:space="0" w:color="auto"/>
              <w:bottom w:val="single" w:sz="4" w:space="0" w:color="auto"/>
              <w:right w:val="single" w:sz="4" w:space="0" w:color="auto"/>
            </w:tcBorders>
          </w:tcPr>
          <w:p w14:paraId="1A33649A" w14:textId="1B223CF9" w:rsidR="00D851DD" w:rsidRPr="00A42638" w:rsidRDefault="00D851DD" w:rsidP="00295D40">
            <w:pPr>
              <w:pStyle w:val="TableTextLast"/>
              <w:spacing w:after="0"/>
              <w:contextualSpacing/>
              <w:rPr>
                <w:rFonts w:asciiTheme="minorHAnsi" w:hAnsiTheme="minorHAnsi" w:cstheme="minorHAnsi"/>
                <w:color w:val="000000"/>
                <w:sz w:val="22"/>
                <w:szCs w:val="22"/>
              </w:rPr>
            </w:pPr>
            <w:r w:rsidRPr="00A42638">
              <w:rPr>
                <w:rFonts w:asciiTheme="minorHAnsi" w:hAnsiTheme="minorHAnsi" w:cstheme="minorHAnsi"/>
                <w:color w:val="000000"/>
                <w:sz w:val="22"/>
                <w:szCs w:val="22"/>
              </w:rPr>
              <w:t>Fast Healthcare Interoperability Resources</w:t>
            </w:r>
          </w:p>
        </w:tc>
      </w:tr>
      <w:tr w:rsidR="00D50626" w:rsidRPr="00A42638" w14:paraId="3E070874" w14:textId="77777777" w:rsidTr="00A42638">
        <w:tc>
          <w:tcPr>
            <w:tcW w:w="677" w:type="pct"/>
            <w:shd w:val="clear" w:color="auto" w:fill="auto"/>
            <w:vAlign w:val="center"/>
          </w:tcPr>
          <w:p w14:paraId="5809352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FISMA</w:t>
            </w:r>
          </w:p>
        </w:tc>
        <w:tc>
          <w:tcPr>
            <w:tcW w:w="4323" w:type="pct"/>
            <w:shd w:val="clear" w:color="auto" w:fill="auto"/>
            <w:vAlign w:val="center"/>
          </w:tcPr>
          <w:p w14:paraId="7449607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Federal Information Security Management Act</w:t>
            </w:r>
          </w:p>
        </w:tc>
      </w:tr>
      <w:tr w:rsidR="00D50626" w:rsidRPr="00A42638" w14:paraId="3D1C0953" w14:textId="77777777" w:rsidTr="00A42638">
        <w:tc>
          <w:tcPr>
            <w:tcW w:w="677" w:type="pct"/>
            <w:shd w:val="clear" w:color="auto" w:fill="auto"/>
            <w:vAlign w:val="center"/>
          </w:tcPr>
          <w:p w14:paraId="2EDC25C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lastRenderedPageBreak/>
              <w:t>FNS</w:t>
            </w:r>
          </w:p>
        </w:tc>
        <w:tc>
          <w:tcPr>
            <w:tcW w:w="4323" w:type="pct"/>
            <w:shd w:val="clear" w:color="auto" w:fill="auto"/>
            <w:vAlign w:val="center"/>
          </w:tcPr>
          <w:p w14:paraId="4EA222C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Food and Nutrition Service</w:t>
            </w:r>
          </w:p>
        </w:tc>
      </w:tr>
      <w:tr w:rsidR="00D50626" w:rsidRPr="00A42638" w14:paraId="62C5DE34" w14:textId="77777777" w:rsidTr="00A42638">
        <w:tc>
          <w:tcPr>
            <w:tcW w:w="677" w:type="pct"/>
            <w:shd w:val="clear" w:color="auto" w:fill="auto"/>
            <w:vAlign w:val="center"/>
          </w:tcPr>
          <w:p w14:paraId="779E8C5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FOB</w:t>
            </w:r>
          </w:p>
        </w:tc>
        <w:tc>
          <w:tcPr>
            <w:tcW w:w="4323" w:type="pct"/>
            <w:shd w:val="clear" w:color="auto" w:fill="auto"/>
            <w:vAlign w:val="center"/>
          </w:tcPr>
          <w:p w14:paraId="187BDC79" w14:textId="0B89D555"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Freight on Board</w:t>
            </w:r>
          </w:p>
        </w:tc>
      </w:tr>
      <w:tr w:rsidR="00D50626" w:rsidRPr="00A42638" w14:paraId="581E08A1" w14:textId="77777777" w:rsidTr="00A42638">
        <w:tc>
          <w:tcPr>
            <w:tcW w:w="677" w:type="pct"/>
            <w:shd w:val="clear" w:color="auto" w:fill="auto"/>
            <w:vAlign w:val="center"/>
          </w:tcPr>
          <w:p w14:paraId="5BEA5F5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FPL</w:t>
            </w:r>
          </w:p>
        </w:tc>
        <w:tc>
          <w:tcPr>
            <w:tcW w:w="4323" w:type="pct"/>
            <w:shd w:val="clear" w:color="auto" w:fill="auto"/>
            <w:vAlign w:val="center"/>
          </w:tcPr>
          <w:p w14:paraId="4958360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Federal Poverty Level</w:t>
            </w:r>
          </w:p>
        </w:tc>
      </w:tr>
      <w:tr w:rsidR="00D50626" w:rsidRPr="00A42638" w14:paraId="10185766" w14:textId="77777777" w:rsidTr="00A42638">
        <w:tc>
          <w:tcPr>
            <w:tcW w:w="677" w:type="pct"/>
            <w:shd w:val="clear" w:color="auto" w:fill="auto"/>
            <w:vAlign w:val="center"/>
          </w:tcPr>
          <w:p w14:paraId="133DF10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FTE</w:t>
            </w:r>
          </w:p>
        </w:tc>
        <w:tc>
          <w:tcPr>
            <w:tcW w:w="4323" w:type="pct"/>
            <w:shd w:val="clear" w:color="auto" w:fill="auto"/>
            <w:vAlign w:val="center"/>
          </w:tcPr>
          <w:p w14:paraId="4A53E8D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Full Time Employee</w:t>
            </w:r>
          </w:p>
        </w:tc>
      </w:tr>
      <w:tr w:rsidR="00D50626" w:rsidRPr="00A42638" w14:paraId="373F666F" w14:textId="77777777" w:rsidTr="00A42638">
        <w:tc>
          <w:tcPr>
            <w:tcW w:w="677" w:type="pct"/>
            <w:shd w:val="clear" w:color="auto" w:fill="auto"/>
            <w:vAlign w:val="center"/>
          </w:tcPr>
          <w:p w14:paraId="10DDAEF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FTI</w:t>
            </w:r>
          </w:p>
        </w:tc>
        <w:tc>
          <w:tcPr>
            <w:tcW w:w="4323" w:type="pct"/>
            <w:shd w:val="clear" w:color="auto" w:fill="auto"/>
            <w:vAlign w:val="center"/>
          </w:tcPr>
          <w:p w14:paraId="238EC59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Federal Tax Information</w:t>
            </w:r>
          </w:p>
        </w:tc>
      </w:tr>
      <w:tr w:rsidR="00D50626" w:rsidRPr="00A42638" w14:paraId="4140EBA1" w14:textId="77777777" w:rsidTr="00A42638">
        <w:tc>
          <w:tcPr>
            <w:tcW w:w="677" w:type="pct"/>
            <w:shd w:val="clear" w:color="auto" w:fill="auto"/>
            <w:vAlign w:val="center"/>
          </w:tcPr>
          <w:p w14:paraId="164980B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HCBS</w:t>
            </w:r>
          </w:p>
        </w:tc>
        <w:tc>
          <w:tcPr>
            <w:tcW w:w="4323" w:type="pct"/>
            <w:shd w:val="clear" w:color="auto" w:fill="auto"/>
            <w:vAlign w:val="center"/>
          </w:tcPr>
          <w:p w14:paraId="1CDC0F3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Home and Community Based Services</w:t>
            </w:r>
          </w:p>
        </w:tc>
      </w:tr>
      <w:tr w:rsidR="00D50626" w:rsidRPr="00A42638" w14:paraId="711EC7C0" w14:textId="77777777" w:rsidTr="00A42638">
        <w:tc>
          <w:tcPr>
            <w:tcW w:w="677" w:type="pct"/>
            <w:shd w:val="clear" w:color="auto" w:fill="auto"/>
            <w:vAlign w:val="center"/>
          </w:tcPr>
          <w:p w14:paraId="729C44D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HIPAA</w:t>
            </w:r>
          </w:p>
        </w:tc>
        <w:tc>
          <w:tcPr>
            <w:tcW w:w="4323" w:type="pct"/>
            <w:shd w:val="clear" w:color="auto" w:fill="auto"/>
            <w:vAlign w:val="center"/>
          </w:tcPr>
          <w:p w14:paraId="700B007E" w14:textId="6ED58C76"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Health Insurance Portability and Accountability Act of 1996</w:t>
            </w:r>
          </w:p>
        </w:tc>
      </w:tr>
      <w:tr w:rsidR="00D50626" w:rsidRPr="00A42638" w14:paraId="11549847" w14:textId="77777777" w:rsidTr="00A42638">
        <w:tc>
          <w:tcPr>
            <w:tcW w:w="677" w:type="pct"/>
            <w:shd w:val="clear" w:color="auto" w:fill="auto"/>
            <w:vAlign w:val="center"/>
          </w:tcPr>
          <w:p w14:paraId="44E1F2D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HITRUST</w:t>
            </w:r>
          </w:p>
        </w:tc>
        <w:tc>
          <w:tcPr>
            <w:tcW w:w="4323" w:type="pct"/>
            <w:shd w:val="clear" w:color="auto" w:fill="auto"/>
            <w:vAlign w:val="center"/>
          </w:tcPr>
          <w:p w14:paraId="2B2DA661" w14:textId="117A6E9A"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Health Information Trust Alliance</w:t>
            </w:r>
          </w:p>
        </w:tc>
      </w:tr>
      <w:tr w:rsidR="00D50626" w:rsidRPr="00A42638" w14:paraId="76FC9E06" w14:textId="77777777" w:rsidTr="00A42638">
        <w:tc>
          <w:tcPr>
            <w:tcW w:w="677" w:type="pct"/>
            <w:shd w:val="clear" w:color="auto" w:fill="auto"/>
            <w:vAlign w:val="center"/>
          </w:tcPr>
          <w:p w14:paraId="7562A8B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HIV</w:t>
            </w:r>
          </w:p>
        </w:tc>
        <w:tc>
          <w:tcPr>
            <w:tcW w:w="4323" w:type="pct"/>
            <w:shd w:val="clear" w:color="auto" w:fill="auto"/>
            <w:vAlign w:val="center"/>
          </w:tcPr>
          <w:p w14:paraId="64F06FC4" w14:textId="41C9CC2F"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202124"/>
                <w:sz w:val="22"/>
                <w:szCs w:val="22"/>
                <w:shd w:val="clear" w:color="auto" w:fill="FFFFFF"/>
              </w:rPr>
              <w:t>Human Immunodeficiency Virus</w:t>
            </w:r>
          </w:p>
        </w:tc>
      </w:tr>
      <w:tr w:rsidR="00D50626" w:rsidRPr="00A42638" w14:paraId="7F268037" w14:textId="77777777" w:rsidTr="00A42638">
        <w:tc>
          <w:tcPr>
            <w:tcW w:w="677" w:type="pct"/>
            <w:shd w:val="clear" w:color="auto" w:fill="auto"/>
            <w:vAlign w:val="center"/>
          </w:tcPr>
          <w:p w14:paraId="544734A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HMW</w:t>
            </w:r>
          </w:p>
        </w:tc>
        <w:tc>
          <w:tcPr>
            <w:tcW w:w="4323" w:type="pct"/>
            <w:shd w:val="clear" w:color="auto" w:fill="auto"/>
            <w:vAlign w:val="center"/>
          </w:tcPr>
          <w:p w14:paraId="4ABAE66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Healthier Mississippi Waiver</w:t>
            </w:r>
          </w:p>
        </w:tc>
      </w:tr>
      <w:tr w:rsidR="00D50626" w:rsidRPr="00A42638" w14:paraId="72B558FF" w14:textId="77777777" w:rsidTr="00A42638">
        <w:tc>
          <w:tcPr>
            <w:tcW w:w="677" w:type="pct"/>
            <w:shd w:val="clear" w:color="auto" w:fill="auto"/>
            <w:vAlign w:val="center"/>
          </w:tcPr>
          <w:p w14:paraId="0311CD0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HOPE</w:t>
            </w:r>
          </w:p>
        </w:tc>
        <w:tc>
          <w:tcPr>
            <w:tcW w:w="4323" w:type="pct"/>
            <w:shd w:val="clear" w:color="auto" w:fill="auto"/>
            <w:vAlign w:val="center"/>
          </w:tcPr>
          <w:p w14:paraId="5CF3093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HIV Organ Policy Equity</w:t>
            </w:r>
          </w:p>
        </w:tc>
      </w:tr>
      <w:tr w:rsidR="00D50626" w:rsidRPr="00A42638" w14:paraId="3394DD89" w14:textId="77777777" w:rsidTr="00A42638">
        <w:tc>
          <w:tcPr>
            <w:tcW w:w="677" w:type="pct"/>
            <w:shd w:val="clear" w:color="auto" w:fill="auto"/>
            <w:vAlign w:val="center"/>
          </w:tcPr>
          <w:p w14:paraId="3224339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HPE</w:t>
            </w:r>
          </w:p>
        </w:tc>
        <w:tc>
          <w:tcPr>
            <w:tcW w:w="4323" w:type="pct"/>
            <w:shd w:val="clear" w:color="auto" w:fill="auto"/>
            <w:vAlign w:val="center"/>
          </w:tcPr>
          <w:p w14:paraId="31DAD7C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Hospital Presumptive Eligibility</w:t>
            </w:r>
          </w:p>
        </w:tc>
      </w:tr>
      <w:tr w:rsidR="00D50626" w:rsidRPr="00A42638" w14:paraId="26CF5BE5" w14:textId="77777777" w:rsidTr="00A42638">
        <w:tc>
          <w:tcPr>
            <w:tcW w:w="677" w:type="pct"/>
            <w:shd w:val="clear" w:color="auto" w:fill="auto"/>
            <w:vAlign w:val="center"/>
          </w:tcPr>
          <w:p w14:paraId="7103AE5A" w14:textId="77777777" w:rsidR="00D50626" w:rsidRPr="00A42638" w:rsidRDefault="00D50626" w:rsidP="00295D40">
            <w:pPr>
              <w:pStyle w:val="TableTextLast"/>
              <w:spacing w:after="0"/>
              <w:contextualSpacing/>
              <w:rPr>
                <w:rFonts w:asciiTheme="minorHAnsi" w:hAnsiTheme="minorHAnsi" w:cstheme="minorHAnsi"/>
                <w:color w:val="000000" w:themeColor="text1"/>
                <w:sz w:val="22"/>
                <w:szCs w:val="22"/>
              </w:rPr>
            </w:pPr>
            <w:r w:rsidRPr="00A42638">
              <w:rPr>
                <w:rFonts w:asciiTheme="minorHAnsi" w:hAnsiTheme="minorHAnsi" w:cstheme="minorHAnsi"/>
                <w:color w:val="000000" w:themeColor="text1"/>
                <w:sz w:val="22"/>
                <w:szCs w:val="22"/>
              </w:rPr>
              <w:t>IAM</w:t>
            </w:r>
          </w:p>
        </w:tc>
        <w:tc>
          <w:tcPr>
            <w:tcW w:w="4323" w:type="pct"/>
            <w:shd w:val="clear" w:color="auto" w:fill="auto"/>
            <w:vAlign w:val="center"/>
          </w:tcPr>
          <w:p w14:paraId="3544ADE1" w14:textId="20F1B46F" w:rsidR="00D50626" w:rsidRPr="00A42638" w:rsidRDefault="00D50626" w:rsidP="00295D40">
            <w:pPr>
              <w:pStyle w:val="TableTextLast"/>
              <w:spacing w:after="0"/>
              <w:contextualSpacing/>
              <w:rPr>
                <w:rFonts w:asciiTheme="minorHAnsi" w:hAnsiTheme="minorHAnsi" w:cstheme="minorHAnsi"/>
                <w:color w:val="000000" w:themeColor="text1"/>
                <w:sz w:val="22"/>
                <w:szCs w:val="22"/>
              </w:rPr>
            </w:pPr>
            <w:r w:rsidRPr="00A42638">
              <w:rPr>
                <w:rFonts w:asciiTheme="minorHAnsi" w:hAnsiTheme="minorHAnsi" w:cstheme="minorHAnsi"/>
                <w:color w:val="000000" w:themeColor="text1"/>
                <w:sz w:val="22"/>
                <w:szCs w:val="22"/>
              </w:rPr>
              <w:t>Identity and Access Management</w:t>
            </w:r>
          </w:p>
        </w:tc>
      </w:tr>
      <w:tr w:rsidR="00D50626" w:rsidRPr="00A42638" w14:paraId="650C88D2" w14:textId="77777777" w:rsidTr="00A42638">
        <w:tc>
          <w:tcPr>
            <w:tcW w:w="677" w:type="pct"/>
            <w:shd w:val="clear" w:color="auto" w:fill="auto"/>
            <w:vAlign w:val="center"/>
          </w:tcPr>
          <w:p w14:paraId="7C051AC8" w14:textId="77777777" w:rsidR="00D50626" w:rsidRPr="00A42638" w:rsidRDefault="00D50626" w:rsidP="00295D40">
            <w:pPr>
              <w:pStyle w:val="TableTextLast"/>
              <w:spacing w:after="0"/>
              <w:contextualSpacing/>
              <w:rPr>
                <w:rFonts w:asciiTheme="minorHAnsi" w:hAnsiTheme="minorHAnsi" w:cstheme="minorHAnsi"/>
                <w:color w:val="000000" w:themeColor="text1"/>
                <w:sz w:val="22"/>
                <w:szCs w:val="22"/>
              </w:rPr>
            </w:pPr>
            <w:r w:rsidRPr="00A42638">
              <w:rPr>
                <w:rFonts w:asciiTheme="minorHAnsi" w:hAnsiTheme="minorHAnsi" w:cstheme="minorHAnsi"/>
                <w:color w:val="000000" w:themeColor="text1"/>
                <w:sz w:val="22"/>
                <w:szCs w:val="22"/>
              </w:rPr>
              <w:t>IRC</w:t>
            </w:r>
          </w:p>
        </w:tc>
        <w:tc>
          <w:tcPr>
            <w:tcW w:w="4323" w:type="pct"/>
            <w:shd w:val="clear" w:color="auto" w:fill="auto"/>
            <w:vAlign w:val="center"/>
          </w:tcPr>
          <w:p w14:paraId="6AE16C81" w14:textId="77777777" w:rsidR="00D50626" w:rsidRPr="00A42638" w:rsidRDefault="00D50626" w:rsidP="00295D40">
            <w:pPr>
              <w:pStyle w:val="TableTextLast"/>
              <w:spacing w:after="0"/>
              <w:contextualSpacing/>
              <w:rPr>
                <w:rFonts w:asciiTheme="minorHAnsi" w:hAnsiTheme="minorHAnsi" w:cstheme="minorHAnsi"/>
                <w:color w:val="000000" w:themeColor="text1"/>
                <w:sz w:val="22"/>
                <w:szCs w:val="22"/>
              </w:rPr>
            </w:pPr>
            <w:r w:rsidRPr="00A42638">
              <w:rPr>
                <w:rFonts w:asciiTheme="minorHAnsi" w:hAnsiTheme="minorHAnsi" w:cstheme="minorHAnsi"/>
                <w:color w:val="000000" w:themeColor="text1"/>
                <w:sz w:val="22"/>
                <w:szCs w:val="22"/>
              </w:rPr>
              <w:t>Internal Revenue Code</w:t>
            </w:r>
          </w:p>
        </w:tc>
      </w:tr>
      <w:tr w:rsidR="00D50626" w:rsidRPr="00A42638" w14:paraId="01404C86" w14:textId="77777777" w:rsidTr="00A42638">
        <w:tc>
          <w:tcPr>
            <w:tcW w:w="677" w:type="pct"/>
            <w:shd w:val="clear" w:color="auto" w:fill="auto"/>
            <w:vAlign w:val="center"/>
          </w:tcPr>
          <w:p w14:paraId="2CE9D926" w14:textId="77777777" w:rsidR="00D50626" w:rsidRPr="00A42638" w:rsidRDefault="00D50626" w:rsidP="00295D40">
            <w:pPr>
              <w:pStyle w:val="TableTextLast"/>
              <w:spacing w:after="0"/>
              <w:contextualSpacing/>
              <w:rPr>
                <w:rFonts w:asciiTheme="minorHAnsi" w:hAnsiTheme="minorHAnsi" w:cstheme="minorHAnsi"/>
                <w:color w:val="000000" w:themeColor="text1"/>
                <w:sz w:val="22"/>
                <w:szCs w:val="22"/>
              </w:rPr>
            </w:pPr>
            <w:r w:rsidRPr="00A42638">
              <w:rPr>
                <w:rFonts w:asciiTheme="minorHAnsi" w:hAnsiTheme="minorHAnsi" w:cstheme="minorHAnsi"/>
                <w:color w:val="000000" w:themeColor="text1"/>
                <w:sz w:val="22"/>
                <w:szCs w:val="22"/>
              </w:rPr>
              <w:t>IRS</w:t>
            </w:r>
          </w:p>
        </w:tc>
        <w:tc>
          <w:tcPr>
            <w:tcW w:w="4323" w:type="pct"/>
            <w:shd w:val="clear" w:color="auto" w:fill="auto"/>
            <w:vAlign w:val="center"/>
          </w:tcPr>
          <w:p w14:paraId="223C601F" w14:textId="0113D5CB" w:rsidR="00D50626" w:rsidRPr="00A42638" w:rsidRDefault="00D50626" w:rsidP="00295D40">
            <w:pPr>
              <w:pStyle w:val="TableTextLast"/>
              <w:spacing w:after="0"/>
              <w:contextualSpacing/>
              <w:rPr>
                <w:rFonts w:asciiTheme="minorHAnsi" w:hAnsiTheme="minorHAnsi" w:cstheme="minorHAnsi"/>
                <w:color w:val="000000" w:themeColor="text1"/>
                <w:sz w:val="22"/>
                <w:szCs w:val="22"/>
              </w:rPr>
            </w:pPr>
            <w:r w:rsidRPr="00A42638">
              <w:rPr>
                <w:rFonts w:asciiTheme="minorHAnsi" w:hAnsiTheme="minorHAnsi" w:cstheme="minorHAnsi"/>
                <w:color w:val="000000" w:themeColor="text1"/>
                <w:sz w:val="22"/>
                <w:szCs w:val="22"/>
              </w:rPr>
              <w:t>Internal Revenue Service</w:t>
            </w:r>
          </w:p>
        </w:tc>
      </w:tr>
      <w:tr w:rsidR="00D50626" w:rsidRPr="00A42638" w14:paraId="0F3BC054" w14:textId="77777777" w:rsidTr="00A42638">
        <w:tc>
          <w:tcPr>
            <w:tcW w:w="677" w:type="pct"/>
            <w:shd w:val="clear" w:color="auto" w:fill="auto"/>
            <w:vAlign w:val="center"/>
          </w:tcPr>
          <w:p w14:paraId="1AC45A3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ITS</w:t>
            </w:r>
          </w:p>
        </w:tc>
        <w:tc>
          <w:tcPr>
            <w:tcW w:w="4323" w:type="pct"/>
            <w:shd w:val="clear" w:color="auto" w:fill="auto"/>
            <w:vAlign w:val="center"/>
          </w:tcPr>
          <w:p w14:paraId="79C4D567" w14:textId="246468DF"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Information Technology Services</w:t>
            </w:r>
          </w:p>
        </w:tc>
      </w:tr>
      <w:tr w:rsidR="00AE658B" w:rsidRPr="00A42638" w14:paraId="6B75CF22" w14:textId="77777777" w:rsidTr="00A42638">
        <w:tc>
          <w:tcPr>
            <w:tcW w:w="677" w:type="pct"/>
            <w:shd w:val="clear" w:color="auto" w:fill="auto"/>
            <w:vAlign w:val="center"/>
          </w:tcPr>
          <w:p w14:paraId="5447A6B9" w14:textId="2F795159" w:rsidR="00AE658B" w:rsidRPr="00A42638" w:rsidRDefault="0035463A"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IV&amp;V</w:t>
            </w:r>
          </w:p>
        </w:tc>
        <w:tc>
          <w:tcPr>
            <w:tcW w:w="4323" w:type="pct"/>
            <w:shd w:val="clear" w:color="auto" w:fill="auto"/>
            <w:vAlign w:val="center"/>
          </w:tcPr>
          <w:p w14:paraId="5BD3E7F0" w14:textId="26B671FE" w:rsidR="00AE658B" w:rsidRPr="00A42638" w:rsidRDefault="0035463A"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Independent Validation &amp; Verification</w:t>
            </w:r>
          </w:p>
        </w:tc>
      </w:tr>
      <w:tr w:rsidR="00D50626" w:rsidRPr="00A42638" w14:paraId="6E2E978D" w14:textId="77777777" w:rsidTr="00A42638">
        <w:tc>
          <w:tcPr>
            <w:tcW w:w="677" w:type="pct"/>
            <w:shd w:val="clear" w:color="auto" w:fill="auto"/>
            <w:vAlign w:val="center"/>
          </w:tcPr>
          <w:p w14:paraId="024E019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JAD</w:t>
            </w:r>
          </w:p>
        </w:tc>
        <w:tc>
          <w:tcPr>
            <w:tcW w:w="4323" w:type="pct"/>
            <w:shd w:val="clear" w:color="auto" w:fill="auto"/>
            <w:vAlign w:val="center"/>
          </w:tcPr>
          <w:p w14:paraId="05A0356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Joint Application Design</w:t>
            </w:r>
          </w:p>
        </w:tc>
      </w:tr>
      <w:tr w:rsidR="00D50626" w:rsidRPr="00A42638" w14:paraId="1B8272C0" w14:textId="77777777" w:rsidTr="00A42638">
        <w:tc>
          <w:tcPr>
            <w:tcW w:w="677" w:type="pct"/>
            <w:shd w:val="clear" w:color="auto" w:fill="auto"/>
            <w:vAlign w:val="center"/>
          </w:tcPr>
          <w:p w14:paraId="0C78DDD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LIS</w:t>
            </w:r>
          </w:p>
        </w:tc>
        <w:tc>
          <w:tcPr>
            <w:tcW w:w="4323" w:type="pct"/>
            <w:shd w:val="clear" w:color="auto" w:fill="auto"/>
            <w:vAlign w:val="center"/>
          </w:tcPr>
          <w:p w14:paraId="13E38C1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Low Income Subsidy</w:t>
            </w:r>
          </w:p>
        </w:tc>
      </w:tr>
      <w:tr w:rsidR="00D50626" w:rsidRPr="00A42638" w14:paraId="59F0CE54" w14:textId="77777777" w:rsidTr="00A42638">
        <w:tc>
          <w:tcPr>
            <w:tcW w:w="677" w:type="pct"/>
            <w:shd w:val="clear" w:color="auto" w:fill="auto"/>
            <w:vAlign w:val="center"/>
          </w:tcPr>
          <w:p w14:paraId="7678F72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LOC</w:t>
            </w:r>
          </w:p>
        </w:tc>
        <w:tc>
          <w:tcPr>
            <w:tcW w:w="4323" w:type="pct"/>
            <w:shd w:val="clear" w:color="auto" w:fill="auto"/>
            <w:vAlign w:val="center"/>
          </w:tcPr>
          <w:p w14:paraId="19AE9758" w14:textId="75AB0AA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Line of Credit</w:t>
            </w:r>
          </w:p>
        </w:tc>
      </w:tr>
      <w:tr w:rsidR="00D50626" w:rsidRPr="00A42638" w14:paraId="37D26ED0" w14:textId="77777777" w:rsidTr="00A42638">
        <w:trPr>
          <w:trHeight w:val="362"/>
        </w:trPr>
        <w:tc>
          <w:tcPr>
            <w:tcW w:w="677" w:type="pct"/>
            <w:shd w:val="clear" w:color="auto" w:fill="auto"/>
            <w:vAlign w:val="center"/>
          </w:tcPr>
          <w:p w14:paraId="062851A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LTSS</w:t>
            </w:r>
          </w:p>
        </w:tc>
        <w:tc>
          <w:tcPr>
            <w:tcW w:w="4323" w:type="pct"/>
            <w:shd w:val="clear" w:color="auto" w:fill="auto"/>
            <w:vAlign w:val="center"/>
          </w:tcPr>
          <w:p w14:paraId="53D1EF3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Long Term Services &amp; Supports</w:t>
            </w:r>
          </w:p>
        </w:tc>
      </w:tr>
      <w:tr w:rsidR="0035463A" w:rsidRPr="00A42638" w14:paraId="73DED337" w14:textId="77777777" w:rsidTr="00A42638">
        <w:tc>
          <w:tcPr>
            <w:tcW w:w="677" w:type="pct"/>
            <w:shd w:val="clear" w:color="auto" w:fill="auto"/>
            <w:vAlign w:val="center"/>
          </w:tcPr>
          <w:p w14:paraId="648778B8" w14:textId="6B6D87A0" w:rsidR="0035463A" w:rsidRPr="00A42638" w:rsidRDefault="0035463A"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M&amp;O</w:t>
            </w:r>
          </w:p>
        </w:tc>
        <w:tc>
          <w:tcPr>
            <w:tcW w:w="4323" w:type="pct"/>
            <w:shd w:val="clear" w:color="auto" w:fill="auto"/>
            <w:vAlign w:val="center"/>
          </w:tcPr>
          <w:p w14:paraId="3C2F0BA7" w14:textId="4B96B4D8" w:rsidR="0035463A" w:rsidRPr="00A42638" w:rsidRDefault="0035463A" w:rsidP="00295D40">
            <w:pPr>
              <w:pStyle w:val="TableTextLast"/>
              <w:spacing w:after="0"/>
              <w:contextualSpacing/>
              <w:rPr>
                <w:rFonts w:asciiTheme="minorHAnsi" w:hAnsiTheme="minorHAnsi" w:cstheme="minorHAnsi"/>
                <w:color w:val="000000"/>
                <w:sz w:val="22"/>
                <w:szCs w:val="22"/>
              </w:rPr>
            </w:pPr>
            <w:r w:rsidRPr="00A42638">
              <w:rPr>
                <w:rFonts w:asciiTheme="minorHAnsi" w:hAnsiTheme="minorHAnsi" w:cstheme="minorHAnsi"/>
                <w:color w:val="000000"/>
                <w:sz w:val="22"/>
                <w:szCs w:val="22"/>
              </w:rPr>
              <w:t>Maintenance &amp; Operations</w:t>
            </w:r>
          </w:p>
        </w:tc>
      </w:tr>
      <w:tr w:rsidR="00D50626" w:rsidRPr="00A42638" w14:paraId="457B6220" w14:textId="77777777" w:rsidTr="00A42638">
        <w:tc>
          <w:tcPr>
            <w:tcW w:w="677" w:type="pct"/>
            <w:shd w:val="clear" w:color="auto" w:fill="auto"/>
            <w:vAlign w:val="center"/>
          </w:tcPr>
          <w:p w14:paraId="1EF201F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MAGI</w:t>
            </w:r>
          </w:p>
        </w:tc>
        <w:tc>
          <w:tcPr>
            <w:tcW w:w="4323" w:type="pct"/>
            <w:shd w:val="clear" w:color="auto" w:fill="auto"/>
            <w:vAlign w:val="center"/>
          </w:tcPr>
          <w:p w14:paraId="454364B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Modified Adjusted Gross Income</w:t>
            </w:r>
          </w:p>
        </w:tc>
      </w:tr>
      <w:tr w:rsidR="00D50626" w:rsidRPr="00A42638" w14:paraId="222A5721" w14:textId="77777777" w:rsidTr="00A42638">
        <w:tc>
          <w:tcPr>
            <w:tcW w:w="677" w:type="pct"/>
            <w:shd w:val="clear" w:color="auto" w:fill="auto"/>
            <w:vAlign w:val="center"/>
          </w:tcPr>
          <w:p w14:paraId="29702E7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MAGIC</w:t>
            </w:r>
          </w:p>
        </w:tc>
        <w:tc>
          <w:tcPr>
            <w:tcW w:w="4323" w:type="pct"/>
            <w:shd w:val="clear" w:color="auto" w:fill="auto"/>
            <w:vAlign w:val="center"/>
          </w:tcPr>
          <w:p w14:paraId="4FB30742"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Mississippi’s Accountability System for Government Information and Collaboration</w:t>
            </w:r>
          </w:p>
        </w:tc>
      </w:tr>
      <w:tr w:rsidR="00D50626" w:rsidRPr="00A42638" w14:paraId="5016C669" w14:textId="77777777" w:rsidTr="00A42638">
        <w:tc>
          <w:tcPr>
            <w:tcW w:w="677" w:type="pct"/>
            <w:shd w:val="clear" w:color="auto" w:fill="auto"/>
            <w:vAlign w:val="center"/>
          </w:tcPr>
          <w:p w14:paraId="4D5D52E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MARS-E</w:t>
            </w:r>
          </w:p>
        </w:tc>
        <w:tc>
          <w:tcPr>
            <w:tcW w:w="4323" w:type="pct"/>
            <w:shd w:val="clear" w:color="auto" w:fill="auto"/>
            <w:vAlign w:val="center"/>
          </w:tcPr>
          <w:p w14:paraId="1042071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444444"/>
                <w:sz w:val="22"/>
                <w:szCs w:val="22"/>
                <w:shd w:val="clear" w:color="auto" w:fill="FFFFFF"/>
              </w:rPr>
              <w:t xml:space="preserve">Minimum </w:t>
            </w:r>
            <w:r w:rsidRPr="00A42638">
              <w:rPr>
                <w:rFonts w:asciiTheme="minorHAnsi" w:hAnsiTheme="minorHAnsi" w:cstheme="minorHAnsi"/>
                <w:sz w:val="22"/>
                <w:szCs w:val="22"/>
                <w:shd w:val="clear" w:color="auto" w:fill="FFFFFF"/>
              </w:rPr>
              <w:t>Acceptable Risk Standards for Exchanges</w:t>
            </w:r>
          </w:p>
        </w:tc>
      </w:tr>
      <w:tr w:rsidR="00D50626" w:rsidRPr="00A42638" w14:paraId="122E5229" w14:textId="77777777" w:rsidTr="00A42638">
        <w:tc>
          <w:tcPr>
            <w:tcW w:w="677" w:type="pct"/>
            <w:shd w:val="clear" w:color="auto" w:fill="auto"/>
            <w:vAlign w:val="center"/>
          </w:tcPr>
          <w:p w14:paraId="14C687C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MDES</w:t>
            </w:r>
          </w:p>
        </w:tc>
        <w:tc>
          <w:tcPr>
            <w:tcW w:w="4323" w:type="pct"/>
            <w:shd w:val="clear" w:color="auto" w:fill="auto"/>
            <w:vAlign w:val="center"/>
          </w:tcPr>
          <w:p w14:paraId="1F54C5A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Mississippi Department of Employment Security</w:t>
            </w:r>
          </w:p>
        </w:tc>
      </w:tr>
      <w:tr w:rsidR="00D50626" w:rsidRPr="00A42638" w14:paraId="7FB88987" w14:textId="77777777" w:rsidTr="00A42638">
        <w:tc>
          <w:tcPr>
            <w:tcW w:w="677" w:type="pct"/>
            <w:shd w:val="clear" w:color="auto" w:fill="auto"/>
            <w:vAlign w:val="center"/>
          </w:tcPr>
          <w:p w14:paraId="1612A9D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MDHS</w:t>
            </w:r>
          </w:p>
        </w:tc>
        <w:tc>
          <w:tcPr>
            <w:tcW w:w="4323" w:type="pct"/>
            <w:shd w:val="clear" w:color="auto" w:fill="auto"/>
            <w:vAlign w:val="center"/>
          </w:tcPr>
          <w:p w14:paraId="650B5B4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Mississippi Department of Human Services</w:t>
            </w:r>
          </w:p>
        </w:tc>
      </w:tr>
      <w:tr w:rsidR="00D50626" w:rsidRPr="00A42638" w14:paraId="3F5E2D99" w14:textId="77777777" w:rsidTr="00A42638">
        <w:tc>
          <w:tcPr>
            <w:tcW w:w="677" w:type="pct"/>
            <w:shd w:val="clear" w:color="auto" w:fill="auto"/>
            <w:vAlign w:val="center"/>
          </w:tcPr>
          <w:p w14:paraId="6580F3B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MECT</w:t>
            </w:r>
          </w:p>
        </w:tc>
        <w:tc>
          <w:tcPr>
            <w:tcW w:w="4323" w:type="pct"/>
            <w:shd w:val="clear" w:color="auto" w:fill="auto"/>
            <w:vAlign w:val="center"/>
          </w:tcPr>
          <w:p w14:paraId="1F13382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Medicaid Enterprise Certification Toolkit</w:t>
            </w:r>
          </w:p>
        </w:tc>
      </w:tr>
      <w:tr w:rsidR="00D50626" w:rsidRPr="00A42638" w14:paraId="0113CDF5" w14:textId="77777777" w:rsidTr="00A42638">
        <w:tc>
          <w:tcPr>
            <w:tcW w:w="677" w:type="pct"/>
            <w:shd w:val="clear" w:color="auto" w:fill="auto"/>
            <w:vAlign w:val="center"/>
          </w:tcPr>
          <w:p w14:paraId="1B0822F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lastRenderedPageBreak/>
              <w:t>MEDS</w:t>
            </w:r>
          </w:p>
        </w:tc>
        <w:tc>
          <w:tcPr>
            <w:tcW w:w="4323" w:type="pct"/>
            <w:shd w:val="clear" w:color="auto" w:fill="auto"/>
            <w:vAlign w:val="center"/>
          </w:tcPr>
          <w:p w14:paraId="22325C8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Medicaid Eligibility Determination System</w:t>
            </w:r>
          </w:p>
        </w:tc>
      </w:tr>
      <w:tr w:rsidR="00D50626" w:rsidRPr="00A42638" w14:paraId="6EAE376B" w14:textId="77777777" w:rsidTr="00A42638">
        <w:tc>
          <w:tcPr>
            <w:tcW w:w="677" w:type="pct"/>
            <w:shd w:val="clear" w:color="auto" w:fill="auto"/>
            <w:vAlign w:val="center"/>
          </w:tcPr>
          <w:p w14:paraId="6FD0E49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MEDSX</w:t>
            </w:r>
          </w:p>
        </w:tc>
        <w:tc>
          <w:tcPr>
            <w:tcW w:w="4323" w:type="pct"/>
            <w:shd w:val="clear" w:color="auto" w:fill="auto"/>
            <w:vAlign w:val="center"/>
          </w:tcPr>
          <w:p w14:paraId="3BDED56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Medicaid Eligibility Determination System Expansion</w:t>
            </w:r>
          </w:p>
        </w:tc>
      </w:tr>
      <w:tr w:rsidR="00D50626" w:rsidRPr="00A42638" w14:paraId="5E9F1CA4" w14:textId="77777777" w:rsidTr="00A42638">
        <w:tc>
          <w:tcPr>
            <w:tcW w:w="677" w:type="pct"/>
            <w:shd w:val="clear" w:color="auto" w:fill="auto"/>
            <w:vAlign w:val="center"/>
          </w:tcPr>
          <w:p w14:paraId="2C91040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MEET</w:t>
            </w:r>
          </w:p>
        </w:tc>
        <w:tc>
          <w:tcPr>
            <w:tcW w:w="4323" w:type="pct"/>
            <w:shd w:val="clear" w:color="auto" w:fill="auto"/>
            <w:vAlign w:val="center"/>
          </w:tcPr>
          <w:p w14:paraId="52533ED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Medicaid Eligibility &amp; Enrollment Toolkit</w:t>
            </w:r>
          </w:p>
        </w:tc>
      </w:tr>
      <w:tr w:rsidR="00375601" w:rsidRPr="00A42638" w14:paraId="6556B70E" w14:textId="77777777" w:rsidTr="00A42638">
        <w:tc>
          <w:tcPr>
            <w:tcW w:w="677" w:type="pct"/>
            <w:shd w:val="clear" w:color="auto" w:fill="auto"/>
            <w:vAlign w:val="center"/>
          </w:tcPr>
          <w:p w14:paraId="4E3E1775" w14:textId="62C2881E" w:rsidR="00375601" w:rsidRPr="00A42638" w:rsidRDefault="00375601"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MES</w:t>
            </w:r>
          </w:p>
        </w:tc>
        <w:tc>
          <w:tcPr>
            <w:tcW w:w="4323" w:type="pct"/>
            <w:shd w:val="clear" w:color="auto" w:fill="auto"/>
            <w:vAlign w:val="center"/>
          </w:tcPr>
          <w:p w14:paraId="3F16B626" w14:textId="655B5CFB" w:rsidR="00375601" w:rsidRPr="00A42638" w:rsidRDefault="00375601"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Medicaid Enterprise System</w:t>
            </w:r>
          </w:p>
        </w:tc>
      </w:tr>
      <w:tr w:rsidR="00375601" w:rsidRPr="00A42638" w14:paraId="3F7D2B66" w14:textId="77777777" w:rsidTr="00A42638">
        <w:tc>
          <w:tcPr>
            <w:tcW w:w="677" w:type="pct"/>
            <w:shd w:val="clear" w:color="auto" w:fill="auto"/>
            <w:vAlign w:val="center"/>
          </w:tcPr>
          <w:p w14:paraId="34E36481" w14:textId="12AD5762" w:rsidR="00375601" w:rsidRPr="00A42638" w:rsidRDefault="00375601"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MESA</w:t>
            </w:r>
          </w:p>
        </w:tc>
        <w:tc>
          <w:tcPr>
            <w:tcW w:w="4323" w:type="pct"/>
            <w:shd w:val="clear" w:color="auto" w:fill="auto"/>
            <w:vAlign w:val="center"/>
          </w:tcPr>
          <w:p w14:paraId="12937F09" w14:textId="67D6594A" w:rsidR="00375601" w:rsidRPr="00A42638" w:rsidRDefault="00375601"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w:t>
            </w:r>
            <w:r w:rsidR="007A5D82" w:rsidRPr="00A42638">
              <w:rPr>
                <w:rFonts w:asciiTheme="minorHAnsi" w:hAnsiTheme="minorHAnsi" w:cstheme="minorHAnsi"/>
                <w:sz w:val="22"/>
                <w:szCs w:val="22"/>
              </w:rPr>
              <w:t>edicaid Enterprise System Assistance</w:t>
            </w:r>
          </w:p>
        </w:tc>
      </w:tr>
      <w:tr w:rsidR="00D50626" w:rsidRPr="00A42638" w14:paraId="7B601A6C" w14:textId="77777777" w:rsidTr="00A42638">
        <w:tc>
          <w:tcPr>
            <w:tcW w:w="677" w:type="pct"/>
            <w:shd w:val="clear" w:color="auto" w:fill="auto"/>
            <w:vAlign w:val="center"/>
          </w:tcPr>
          <w:p w14:paraId="191AAB8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MMIS</w:t>
            </w:r>
          </w:p>
        </w:tc>
        <w:tc>
          <w:tcPr>
            <w:tcW w:w="4323" w:type="pct"/>
            <w:shd w:val="clear" w:color="auto" w:fill="auto"/>
            <w:vAlign w:val="center"/>
          </w:tcPr>
          <w:p w14:paraId="2F34103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Medicaid Management Information System</w:t>
            </w:r>
          </w:p>
        </w:tc>
      </w:tr>
      <w:tr w:rsidR="00D50626" w:rsidRPr="00A42638" w14:paraId="0611902B" w14:textId="77777777" w:rsidTr="00A42638">
        <w:tc>
          <w:tcPr>
            <w:tcW w:w="677" w:type="pct"/>
            <w:shd w:val="clear" w:color="auto" w:fill="auto"/>
            <w:vAlign w:val="center"/>
          </w:tcPr>
          <w:p w14:paraId="30E2A3C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MMRS</w:t>
            </w:r>
          </w:p>
        </w:tc>
        <w:tc>
          <w:tcPr>
            <w:tcW w:w="4323" w:type="pct"/>
            <w:shd w:val="clear" w:color="auto" w:fill="auto"/>
            <w:vAlign w:val="center"/>
          </w:tcPr>
          <w:p w14:paraId="01B13381" w14:textId="3DC491DE"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Mississippi Management and Reporting System</w:t>
            </w:r>
          </w:p>
        </w:tc>
      </w:tr>
      <w:tr w:rsidR="00D50626" w:rsidRPr="00A42638" w14:paraId="0CEF8EE5" w14:textId="77777777" w:rsidTr="00A42638">
        <w:tc>
          <w:tcPr>
            <w:tcW w:w="677" w:type="pct"/>
            <w:shd w:val="clear" w:color="auto" w:fill="auto"/>
            <w:vAlign w:val="center"/>
          </w:tcPr>
          <w:p w14:paraId="6AD46CD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MPI</w:t>
            </w:r>
          </w:p>
        </w:tc>
        <w:tc>
          <w:tcPr>
            <w:tcW w:w="4323" w:type="pct"/>
            <w:shd w:val="clear" w:color="auto" w:fill="auto"/>
            <w:vAlign w:val="center"/>
          </w:tcPr>
          <w:p w14:paraId="7260F6F8" w14:textId="391CCC63"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Master Person Index</w:t>
            </w:r>
          </w:p>
        </w:tc>
      </w:tr>
      <w:tr w:rsidR="00D50626" w:rsidRPr="00A42638" w14:paraId="307C40D2" w14:textId="77777777" w:rsidTr="00A42638">
        <w:tc>
          <w:tcPr>
            <w:tcW w:w="677" w:type="pct"/>
            <w:shd w:val="clear" w:color="auto" w:fill="auto"/>
            <w:vAlign w:val="center"/>
          </w:tcPr>
          <w:p w14:paraId="5D4991F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MRP</w:t>
            </w:r>
          </w:p>
        </w:tc>
        <w:tc>
          <w:tcPr>
            <w:tcW w:w="4323" w:type="pct"/>
            <w:shd w:val="clear" w:color="auto" w:fill="auto"/>
            <w:vAlign w:val="center"/>
          </w:tcPr>
          <w:p w14:paraId="6A71F2C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MMIS Replacement Project</w:t>
            </w:r>
          </w:p>
        </w:tc>
      </w:tr>
      <w:tr w:rsidR="00D50626" w:rsidRPr="00A42638" w14:paraId="04F9682C" w14:textId="77777777" w:rsidTr="00A42638">
        <w:tc>
          <w:tcPr>
            <w:tcW w:w="677" w:type="pct"/>
            <w:shd w:val="clear" w:color="auto" w:fill="auto"/>
            <w:vAlign w:val="center"/>
          </w:tcPr>
          <w:p w14:paraId="29CF816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MSP</w:t>
            </w:r>
          </w:p>
        </w:tc>
        <w:tc>
          <w:tcPr>
            <w:tcW w:w="4323" w:type="pct"/>
            <w:shd w:val="clear" w:color="auto" w:fill="auto"/>
            <w:vAlign w:val="center"/>
          </w:tcPr>
          <w:p w14:paraId="18A4CA8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Medicare Savings Program</w:t>
            </w:r>
          </w:p>
        </w:tc>
      </w:tr>
      <w:tr w:rsidR="00D50626" w:rsidRPr="00A42638" w14:paraId="2430316C" w14:textId="77777777" w:rsidTr="00A42638">
        <w:tc>
          <w:tcPr>
            <w:tcW w:w="677" w:type="pct"/>
            <w:shd w:val="clear" w:color="auto" w:fill="auto"/>
            <w:vAlign w:val="center"/>
          </w:tcPr>
          <w:p w14:paraId="6F1E010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MYPAC</w:t>
            </w:r>
          </w:p>
        </w:tc>
        <w:tc>
          <w:tcPr>
            <w:tcW w:w="4323" w:type="pct"/>
            <w:shd w:val="clear" w:color="auto" w:fill="auto"/>
            <w:vAlign w:val="center"/>
          </w:tcPr>
          <w:p w14:paraId="6D1A475A" w14:textId="20D9CA88"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444444"/>
                <w:sz w:val="22"/>
                <w:szCs w:val="22"/>
                <w:shd w:val="clear" w:color="auto" w:fill="FFFFFF"/>
              </w:rPr>
              <w:t>Mississippi Youth Programs Around the Clock</w:t>
            </w:r>
          </w:p>
        </w:tc>
      </w:tr>
      <w:tr w:rsidR="00D50626" w:rsidRPr="00A42638" w14:paraId="5EB4C027" w14:textId="77777777" w:rsidTr="00A42638">
        <w:tc>
          <w:tcPr>
            <w:tcW w:w="677" w:type="pct"/>
            <w:shd w:val="clear" w:color="auto" w:fill="auto"/>
            <w:vAlign w:val="center"/>
          </w:tcPr>
          <w:p w14:paraId="67E4BB1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NCP</w:t>
            </w:r>
          </w:p>
        </w:tc>
        <w:tc>
          <w:tcPr>
            <w:tcW w:w="4323" w:type="pct"/>
            <w:shd w:val="clear" w:color="auto" w:fill="auto"/>
            <w:vAlign w:val="center"/>
          </w:tcPr>
          <w:p w14:paraId="4CEA9722"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 xml:space="preserve">National Consumer Panel </w:t>
            </w:r>
          </w:p>
        </w:tc>
      </w:tr>
      <w:tr w:rsidR="00D50626" w:rsidRPr="00A42638" w14:paraId="1D880247" w14:textId="77777777" w:rsidTr="00A42638">
        <w:tc>
          <w:tcPr>
            <w:tcW w:w="677" w:type="pct"/>
            <w:shd w:val="clear" w:color="auto" w:fill="auto"/>
            <w:vAlign w:val="center"/>
          </w:tcPr>
          <w:p w14:paraId="573C78F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NDA</w:t>
            </w:r>
          </w:p>
        </w:tc>
        <w:tc>
          <w:tcPr>
            <w:tcW w:w="4323" w:type="pct"/>
            <w:shd w:val="clear" w:color="auto" w:fill="auto"/>
            <w:vAlign w:val="center"/>
          </w:tcPr>
          <w:p w14:paraId="45F9DC5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Non-Disclosure Agreement</w:t>
            </w:r>
          </w:p>
        </w:tc>
      </w:tr>
      <w:tr w:rsidR="00D50626" w:rsidRPr="00A42638" w14:paraId="508D4728" w14:textId="77777777" w:rsidTr="00A42638">
        <w:tc>
          <w:tcPr>
            <w:tcW w:w="677" w:type="pct"/>
            <w:shd w:val="clear" w:color="auto" w:fill="auto"/>
            <w:vAlign w:val="center"/>
          </w:tcPr>
          <w:p w14:paraId="05CC288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OBC</w:t>
            </w:r>
          </w:p>
        </w:tc>
        <w:tc>
          <w:tcPr>
            <w:tcW w:w="4323" w:type="pct"/>
            <w:shd w:val="clear" w:color="auto" w:fill="auto"/>
            <w:vAlign w:val="center"/>
          </w:tcPr>
          <w:p w14:paraId="043A6DA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Outcomes Based Certification</w:t>
            </w:r>
          </w:p>
        </w:tc>
      </w:tr>
      <w:tr w:rsidR="00D50626" w:rsidRPr="00A42638" w14:paraId="05B1A2E2" w14:textId="77777777" w:rsidTr="00A42638">
        <w:tc>
          <w:tcPr>
            <w:tcW w:w="677" w:type="pct"/>
            <w:shd w:val="clear" w:color="auto" w:fill="auto"/>
            <w:vAlign w:val="center"/>
          </w:tcPr>
          <w:p w14:paraId="56EF98C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OHA</w:t>
            </w:r>
          </w:p>
        </w:tc>
        <w:tc>
          <w:tcPr>
            <w:tcW w:w="4323" w:type="pct"/>
            <w:shd w:val="clear" w:color="auto" w:fill="auto"/>
            <w:vAlign w:val="center"/>
          </w:tcPr>
          <w:p w14:paraId="40C5F76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Office of Hearings and Appeals</w:t>
            </w:r>
          </w:p>
        </w:tc>
      </w:tr>
      <w:tr w:rsidR="00CC7CD5" w:rsidRPr="00A42638" w14:paraId="48EBF066" w14:textId="77777777" w:rsidTr="00A42638">
        <w:tc>
          <w:tcPr>
            <w:tcW w:w="677" w:type="pct"/>
            <w:shd w:val="clear" w:color="auto" w:fill="auto"/>
            <w:vAlign w:val="center"/>
          </w:tcPr>
          <w:p w14:paraId="3CE902A1" w14:textId="2380B934" w:rsidR="00CC7CD5" w:rsidRPr="00A42638" w:rsidRDefault="00CC7CD5"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PARIS</w:t>
            </w:r>
          </w:p>
        </w:tc>
        <w:tc>
          <w:tcPr>
            <w:tcW w:w="4323" w:type="pct"/>
            <w:shd w:val="clear" w:color="auto" w:fill="auto"/>
            <w:vAlign w:val="center"/>
          </w:tcPr>
          <w:p w14:paraId="52169F59" w14:textId="5D37D87E" w:rsidR="00CC7CD5" w:rsidRPr="00A42638" w:rsidRDefault="00CC7CD5"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Public Assistance Reporting Information System</w:t>
            </w:r>
          </w:p>
        </w:tc>
      </w:tr>
      <w:tr w:rsidR="00D50626" w:rsidRPr="00A42638" w14:paraId="1E6F1E26" w14:textId="77777777" w:rsidTr="00A42638">
        <w:tc>
          <w:tcPr>
            <w:tcW w:w="677" w:type="pct"/>
            <w:shd w:val="clear" w:color="auto" w:fill="auto"/>
            <w:vAlign w:val="center"/>
          </w:tcPr>
          <w:p w14:paraId="0AC277D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PBM</w:t>
            </w:r>
          </w:p>
        </w:tc>
        <w:tc>
          <w:tcPr>
            <w:tcW w:w="4323" w:type="pct"/>
            <w:shd w:val="clear" w:color="auto" w:fill="auto"/>
            <w:vAlign w:val="center"/>
          </w:tcPr>
          <w:p w14:paraId="617D493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Pharmacy Benefits Management</w:t>
            </w:r>
          </w:p>
        </w:tc>
      </w:tr>
      <w:tr w:rsidR="00D50626" w:rsidRPr="00A42638" w14:paraId="2E7519AE" w14:textId="77777777" w:rsidTr="00A42638">
        <w:tc>
          <w:tcPr>
            <w:tcW w:w="677" w:type="pct"/>
            <w:shd w:val="clear" w:color="auto" w:fill="auto"/>
            <w:vAlign w:val="center"/>
          </w:tcPr>
          <w:p w14:paraId="27E456B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PDF</w:t>
            </w:r>
          </w:p>
        </w:tc>
        <w:tc>
          <w:tcPr>
            <w:tcW w:w="4323" w:type="pct"/>
            <w:shd w:val="clear" w:color="auto" w:fill="auto"/>
            <w:vAlign w:val="center"/>
          </w:tcPr>
          <w:p w14:paraId="7DE0A70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Portable Document Format</w:t>
            </w:r>
          </w:p>
        </w:tc>
      </w:tr>
      <w:tr w:rsidR="00D50626" w:rsidRPr="00A42638" w14:paraId="07995722" w14:textId="77777777" w:rsidTr="00A42638">
        <w:tc>
          <w:tcPr>
            <w:tcW w:w="677" w:type="pct"/>
            <w:shd w:val="clear" w:color="auto" w:fill="auto"/>
            <w:vAlign w:val="center"/>
          </w:tcPr>
          <w:p w14:paraId="5D66E32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PERS</w:t>
            </w:r>
          </w:p>
        </w:tc>
        <w:tc>
          <w:tcPr>
            <w:tcW w:w="4323" w:type="pct"/>
            <w:shd w:val="clear" w:color="auto" w:fill="auto"/>
            <w:vAlign w:val="center"/>
          </w:tcPr>
          <w:p w14:paraId="4F2633A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Public Employees Retirement System</w:t>
            </w:r>
          </w:p>
        </w:tc>
      </w:tr>
      <w:tr w:rsidR="00D50626" w:rsidRPr="00A42638" w14:paraId="287CB997" w14:textId="77777777" w:rsidTr="00A42638">
        <w:tc>
          <w:tcPr>
            <w:tcW w:w="677" w:type="pct"/>
            <w:shd w:val="clear" w:color="auto" w:fill="auto"/>
            <w:vAlign w:val="center"/>
          </w:tcPr>
          <w:p w14:paraId="20B05A5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PHI</w:t>
            </w:r>
          </w:p>
        </w:tc>
        <w:tc>
          <w:tcPr>
            <w:tcW w:w="4323" w:type="pct"/>
            <w:shd w:val="clear" w:color="auto" w:fill="auto"/>
            <w:vAlign w:val="center"/>
          </w:tcPr>
          <w:p w14:paraId="28859A4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Protected Health Information</w:t>
            </w:r>
          </w:p>
        </w:tc>
      </w:tr>
      <w:tr w:rsidR="00D50626" w:rsidRPr="00A42638" w14:paraId="299131E5" w14:textId="77777777" w:rsidTr="00A42638">
        <w:tc>
          <w:tcPr>
            <w:tcW w:w="677" w:type="pct"/>
            <w:shd w:val="clear" w:color="auto" w:fill="auto"/>
            <w:vAlign w:val="center"/>
          </w:tcPr>
          <w:p w14:paraId="53E88BE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PII</w:t>
            </w:r>
          </w:p>
        </w:tc>
        <w:tc>
          <w:tcPr>
            <w:tcW w:w="4323" w:type="pct"/>
            <w:shd w:val="clear" w:color="auto" w:fill="auto"/>
            <w:vAlign w:val="center"/>
          </w:tcPr>
          <w:p w14:paraId="1B4B0F2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 xml:space="preserve">Personally Identifiable Information </w:t>
            </w:r>
          </w:p>
        </w:tc>
      </w:tr>
      <w:tr w:rsidR="00D50626" w:rsidRPr="00A42638" w14:paraId="5AD86784" w14:textId="77777777" w:rsidTr="00A42638">
        <w:tc>
          <w:tcPr>
            <w:tcW w:w="677" w:type="pct"/>
            <w:shd w:val="clear" w:color="auto" w:fill="auto"/>
            <w:vAlign w:val="center"/>
          </w:tcPr>
          <w:p w14:paraId="4233F92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PLAD</w:t>
            </w:r>
          </w:p>
        </w:tc>
        <w:tc>
          <w:tcPr>
            <w:tcW w:w="4323" w:type="pct"/>
            <w:shd w:val="clear" w:color="auto" w:fill="auto"/>
            <w:vAlign w:val="center"/>
          </w:tcPr>
          <w:p w14:paraId="5EEA3AA3" w14:textId="5E3B91B4"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Poverty Level Aged or Disabled</w:t>
            </w:r>
          </w:p>
        </w:tc>
      </w:tr>
      <w:tr w:rsidR="00CC7CD5" w:rsidRPr="00A42638" w14:paraId="4F017755" w14:textId="77777777" w:rsidTr="00A42638">
        <w:tc>
          <w:tcPr>
            <w:tcW w:w="677" w:type="pct"/>
            <w:shd w:val="clear" w:color="auto" w:fill="auto"/>
            <w:vAlign w:val="center"/>
          </w:tcPr>
          <w:p w14:paraId="4DEAE15A" w14:textId="25BC3163" w:rsidR="00CC7CD5" w:rsidRPr="00A42638" w:rsidRDefault="00CC7CD5"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PM</w:t>
            </w:r>
          </w:p>
        </w:tc>
        <w:tc>
          <w:tcPr>
            <w:tcW w:w="4323" w:type="pct"/>
            <w:shd w:val="clear" w:color="auto" w:fill="auto"/>
            <w:vAlign w:val="center"/>
          </w:tcPr>
          <w:p w14:paraId="46D40646" w14:textId="49E77BC1" w:rsidR="00CC7CD5" w:rsidRPr="00A42638" w:rsidRDefault="00CC7CD5"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Project Manage</w:t>
            </w:r>
            <w:r w:rsidR="009A5039" w:rsidRPr="00A42638">
              <w:rPr>
                <w:rFonts w:asciiTheme="minorHAnsi" w:hAnsiTheme="minorHAnsi" w:cstheme="minorHAnsi"/>
                <w:sz w:val="22"/>
                <w:szCs w:val="22"/>
              </w:rPr>
              <w:t>r</w:t>
            </w:r>
          </w:p>
        </w:tc>
      </w:tr>
      <w:tr w:rsidR="00D50626" w:rsidRPr="00A42638" w14:paraId="2D0C6002" w14:textId="77777777" w:rsidTr="00A42638">
        <w:tc>
          <w:tcPr>
            <w:tcW w:w="677" w:type="pct"/>
            <w:shd w:val="clear" w:color="auto" w:fill="auto"/>
            <w:vAlign w:val="center"/>
          </w:tcPr>
          <w:p w14:paraId="3B0806C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PMBOK</w:t>
            </w:r>
          </w:p>
        </w:tc>
        <w:tc>
          <w:tcPr>
            <w:tcW w:w="4323" w:type="pct"/>
            <w:shd w:val="clear" w:color="auto" w:fill="auto"/>
            <w:vAlign w:val="center"/>
          </w:tcPr>
          <w:p w14:paraId="3DF9A3C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Project Management Book of Knowledge</w:t>
            </w:r>
          </w:p>
        </w:tc>
      </w:tr>
      <w:tr w:rsidR="00D50626" w:rsidRPr="00A42638" w14:paraId="0A39F86D" w14:textId="77777777" w:rsidTr="00A42638">
        <w:tc>
          <w:tcPr>
            <w:tcW w:w="677" w:type="pct"/>
            <w:shd w:val="clear" w:color="auto" w:fill="auto"/>
            <w:vAlign w:val="center"/>
          </w:tcPr>
          <w:p w14:paraId="4ECC035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PMI</w:t>
            </w:r>
          </w:p>
        </w:tc>
        <w:tc>
          <w:tcPr>
            <w:tcW w:w="4323" w:type="pct"/>
            <w:shd w:val="clear" w:color="auto" w:fill="auto"/>
            <w:vAlign w:val="center"/>
          </w:tcPr>
          <w:p w14:paraId="03A91FE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Project Management Institute</w:t>
            </w:r>
          </w:p>
        </w:tc>
      </w:tr>
      <w:tr w:rsidR="00D50626" w:rsidRPr="00A42638" w14:paraId="43714844" w14:textId="77777777" w:rsidTr="00A42638">
        <w:tc>
          <w:tcPr>
            <w:tcW w:w="677" w:type="pct"/>
            <w:shd w:val="clear" w:color="auto" w:fill="auto"/>
            <w:vAlign w:val="center"/>
          </w:tcPr>
          <w:p w14:paraId="6CFC2BB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PMO</w:t>
            </w:r>
          </w:p>
        </w:tc>
        <w:tc>
          <w:tcPr>
            <w:tcW w:w="4323" w:type="pct"/>
            <w:shd w:val="clear" w:color="auto" w:fill="auto"/>
            <w:vAlign w:val="center"/>
          </w:tcPr>
          <w:p w14:paraId="2125D53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Project Management Office</w:t>
            </w:r>
          </w:p>
        </w:tc>
      </w:tr>
      <w:tr w:rsidR="00D50626" w:rsidRPr="00A42638" w14:paraId="61B3A462" w14:textId="77777777" w:rsidTr="00A42638">
        <w:tc>
          <w:tcPr>
            <w:tcW w:w="677" w:type="pct"/>
            <w:shd w:val="clear" w:color="auto" w:fill="auto"/>
            <w:vAlign w:val="center"/>
          </w:tcPr>
          <w:p w14:paraId="6BEE35C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PMP</w:t>
            </w:r>
          </w:p>
        </w:tc>
        <w:tc>
          <w:tcPr>
            <w:tcW w:w="4323" w:type="pct"/>
            <w:shd w:val="clear" w:color="auto" w:fill="auto"/>
            <w:vAlign w:val="center"/>
          </w:tcPr>
          <w:p w14:paraId="2C916A9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Project Management Professional</w:t>
            </w:r>
          </w:p>
        </w:tc>
      </w:tr>
      <w:tr w:rsidR="00D50626" w:rsidRPr="00A42638" w14:paraId="07F260DF" w14:textId="77777777" w:rsidTr="00A42638">
        <w:tc>
          <w:tcPr>
            <w:tcW w:w="677" w:type="pct"/>
            <w:shd w:val="clear" w:color="auto" w:fill="auto"/>
            <w:vAlign w:val="center"/>
          </w:tcPr>
          <w:p w14:paraId="43B628E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POS</w:t>
            </w:r>
          </w:p>
        </w:tc>
        <w:tc>
          <w:tcPr>
            <w:tcW w:w="4323" w:type="pct"/>
            <w:shd w:val="clear" w:color="auto" w:fill="auto"/>
            <w:vAlign w:val="center"/>
          </w:tcPr>
          <w:p w14:paraId="3E4C15F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Point of Sale</w:t>
            </w:r>
          </w:p>
        </w:tc>
      </w:tr>
      <w:tr w:rsidR="00D50626" w:rsidRPr="00A42638" w14:paraId="43802F4E" w14:textId="77777777" w:rsidTr="00A42638">
        <w:tc>
          <w:tcPr>
            <w:tcW w:w="677" w:type="pct"/>
            <w:shd w:val="clear" w:color="auto" w:fill="auto"/>
            <w:vAlign w:val="center"/>
          </w:tcPr>
          <w:p w14:paraId="787B05D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lastRenderedPageBreak/>
              <w:t>POSIX</w:t>
            </w:r>
          </w:p>
        </w:tc>
        <w:tc>
          <w:tcPr>
            <w:tcW w:w="4323" w:type="pct"/>
            <w:shd w:val="clear" w:color="auto" w:fill="auto"/>
            <w:vAlign w:val="center"/>
          </w:tcPr>
          <w:p w14:paraId="229B866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Portable Operating System Interface</w:t>
            </w:r>
          </w:p>
        </w:tc>
      </w:tr>
      <w:tr w:rsidR="009A5039" w:rsidRPr="00A42638" w14:paraId="127FEDAE" w14:textId="77777777" w:rsidTr="00A42638">
        <w:tc>
          <w:tcPr>
            <w:tcW w:w="677" w:type="pct"/>
            <w:shd w:val="clear" w:color="auto" w:fill="auto"/>
            <w:vAlign w:val="center"/>
          </w:tcPr>
          <w:p w14:paraId="5B8F2D2F" w14:textId="056CF037"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QC</w:t>
            </w:r>
          </w:p>
        </w:tc>
        <w:tc>
          <w:tcPr>
            <w:tcW w:w="4323" w:type="pct"/>
            <w:shd w:val="clear" w:color="auto" w:fill="auto"/>
            <w:vAlign w:val="center"/>
          </w:tcPr>
          <w:p w14:paraId="1EC54F4D" w14:textId="473A3E21"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Quality Control</w:t>
            </w:r>
          </w:p>
        </w:tc>
      </w:tr>
      <w:tr w:rsidR="00D50626" w:rsidRPr="00A42638" w14:paraId="6A234139" w14:textId="77777777" w:rsidTr="00A42638">
        <w:tc>
          <w:tcPr>
            <w:tcW w:w="677" w:type="pct"/>
            <w:shd w:val="clear" w:color="auto" w:fill="auto"/>
            <w:vAlign w:val="center"/>
          </w:tcPr>
          <w:p w14:paraId="4F7E019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QMB</w:t>
            </w:r>
          </w:p>
        </w:tc>
        <w:tc>
          <w:tcPr>
            <w:tcW w:w="4323" w:type="pct"/>
            <w:shd w:val="clear" w:color="auto" w:fill="auto"/>
            <w:vAlign w:val="center"/>
          </w:tcPr>
          <w:p w14:paraId="300FD32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Qualified Medicare Beneficiaries</w:t>
            </w:r>
          </w:p>
        </w:tc>
      </w:tr>
      <w:tr w:rsidR="00D50626" w:rsidRPr="00A42638" w14:paraId="27F8B383" w14:textId="77777777" w:rsidTr="00A42638">
        <w:tc>
          <w:tcPr>
            <w:tcW w:w="677" w:type="pct"/>
            <w:shd w:val="clear" w:color="auto" w:fill="auto"/>
            <w:vAlign w:val="center"/>
          </w:tcPr>
          <w:p w14:paraId="658A164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QWDI</w:t>
            </w:r>
          </w:p>
        </w:tc>
        <w:tc>
          <w:tcPr>
            <w:tcW w:w="4323" w:type="pct"/>
            <w:shd w:val="clear" w:color="auto" w:fill="auto"/>
            <w:vAlign w:val="center"/>
          </w:tcPr>
          <w:p w14:paraId="7D8665B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Qualified Working Disabled Individual</w:t>
            </w:r>
          </w:p>
        </w:tc>
      </w:tr>
      <w:tr w:rsidR="009A5039" w:rsidRPr="00A42638" w14:paraId="1E17F3DC" w14:textId="77777777" w:rsidTr="00A42638">
        <w:tc>
          <w:tcPr>
            <w:tcW w:w="677" w:type="pct"/>
            <w:shd w:val="clear" w:color="auto" w:fill="auto"/>
            <w:vAlign w:val="center"/>
          </w:tcPr>
          <w:p w14:paraId="18F1EE87" w14:textId="7CCEF309"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RACI</w:t>
            </w:r>
          </w:p>
        </w:tc>
        <w:tc>
          <w:tcPr>
            <w:tcW w:w="4323" w:type="pct"/>
            <w:shd w:val="clear" w:color="auto" w:fill="auto"/>
            <w:vAlign w:val="center"/>
          </w:tcPr>
          <w:p w14:paraId="14586499" w14:textId="00159546"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Responsible, Accountable, Consulted, Informed</w:t>
            </w:r>
          </w:p>
        </w:tc>
      </w:tr>
      <w:tr w:rsidR="00D856BD" w:rsidRPr="00A42638" w14:paraId="1E52D965" w14:textId="77777777" w:rsidTr="00A42638">
        <w:tc>
          <w:tcPr>
            <w:tcW w:w="677" w:type="pct"/>
            <w:shd w:val="clear" w:color="auto" w:fill="auto"/>
            <w:vAlign w:val="center"/>
          </w:tcPr>
          <w:p w14:paraId="343F7FA2" w14:textId="6CDDCC76" w:rsidR="00D856BD" w:rsidRPr="00A42638" w:rsidRDefault="00D856BD" w:rsidP="00295D40">
            <w:pPr>
              <w:pStyle w:val="TableTextLast"/>
              <w:spacing w:after="0"/>
              <w:contextualSpacing/>
              <w:rPr>
                <w:rFonts w:asciiTheme="minorHAnsi" w:hAnsiTheme="minorHAnsi" w:cstheme="minorHAnsi"/>
                <w:sz w:val="22"/>
                <w:szCs w:val="22"/>
              </w:rPr>
            </w:pPr>
            <w:r>
              <w:rPr>
                <w:rFonts w:asciiTheme="minorHAnsi" w:hAnsiTheme="minorHAnsi" w:cstheme="minorHAnsi"/>
                <w:sz w:val="22"/>
                <w:szCs w:val="22"/>
              </w:rPr>
              <w:t>RAD</w:t>
            </w:r>
          </w:p>
        </w:tc>
        <w:tc>
          <w:tcPr>
            <w:tcW w:w="4323" w:type="pct"/>
            <w:shd w:val="clear" w:color="auto" w:fill="auto"/>
            <w:vAlign w:val="center"/>
          </w:tcPr>
          <w:p w14:paraId="03102B1E" w14:textId="4F1D4AB1" w:rsidR="00D856BD" w:rsidRPr="00A42638" w:rsidRDefault="00D856BD" w:rsidP="00295D40">
            <w:pPr>
              <w:pStyle w:val="TableTextLast"/>
              <w:spacing w:after="0"/>
              <w:contextualSpacing/>
              <w:rPr>
                <w:rFonts w:asciiTheme="minorHAnsi" w:hAnsiTheme="minorHAnsi" w:cstheme="minorHAnsi"/>
                <w:sz w:val="22"/>
                <w:szCs w:val="22"/>
              </w:rPr>
            </w:pPr>
            <w:r>
              <w:rPr>
                <w:rFonts w:asciiTheme="minorHAnsi" w:hAnsiTheme="minorHAnsi" w:cstheme="minorHAnsi"/>
                <w:sz w:val="22"/>
                <w:szCs w:val="22"/>
              </w:rPr>
              <w:t>Requirements Analysis Document</w:t>
            </w:r>
          </w:p>
        </w:tc>
      </w:tr>
      <w:tr w:rsidR="00D50626" w:rsidRPr="00A42638" w14:paraId="039D6C7C" w14:textId="77777777" w:rsidTr="00A42638">
        <w:tc>
          <w:tcPr>
            <w:tcW w:w="677" w:type="pct"/>
            <w:shd w:val="clear" w:color="auto" w:fill="auto"/>
            <w:vAlign w:val="center"/>
          </w:tcPr>
          <w:p w14:paraId="0B0B6BA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RCA</w:t>
            </w:r>
          </w:p>
        </w:tc>
        <w:tc>
          <w:tcPr>
            <w:tcW w:w="4323" w:type="pct"/>
            <w:shd w:val="clear" w:color="auto" w:fill="auto"/>
            <w:vAlign w:val="center"/>
          </w:tcPr>
          <w:p w14:paraId="502DAEF2"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Root Cause Analysis</w:t>
            </w:r>
          </w:p>
        </w:tc>
      </w:tr>
      <w:tr w:rsidR="00D50626" w:rsidRPr="00A42638" w14:paraId="26210949" w14:textId="77777777" w:rsidTr="00A42638">
        <w:tc>
          <w:tcPr>
            <w:tcW w:w="677" w:type="pct"/>
            <w:shd w:val="clear" w:color="auto" w:fill="auto"/>
            <w:vAlign w:val="center"/>
          </w:tcPr>
          <w:p w14:paraId="49577A1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RDS</w:t>
            </w:r>
          </w:p>
        </w:tc>
        <w:tc>
          <w:tcPr>
            <w:tcW w:w="4323" w:type="pct"/>
            <w:shd w:val="clear" w:color="auto" w:fill="auto"/>
            <w:vAlign w:val="center"/>
          </w:tcPr>
          <w:p w14:paraId="3BF44C5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Remote Desktop Service</w:t>
            </w:r>
          </w:p>
        </w:tc>
      </w:tr>
      <w:tr w:rsidR="00D50626" w:rsidRPr="00A42638" w14:paraId="5241B910" w14:textId="77777777" w:rsidTr="00A42638">
        <w:tc>
          <w:tcPr>
            <w:tcW w:w="677" w:type="pct"/>
            <w:shd w:val="clear" w:color="auto" w:fill="auto"/>
            <w:vAlign w:val="center"/>
          </w:tcPr>
          <w:p w14:paraId="5C6DF60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RFP</w:t>
            </w:r>
          </w:p>
        </w:tc>
        <w:tc>
          <w:tcPr>
            <w:tcW w:w="4323" w:type="pct"/>
            <w:shd w:val="clear" w:color="auto" w:fill="auto"/>
            <w:vAlign w:val="center"/>
          </w:tcPr>
          <w:p w14:paraId="018479C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Request for Proposal</w:t>
            </w:r>
          </w:p>
        </w:tc>
      </w:tr>
      <w:tr w:rsidR="00D50626" w:rsidRPr="00A42638" w14:paraId="79C33302" w14:textId="77777777" w:rsidTr="00A42638">
        <w:tc>
          <w:tcPr>
            <w:tcW w:w="677" w:type="pct"/>
            <w:shd w:val="clear" w:color="auto" w:fill="auto"/>
            <w:vAlign w:val="center"/>
          </w:tcPr>
          <w:p w14:paraId="3E6583D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RMA</w:t>
            </w:r>
          </w:p>
        </w:tc>
        <w:tc>
          <w:tcPr>
            <w:tcW w:w="4323" w:type="pct"/>
            <w:shd w:val="clear" w:color="auto" w:fill="auto"/>
            <w:vAlign w:val="center"/>
          </w:tcPr>
          <w:p w14:paraId="57808D8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Rules Maintenance Application</w:t>
            </w:r>
          </w:p>
        </w:tc>
      </w:tr>
      <w:tr w:rsidR="009A5039" w:rsidRPr="00A42638" w14:paraId="32BA5E8A" w14:textId="77777777" w:rsidTr="00A42638">
        <w:tc>
          <w:tcPr>
            <w:tcW w:w="677" w:type="pct"/>
            <w:shd w:val="clear" w:color="auto" w:fill="auto"/>
            <w:vAlign w:val="center"/>
          </w:tcPr>
          <w:p w14:paraId="3E3AAE3C" w14:textId="7DC7FF44"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RO</w:t>
            </w:r>
          </w:p>
        </w:tc>
        <w:tc>
          <w:tcPr>
            <w:tcW w:w="4323" w:type="pct"/>
            <w:shd w:val="clear" w:color="auto" w:fill="auto"/>
            <w:vAlign w:val="center"/>
          </w:tcPr>
          <w:p w14:paraId="6C3B1C52" w14:textId="233B66EE"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Regional Office</w:t>
            </w:r>
          </w:p>
        </w:tc>
      </w:tr>
      <w:tr w:rsidR="00D50626" w:rsidRPr="00A42638" w14:paraId="32AD5D13" w14:textId="77777777" w:rsidTr="00A42638">
        <w:tc>
          <w:tcPr>
            <w:tcW w:w="677" w:type="pct"/>
            <w:shd w:val="clear" w:color="auto" w:fill="auto"/>
            <w:vAlign w:val="center"/>
          </w:tcPr>
          <w:p w14:paraId="5088DD4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ROL</w:t>
            </w:r>
          </w:p>
        </w:tc>
        <w:tc>
          <w:tcPr>
            <w:tcW w:w="4323" w:type="pct"/>
            <w:shd w:val="clear" w:color="auto" w:fill="auto"/>
            <w:vAlign w:val="center"/>
          </w:tcPr>
          <w:p w14:paraId="2D9E72F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Reports Online</w:t>
            </w:r>
          </w:p>
        </w:tc>
      </w:tr>
      <w:tr w:rsidR="00D50626" w:rsidRPr="00A42638" w14:paraId="3B5D9BA5" w14:textId="77777777" w:rsidTr="00A42638">
        <w:tc>
          <w:tcPr>
            <w:tcW w:w="677" w:type="pct"/>
            <w:shd w:val="clear" w:color="auto" w:fill="auto"/>
            <w:vAlign w:val="center"/>
          </w:tcPr>
          <w:p w14:paraId="3FD8789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RSDI</w:t>
            </w:r>
          </w:p>
        </w:tc>
        <w:tc>
          <w:tcPr>
            <w:tcW w:w="4323" w:type="pct"/>
            <w:shd w:val="clear" w:color="auto" w:fill="auto"/>
            <w:vAlign w:val="center"/>
          </w:tcPr>
          <w:p w14:paraId="6E973F2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Retirement, Survivors, and Disability Insurance</w:t>
            </w:r>
          </w:p>
        </w:tc>
      </w:tr>
      <w:tr w:rsidR="00D50626" w:rsidRPr="00A42638" w14:paraId="5A497BB9" w14:textId="77777777" w:rsidTr="00A42638">
        <w:tc>
          <w:tcPr>
            <w:tcW w:w="677" w:type="pct"/>
            <w:shd w:val="clear" w:color="auto" w:fill="auto"/>
            <w:vAlign w:val="center"/>
          </w:tcPr>
          <w:p w14:paraId="1128EDD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RTM</w:t>
            </w:r>
          </w:p>
        </w:tc>
        <w:tc>
          <w:tcPr>
            <w:tcW w:w="4323" w:type="pct"/>
            <w:shd w:val="clear" w:color="auto" w:fill="auto"/>
            <w:vAlign w:val="center"/>
          </w:tcPr>
          <w:p w14:paraId="6A3A513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Requirements Traceability Matrix</w:t>
            </w:r>
          </w:p>
        </w:tc>
      </w:tr>
      <w:tr w:rsidR="009A5039" w:rsidRPr="00A42638" w14:paraId="6C00EE7E" w14:textId="77777777" w:rsidTr="00A42638">
        <w:tc>
          <w:tcPr>
            <w:tcW w:w="677" w:type="pct"/>
            <w:shd w:val="clear" w:color="auto" w:fill="auto"/>
            <w:vAlign w:val="center"/>
          </w:tcPr>
          <w:p w14:paraId="7AF51955" w14:textId="3CA9E581"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SA</w:t>
            </w:r>
          </w:p>
        </w:tc>
        <w:tc>
          <w:tcPr>
            <w:tcW w:w="4323" w:type="pct"/>
            <w:shd w:val="clear" w:color="auto" w:fill="auto"/>
            <w:vAlign w:val="center"/>
          </w:tcPr>
          <w:p w14:paraId="27D9DD06" w14:textId="39B6CC9E" w:rsidR="009A5039" w:rsidRPr="00A42638" w:rsidRDefault="009A503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Supervisor Approval</w:t>
            </w:r>
          </w:p>
        </w:tc>
      </w:tr>
      <w:tr w:rsidR="00D50626" w:rsidRPr="00A42638" w14:paraId="0DCF7651" w14:textId="77777777" w:rsidTr="00A42638">
        <w:tc>
          <w:tcPr>
            <w:tcW w:w="677" w:type="pct"/>
            <w:shd w:val="clear" w:color="auto" w:fill="auto"/>
            <w:vAlign w:val="center"/>
          </w:tcPr>
          <w:p w14:paraId="501C478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SAA</w:t>
            </w:r>
          </w:p>
        </w:tc>
        <w:tc>
          <w:tcPr>
            <w:tcW w:w="4323" w:type="pct"/>
            <w:shd w:val="clear" w:color="auto" w:fill="auto"/>
            <w:vAlign w:val="center"/>
          </w:tcPr>
          <w:p w14:paraId="67F06E9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Social Security Administration</w:t>
            </w:r>
          </w:p>
        </w:tc>
      </w:tr>
      <w:tr w:rsidR="00D50626" w:rsidRPr="00A42638" w14:paraId="5D56FE48" w14:textId="77777777" w:rsidTr="00A42638">
        <w:tc>
          <w:tcPr>
            <w:tcW w:w="677" w:type="pct"/>
            <w:shd w:val="clear" w:color="auto" w:fill="auto"/>
            <w:vAlign w:val="center"/>
          </w:tcPr>
          <w:p w14:paraId="6AFAC4A2"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SAM</w:t>
            </w:r>
          </w:p>
        </w:tc>
        <w:tc>
          <w:tcPr>
            <w:tcW w:w="4323" w:type="pct"/>
            <w:shd w:val="clear" w:color="auto" w:fill="auto"/>
            <w:vAlign w:val="center"/>
          </w:tcPr>
          <w:p w14:paraId="3156786F" w14:textId="2E519F7A"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System for Award Management</w:t>
            </w:r>
          </w:p>
        </w:tc>
      </w:tr>
      <w:tr w:rsidR="00D50626" w:rsidRPr="00A42638" w14:paraId="0433F54B" w14:textId="77777777" w:rsidTr="00A42638">
        <w:tc>
          <w:tcPr>
            <w:tcW w:w="677" w:type="pct"/>
            <w:shd w:val="clear" w:color="auto" w:fill="auto"/>
            <w:vAlign w:val="center"/>
          </w:tcPr>
          <w:p w14:paraId="6D6606B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SAVE</w:t>
            </w:r>
          </w:p>
        </w:tc>
        <w:tc>
          <w:tcPr>
            <w:tcW w:w="4323" w:type="pct"/>
            <w:shd w:val="clear" w:color="auto" w:fill="auto"/>
            <w:vAlign w:val="center"/>
          </w:tcPr>
          <w:p w14:paraId="7E1B9BC6" w14:textId="77777777" w:rsidR="00D50626" w:rsidRPr="00A42638" w:rsidRDefault="00D50626" w:rsidP="00295D40">
            <w:pPr>
              <w:pStyle w:val="TableTextLast"/>
              <w:spacing w:after="0"/>
              <w:contextualSpacing/>
              <w:rPr>
                <w:rFonts w:asciiTheme="minorHAnsi" w:hAnsiTheme="minorHAnsi" w:cstheme="minorHAnsi"/>
                <w:color w:val="202124"/>
                <w:sz w:val="22"/>
                <w:szCs w:val="22"/>
              </w:rPr>
            </w:pPr>
            <w:r w:rsidRPr="00A42638">
              <w:rPr>
                <w:rFonts w:asciiTheme="minorHAnsi" w:hAnsiTheme="minorHAnsi" w:cstheme="minorHAnsi"/>
                <w:color w:val="202124"/>
                <w:sz w:val="22"/>
                <w:szCs w:val="22"/>
              </w:rPr>
              <w:t>Systematic Alien Verification for Entitlements</w:t>
            </w:r>
          </w:p>
        </w:tc>
      </w:tr>
      <w:tr w:rsidR="00D50626" w:rsidRPr="00A42638" w14:paraId="096FAD58" w14:textId="77777777" w:rsidTr="00A42638">
        <w:tc>
          <w:tcPr>
            <w:tcW w:w="677" w:type="pct"/>
            <w:shd w:val="clear" w:color="auto" w:fill="auto"/>
            <w:vAlign w:val="center"/>
          </w:tcPr>
          <w:p w14:paraId="5855E32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SDLC</w:t>
            </w:r>
          </w:p>
        </w:tc>
        <w:tc>
          <w:tcPr>
            <w:tcW w:w="4323" w:type="pct"/>
            <w:shd w:val="clear" w:color="auto" w:fill="auto"/>
            <w:vAlign w:val="center"/>
          </w:tcPr>
          <w:p w14:paraId="71F970F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System Development Life Cycle</w:t>
            </w:r>
          </w:p>
        </w:tc>
      </w:tr>
      <w:tr w:rsidR="00D50626" w:rsidRPr="00A42638" w14:paraId="17F64F51" w14:textId="77777777" w:rsidTr="00A42638">
        <w:tc>
          <w:tcPr>
            <w:tcW w:w="677" w:type="pct"/>
            <w:shd w:val="clear" w:color="auto" w:fill="auto"/>
            <w:vAlign w:val="center"/>
          </w:tcPr>
          <w:p w14:paraId="1C59B4F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SDX</w:t>
            </w:r>
          </w:p>
        </w:tc>
        <w:tc>
          <w:tcPr>
            <w:tcW w:w="4323" w:type="pct"/>
            <w:shd w:val="clear" w:color="auto" w:fill="auto"/>
            <w:vAlign w:val="center"/>
          </w:tcPr>
          <w:p w14:paraId="387FC00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Shared Data Experience</w:t>
            </w:r>
          </w:p>
        </w:tc>
      </w:tr>
      <w:tr w:rsidR="00D50626" w:rsidRPr="00A42638" w14:paraId="46D2B456" w14:textId="77777777" w:rsidTr="00A42638">
        <w:tc>
          <w:tcPr>
            <w:tcW w:w="677" w:type="pct"/>
            <w:shd w:val="clear" w:color="auto" w:fill="auto"/>
            <w:vAlign w:val="center"/>
          </w:tcPr>
          <w:p w14:paraId="04D1FFF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SLA</w:t>
            </w:r>
          </w:p>
        </w:tc>
        <w:tc>
          <w:tcPr>
            <w:tcW w:w="4323" w:type="pct"/>
            <w:shd w:val="clear" w:color="auto" w:fill="auto"/>
            <w:vAlign w:val="center"/>
          </w:tcPr>
          <w:p w14:paraId="0754447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Service Level Agreement</w:t>
            </w:r>
          </w:p>
        </w:tc>
      </w:tr>
      <w:tr w:rsidR="00D50626" w:rsidRPr="00A42638" w14:paraId="525FA21A" w14:textId="77777777" w:rsidTr="00A42638">
        <w:tc>
          <w:tcPr>
            <w:tcW w:w="677" w:type="pct"/>
            <w:shd w:val="clear" w:color="auto" w:fill="auto"/>
            <w:vAlign w:val="center"/>
          </w:tcPr>
          <w:p w14:paraId="1C5D28C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SLMB</w:t>
            </w:r>
          </w:p>
        </w:tc>
        <w:tc>
          <w:tcPr>
            <w:tcW w:w="4323" w:type="pct"/>
            <w:shd w:val="clear" w:color="auto" w:fill="auto"/>
            <w:vAlign w:val="center"/>
          </w:tcPr>
          <w:p w14:paraId="3CF306F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Specified Low Income Medicare Beneficiary</w:t>
            </w:r>
          </w:p>
        </w:tc>
      </w:tr>
      <w:tr w:rsidR="00D50626" w:rsidRPr="00A42638" w14:paraId="7649ECCE" w14:textId="77777777" w:rsidTr="00A42638">
        <w:tc>
          <w:tcPr>
            <w:tcW w:w="677" w:type="pct"/>
            <w:shd w:val="clear" w:color="auto" w:fill="auto"/>
            <w:vAlign w:val="center"/>
          </w:tcPr>
          <w:p w14:paraId="39DA8DE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SME</w:t>
            </w:r>
          </w:p>
        </w:tc>
        <w:tc>
          <w:tcPr>
            <w:tcW w:w="4323" w:type="pct"/>
            <w:shd w:val="clear" w:color="auto" w:fill="auto"/>
            <w:vAlign w:val="center"/>
          </w:tcPr>
          <w:p w14:paraId="10826AD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Subject Matter Expert</w:t>
            </w:r>
          </w:p>
        </w:tc>
      </w:tr>
      <w:tr w:rsidR="00D50626" w:rsidRPr="00A42638" w14:paraId="6C135210" w14:textId="77777777" w:rsidTr="00A42638">
        <w:tc>
          <w:tcPr>
            <w:tcW w:w="677" w:type="pct"/>
            <w:shd w:val="clear" w:color="auto" w:fill="auto"/>
            <w:vAlign w:val="center"/>
          </w:tcPr>
          <w:p w14:paraId="295238E6"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SOAP</w:t>
            </w:r>
          </w:p>
        </w:tc>
        <w:tc>
          <w:tcPr>
            <w:tcW w:w="4323" w:type="pct"/>
            <w:shd w:val="clear" w:color="auto" w:fill="auto"/>
            <w:vAlign w:val="center"/>
          </w:tcPr>
          <w:p w14:paraId="525D9B1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 xml:space="preserve">Simple Object Access Protocol </w:t>
            </w:r>
          </w:p>
        </w:tc>
      </w:tr>
      <w:tr w:rsidR="00F25E4E" w:rsidRPr="00A42638" w14:paraId="27708C4B" w14:textId="77777777" w:rsidTr="00A42638">
        <w:tc>
          <w:tcPr>
            <w:tcW w:w="677" w:type="pct"/>
            <w:shd w:val="clear" w:color="auto" w:fill="auto"/>
            <w:vAlign w:val="center"/>
          </w:tcPr>
          <w:p w14:paraId="1F572D39" w14:textId="2CF8CC8B" w:rsidR="00F25E4E" w:rsidRPr="00A42638" w:rsidRDefault="00F25E4E"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SOC 2</w:t>
            </w:r>
          </w:p>
        </w:tc>
        <w:tc>
          <w:tcPr>
            <w:tcW w:w="4323" w:type="pct"/>
            <w:shd w:val="clear" w:color="auto" w:fill="auto"/>
            <w:vAlign w:val="center"/>
          </w:tcPr>
          <w:p w14:paraId="6E6EB05B" w14:textId="7C0E3B2D" w:rsidR="00F25E4E" w:rsidRPr="00A42638" w:rsidRDefault="00F25E4E"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Service Organization Control 2</w:t>
            </w:r>
          </w:p>
        </w:tc>
      </w:tr>
      <w:tr w:rsidR="00ED606C" w:rsidRPr="00A42638" w14:paraId="615B9DCB" w14:textId="77777777" w:rsidTr="00A42638">
        <w:tc>
          <w:tcPr>
            <w:tcW w:w="677" w:type="pct"/>
            <w:shd w:val="clear" w:color="auto" w:fill="auto"/>
            <w:vAlign w:val="center"/>
          </w:tcPr>
          <w:p w14:paraId="59E851F5" w14:textId="03032AC3" w:rsidR="00ED606C" w:rsidRPr="00A42638" w:rsidRDefault="00ED606C"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SOU</w:t>
            </w:r>
          </w:p>
        </w:tc>
        <w:tc>
          <w:tcPr>
            <w:tcW w:w="4323" w:type="pct"/>
            <w:shd w:val="clear" w:color="auto" w:fill="auto"/>
            <w:vAlign w:val="center"/>
          </w:tcPr>
          <w:p w14:paraId="409CFB25" w14:textId="5C042272" w:rsidR="00ED606C" w:rsidRPr="00A42638" w:rsidRDefault="00ED606C"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Statement of Understanding</w:t>
            </w:r>
          </w:p>
        </w:tc>
      </w:tr>
      <w:tr w:rsidR="00D50626" w:rsidRPr="00A42638" w14:paraId="73184D6A" w14:textId="77777777" w:rsidTr="00A42638">
        <w:tc>
          <w:tcPr>
            <w:tcW w:w="677" w:type="pct"/>
            <w:shd w:val="clear" w:color="auto" w:fill="auto"/>
            <w:vAlign w:val="center"/>
          </w:tcPr>
          <w:p w14:paraId="3C401D0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SOW</w:t>
            </w:r>
          </w:p>
        </w:tc>
        <w:tc>
          <w:tcPr>
            <w:tcW w:w="4323" w:type="pct"/>
            <w:shd w:val="clear" w:color="auto" w:fill="auto"/>
            <w:vAlign w:val="center"/>
          </w:tcPr>
          <w:p w14:paraId="02A79C0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Statement of Work</w:t>
            </w:r>
          </w:p>
        </w:tc>
      </w:tr>
      <w:tr w:rsidR="00D50626" w:rsidRPr="00A42638" w14:paraId="72676069" w14:textId="77777777" w:rsidTr="00A42638">
        <w:tc>
          <w:tcPr>
            <w:tcW w:w="677" w:type="pct"/>
            <w:shd w:val="clear" w:color="auto" w:fill="auto"/>
            <w:vAlign w:val="center"/>
          </w:tcPr>
          <w:p w14:paraId="065EDC2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SQL</w:t>
            </w:r>
          </w:p>
        </w:tc>
        <w:tc>
          <w:tcPr>
            <w:tcW w:w="4323" w:type="pct"/>
            <w:shd w:val="clear" w:color="auto" w:fill="auto"/>
            <w:vAlign w:val="center"/>
          </w:tcPr>
          <w:p w14:paraId="0030FD0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Structured Query Language</w:t>
            </w:r>
          </w:p>
        </w:tc>
      </w:tr>
      <w:tr w:rsidR="00D50626" w:rsidRPr="00A42638" w14:paraId="1FADA343" w14:textId="77777777" w:rsidTr="00A42638">
        <w:tc>
          <w:tcPr>
            <w:tcW w:w="677" w:type="pct"/>
            <w:shd w:val="clear" w:color="auto" w:fill="auto"/>
            <w:vAlign w:val="center"/>
          </w:tcPr>
          <w:p w14:paraId="02EA93C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lastRenderedPageBreak/>
              <w:t>SSA</w:t>
            </w:r>
          </w:p>
        </w:tc>
        <w:tc>
          <w:tcPr>
            <w:tcW w:w="4323" w:type="pct"/>
            <w:shd w:val="clear" w:color="auto" w:fill="auto"/>
            <w:vAlign w:val="center"/>
          </w:tcPr>
          <w:p w14:paraId="7C353134" w14:textId="2A9E82EC"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Social Security Administration</w:t>
            </w:r>
          </w:p>
        </w:tc>
      </w:tr>
      <w:tr w:rsidR="00C702F9" w:rsidRPr="00A42638" w14:paraId="741B97EF" w14:textId="77777777" w:rsidTr="00A42638">
        <w:tc>
          <w:tcPr>
            <w:tcW w:w="677" w:type="pct"/>
            <w:shd w:val="clear" w:color="auto" w:fill="auto"/>
            <w:vAlign w:val="center"/>
          </w:tcPr>
          <w:p w14:paraId="634A9C8D" w14:textId="3F0D2EDC" w:rsidR="00C702F9" w:rsidRPr="00A42638" w:rsidRDefault="00C702F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SSAE 16</w:t>
            </w:r>
          </w:p>
        </w:tc>
        <w:tc>
          <w:tcPr>
            <w:tcW w:w="4323" w:type="pct"/>
            <w:shd w:val="clear" w:color="auto" w:fill="auto"/>
            <w:vAlign w:val="center"/>
          </w:tcPr>
          <w:p w14:paraId="4064BFB7" w14:textId="6244A458" w:rsidR="00C702F9" w:rsidRPr="00A42638" w:rsidRDefault="00C702F9" w:rsidP="00295D40">
            <w:pPr>
              <w:pStyle w:val="TableTextLast"/>
              <w:spacing w:after="0"/>
              <w:contextualSpacing/>
              <w:rPr>
                <w:rFonts w:asciiTheme="minorHAnsi" w:hAnsiTheme="minorHAnsi" w:cstheme="minorHAnsi"/>
                <w:color w:val="000000"/>
                <w:sz w:val="22"/>
                <w:szCs w:val="22"/>
              </w:rPr>
            </w:pPr>
            <w:r w:rsidRPr="00A42638">
              <w:rPr>
                <w:rFonts w:asciiTheme="minorHAnsi" w:hAnsiTheme="minorHAnsi" w:cstheme="minorHAnsi"/>
                <w:color w:val="000000"/>
                <w:sz w:val="22"/>
                <w:szCs w:val="22"/>
              </w:rPr>
              <w:t>Statement on Standards for Attestation Engagements No. 16</w:t>
            </w:r>
          </w:p>
        </w:tc>
      </w:tr>
      <w:tr w:rsidR="00D50626" w:rsidRPr="00A42638" w14:paraId="274E089B" w14:textId="77777777" w:rsidTr="00A42638">
        <w:tc>
          <w:tcPr>
            <w:tcW w:w="677" w:type="pct"/>
            <w:shd w:val="clear" w:color="auto" w:fill="auto"/>
            <w:vAlign w:val="center"/>
          </w:tcPr>
          <w:p w14:paraId="635D0632"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SSI</w:t>
            </w:r>
          </w:p>
        </w:tc>
        <w:tc>
          <w:tcPr>
            <w:tcW w:w="4323" w:type="pct"/>
            <w:shd w:val="clear" w:color="auto" w:fill="auto"/>
            <w:vAlign w:val="center"/>
          </w:tcPr>
          <w:p w14:paraId="02C3A99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color w:val="000000"/>
                <w:sz w:val="22"/>
                <w:szCs w:val="22"/>
              </w:rPr>
              <w:t>Supplemental Security Income</w:t>
            </w:r>
          </w:p>
        </w:tc>
      </w:tr>
      <w:tr w:rsidR="00D50626" w:rsidRPr="00A42638" w14:paraId="3561313C" w14:textId="77777777" w:rsidTr="00A42638">
        <w:tc>
          <w:tcPr>
            <w:tcW w:w="677" w:type="pct"/>
            <w:shd w:val="clear" w:color="auto" w:fill="auto"/>
            <w:vAlign w:val="center"/>
          </w:tcPr>
          <w:p w14:paraId="77ACFAB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SSN</w:t>
            </w:r>
          </w:p>
        </w:tc>
        <w:tc>
          <w:tcPr>
            <w:tcW w:w="4323" w:type="pct"/>
            <w:shd w:val="clear" w:color="auto" w:fill="auto"/>
            <w:vAlign w:val="center"/>
          </w:tcPr>
          <w:p w14:paraId="421B88F0"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Social Security Number</w:t>
            </w:r>
          </w:p>
        </w:tc>
      </w:tr>
      <w:tr w:rsidR="00C702F9" w:rsidRPr="00A42638" w14:paraId="3833E0CC" w14:textId="77777777" w:rsidTr="00A42638">
        <w:tc>
          <w:tcPr>
            <w:tcW w:w="677" w:type="pct"/>
            <w:shd w:val="clear" w:color="auto" w:fill="auto"/>
            <w:vAlign w:val="center"/>
          </w:tcPr>
          <w:p w14:paraId="3C9CDB31" w14:textId="66815EFE" w:rsidR="00C702F9" w:rsidRPr="00A42638" w:rsidRDefault="00C702F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SSO</w:t>
            </w:r>
          </w:p>
        </w:tc>
        <w:tc>
          <w:tcPr>
            <w:tcW w:w="4323" w:type="pct"/>
            <w:shd w:val="clear" w:color="auto" w:fill="auto"/>
            <w:vAlign w:val="center"/>
          </w:tcPr>
          <w:p w14:paraId="6891B0AE" w14:textId="61D250D4" w:rsidR="00C702F9" w:rsidRPr="00A42638" w:rsidRDefault="00C702F9"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Single Sign O</w:t>
            </w:r>
            <w:r w:rsidR="00152D3E" w:rsidRPr="00A42638">
              <w:rPr>
                <w:rFonts w:asciiTheme="minorHAnsi" w:hAnsiTheme="minorHAnsi" w:cstheme="minorHAnsi"/>
                <w:sz w:val="22"/>
                <w:szCs w:val="22"/>
              </w:rPr>
              <w:t>n</w:t>
            </w:r>
          </w:p>
        </w:tc>
      </w:tr>
      <w:tr w:rsidR="00D50626" w:rsidRPr="00A42638" w14:paraId="53653BB9" w14:textId="77777777" w:rsidTr="00A42638">
        <w:tc>
          <w:tcPr>
            <w:tcW w:w="677" w:type="pct"/>
            <w:shd w:val="clear" w:color="auto" w:fill="auto"/>
            <w:vAlign w:val="center"/>
          </w:tcPr>
          <w:p w14:paraId="6CAAA0A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SSP</w:t>
            </w:r>
          </w:p>
        </w:tc>
        <w:tc>
          <w:tcPr>
            <w:tcW w:w="4323" w:type="pct"/>
            <w:shd w:val="clear" w:color="auto" w:fill="auto"/>
            <w:vAlign w:val="center"/>
          </w:tcPr>
          <w:p w14:paraId="68E279B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System Security Plan</w:t>
            </w:r>
          </w:p>
        </w:tc>
      </w:tr>
      <w:tr w:rsidR="00152D3E" w:rsidRPr="00A42638" w14:paraId="2EABABDB" w14:textId="77777777" w:rsidTr="00A42638">
        <w:tc>
          <w:tcPr>
            <w:tcW w:w="677" w:type="pct"/>
            <w:shd w:val="clear" w:color="auto" w:fill="auto"/>
            <w:vAlign w:val="center"/>
          </w:tcPr>
          <w:p w14:paraId="6B10C6E6" w14:textId="5C9CC4D2" w:rsidR="00152D3E" w:rsidRPr="00A42638" w:rsidRDefault="00152D3E"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STR</w:t>
            </w:r>
          </w:p>
        </w:tc>
        <w:tc>
          <w:tcPr>
            <w:tcW w:w="4323" w:type="pct"/>
            <w:shd w:val="clear" w:color="auto" w:fill="auto"/>
            <w:vAlign w:val="center"/>
          </w:tcPr>
          <w:p w14:paraId="7DAB460F" w14:textId="7D026BD3" w:rsidR="00152D3E" w:rsidRPr="00A42638" w:rsidRDefault="00152D3E"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System Test Result</w:t>
            </w:r>
          </w:p>
        </w:tc>
      </w:tr>
      <w:tr w:rsidR="00D50626" w:rsidRPr="00A42638" w14:paraId="18288A25" w14:textId="77777777" w:rsidTr="00A42638">
        <w:tc>
          <w:tcPr>
            <w:tcW w:w="677" w:type="pct"/>
            <w:shd w:val="clear" w:color="auto" w:fill="auto"/>
            <w:vAlign w:val="center"/>
          </w:tcPr>
          <w:p w14:paraId="6DB10FE8"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SVES</w:t>
            </w:r>
          </w:p>
        </w:tc>
        <w:tc>
          <w:tcPr>
            <w:tcW w:w="4323" w:type="pct"/>
            <w:shd w:val="clear" w:color="auto" w:fill="auto"/>
            <w:vAlign w:val="center"/>
          </w:tcPr>
          <w:p w14:paraId="3CBC201B"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State Verification and Exchange System</w:t>
            </w:r>
          </w:p>
        </w:tc>
      </w:tr>
      <w:tr w:rsidR="00D50626" w:rsidRPr="00A42638" w14:paraId="2D165403" w14:textId="77777777" w:rsidTr="00A42638">
        <w:tc>
          <w:tcPr>
            <w:tcW w:w="677" w:type="pct"/>
            <w:shd w:val="clear" w:color="auto" w:fill="auto"/>
            <w:vAlign w:val="center"/>
          </w:tcPr>
          <w:p w14:paraId="66487B37"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TANF</w:t>
            </w:r>
          </w:p>
        </w:tc>
        <w:tc>
          <w:tcPr>
            <w:tcW w:w="4323" w:type="pct"/>
            <w:shd w:val="clear" w:color="auto" w:fill="auto"/>
            <w:vAlign w:val="center"/>
          </w:tcPr>
          <w:p w14:paraId="05ABDBA7" w14:textId="0C5FD32E"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Temporary Assistance to Needy Families</w:t>
            </w:r>
          </w:p>
        </w:tc>
      </w:tr>
      <w:tr w:rsidR="00D50626" w:rsidRPr="00A42638" w14:paraId="0479FEBA" w14:textId="77777777" w:rsidTr="00A42638">
        <w:tc>
          <w:tcPr>
            <w:tcW w:w="677" w:type="pct"/>
            <w:shd w:val="clear" w:color="auto" w:fill="auto"/>
            <w:vAlign w:val="center"/>
          </w:tcPr>
          <w:p w14:paraId="4CA1AF5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TBI</w:t>
            </w:r>
          </w:p>
        </w:tc>
        <w:tc>
          <w:tcPr>
            <w:tcW w:w="4323" w:type="pct"/>
            <w:shd w:val="clear" w:color="auto" w:fill="auto"/>
            <w:vAlign w:val="center"/>
          </w:tcPr>
          <w:p w14:paraId="71D1461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Traumatic Brain Injury</w:t>
            </w:r>
          </w:p>
        </w:tc>
      </w:tr>
      <w:tr w:rsidR="00D50626" w:rsidRPr="00A42638" w14:paraId="4FAE7D25" w14:textId="77777777" w:rsidTr="00A42638">
        <w:tc>
          <w:tcPr>
            <w:tcW w:w="677" w:type="pct"/>
            <w:shd w:val="clear" w:color="auto" w:fill="auto"/>
            <w:vAlign w:val="center"/>
          </w:tcPr>
          <w:p w14:paraId="572DE57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TEFRA</w:t>
            </w:r>
          </w:p>
        </w:tc>
        <w:tc>
          <w:tcPr>
            <w:tcW w:w="4323" w:type="pct"/>
            <w:shd w:val="clear" w:color="auto" w:fill="auto"/>
            <w:vAlign w:val="center"/>
          </w:tcPr>
          <w:p w14:paraId="16C99D91"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Tax Equity and Fiscal Responsibility Act</w:t>
            </w:r>
          </w:p>
        </w:tc>
      </w:tr>
      <w:tr w:rsidR="00314E14" w:rsidRPr="00A42638" w14:paraId="10DD2803" w14:textId="77777777" w:rsidTr="00A42638">
        <w:tc>
          <w:tcPr>
            <w:tcW w:w="677" w:type="pct"/>
            <w:shd w:val="clear" w:color="auto" w:fill="auto"/>
            <w:vAlign w:val="center"/>
          </w:tcPr>
          <w:p w14:paraId="32C099CA" w14:textId="4AABD5B9" w:rsidR="00314E14" w:rsidRPr="00A42638" w:rsidRDefault="006210F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TOP</w:t>
            </w:r>
          </w:p>
        </w:tc>
        <w:tc>
          <w:tcPr>
            <w:tcW w:w="4323" w:type="pct"/>
            <w:shd w:val="clear" w:color="auto" w:fill="auto"/>
            <w:vAlign w:val="center"/>
          </w:tcPr>
          <w:p w14:paraId="21D8AFCE" w14:textId="706B59B7" w:rsidR="00314E14" w:rsidRPr="00A42638" w:rsidRDefault="006210F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Technical Operations Plan</w:t>
            </w:r>
          </w:p>
        </w:tc>
      </w:tr>
      <w:tr w:rsidR="00D50626" w:rsidRPr="00A42638" w14:paraId="42AA17A9" w14:textId="77777777" w:rsidTr="00A42638">
        <w:tc>
          <w:tcPr>
            <w:tcW w:w="677" w:type="pct"/>
            <w:shd w:val="clear" w:color="auto" w:fill="auto"/>
            <w:vAlign w:val="center"/>
          </w:tcPr>
          <w:p w14:paraId="7403DA7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TPL</w:t>
            </w:r>
          </w:p>
        </w:tc>
        <w:tc>
          <w:tcPr>
            <w:tcW w:w="4323" w:type="pct"/>
            <w:shd w:val="clear" w:color="auto" w:fill="auto"/>
            <w:vAlign w:val="center"/>
          </w:tcPr>
          <w:p w14:paraId="52E1FCB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Third Party Liability</w:t>
            </w:r>
          </w:p>
        </w:tc>
      </w:tr>
      <w:tr w:rsidR="00D50626" w:rsidRPr="00A42638" w14:paraId="29B7B79D" w14:textId="77777777" w:rsidTr="00A42638">
        <w:tc>
          <w:tcPr>
            <w:tcW w:w="677" w:type="pct"/>
            <w:shd w:val="clear" w:color="auto" w:fill="auto"/>
            <w:vAlign w:val="center"/>
          </w:tcPr>
          <w:p w14:paraId="125A73EE"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UAT</w:t>
            </w:r>
          </w:p>
        </w:tc>
        <w:tc>
          <w:tcPr>
            <w:tcW w:w="4323" w:type="pct"/>
            <w:shd w:val="clear" w:color="auto" w:fill="auto"/>
            <w:vAlign w:val="center"/>
          </w:tcPr>
          <w:p w14:paraId="331E3A84"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User Acceptance Testing</w:t>
            </w:r>
          </w:p>
        </w:tc>
      </w:tr>
      <w:tr w:rsidR="00D50626" w:rsidRPr="00A42638" w14:paraId="07BF50E9" w14:textId="77777777" w:rsidTr="00A42638">
        <w:tc>
          <w:tcPr>
            <w:tcW w:w="677" w:type="pct"/>
            <w:shd w:val="clear" w:color="auto" w:fill="auto"/>
            <w:vAlign w:val="center"/>
          </w:tcPr>
          <w:p w14:paraId="080BDDD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USCIS</w:t>
            </w:r>
          </w:p>
        </w:tc>
        <w:tc>
          <w:tcPr>
            <w:tcW w:w="4323" w:type="pct"/>
            <w:shd w:val="clear" w:color="auto" w:fill="auto"/>
            <w:vAlign w:val="center"/>
          </w:tcPr>
          <w:p w14:paraId="4A49AEAF" w14:textId="26503F19"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United States Citizenship and Immigration Service</w:t>
            </w:r>
          </w:p>
        </w:tc>
      </w:tr>
      <w:tr w:rsidR="00D50626" w:rsidRPr="00A42638" w14:paraId="3271CEF3" w14:textId="77777777" w:rsidTr="00A42638">
        <w:tc>
          <w:tcPr>
            <w:tcW w:w="677" w:type="pct"/>
            <w:shd w:val="clear" w:color="auto" w:fill="auto"/>
            <w:vAlign w:val="center"/>
          </w:tcPr>
          <w:p w14:paraId="518FAC3F"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USPS</w:t>
            </w:r>
          </w:p>
        </w:tc>
        <w:tc>
          <w:tcPr>
            <w:tcW w:w="4323" w:type="pct"/>
            <w:shd w:val="clear" w:color="auto" w:fill="auto"/>
            <w:vAlign w:val="center"/>
          </w:tcPr>
          <w:p w14:paraId="0FCFD02C"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United States Postal Service</w:t>
            </w:r>
          </w:p>
        </w:tc>
      </w:tr>
      <w:tr w:rsidR="00D50626" w:rsidRPr="00A42638" w14:paraId="0954630C" w14:textId="77777777" w:rsidTr="00A42638">
        <w:tc>
          <w:tcPr>
            <w:tcW w:w="677" w:type="pct"/>
            <w:shd w:val="clear" w:color="auto" w:fill="auto"/>
            <w:vAlign w:val="center"/>
          </w:tcPr>
          <w:p w14:paraId="531D0523"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VA</w:t>
            </w:r>
          </w:p>
        </w:tc>
        <w:tc>
          <w:tcPr>
            <w:tcW w:w="4323" w:type="pct"/>
            <w:shd w:val="clear" w:color="auto" w:fill="auto"/>
            <w:vAlign w:val="center"/>
          </w:tcPr>
          <w:p w14:paraId="1B5AE6C9"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Veterans Administration</w:t>
            </w:r>
          </w:p>
        </w:tc>
      </w:tr>
      <w:tr w:rsidR="00D50626" w:rsidRPr="00A42638" w14:paraId="5D05FCF9" w14:textId="77777777" w:rsidTr="00A42638">
        <w:tc>
          <w:tcPr>
            <w:tcW w:w="677" w:type="pct"/>
            <w:shd w:val="clear" w:color="auto" w:fill="auto"/>
            <w:vAlign w:val="center"/>
          </w:tcPr>
          <w:p w14:paraId="0568756A"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VLP</w:t>
            </w:r>
          </w:p>
        </w:tc>
        <w:tc>
          <w:tcPr>
            <w:tcW w:w="4323" w:type="pct"/>
            <w:shd w:val="clear" w:color="auto" w:fill="auto"/>
            <w:vAlign w:val="center"/>
          </w:tcPr>
          <w:p w14:paraId="136D23E0" w14:textId="05FA0ADE"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 xml:space="preserve">Verify Lawful Prescence </w:t>
            </w:r>
            <w:r w:rsidR="00044511" w:rsidRPr="00A42638">
              <w:rPr>
                <w:rFonts w:asciiTheme="minorHAnsi" w:hAnsiTheme="minorHAnsi" w:cstheme="minorHAnsi"/>
                <w:sz w:val="22"/>
                <w:szCs w:val="22"/>
              </w:rPr>
              <w:t>(</w:t>
            </w:r>
            <w:r w:rsidRPr="00A42638">
              <w:rPr>
                <w:rFonts w:asciiTheme="minorHAnsi" w:hAnsiTheme="minorHAnsi" w:cstheme="minorHAnsi"/>
                <w:sz w:val="22"/>
                <w:szCs w:val="22"/>
              </w:rPr>
              <w:t>refers to an eligibility check of immigration status for non-citizens</w:t>
            </w:r>
            <w:r w:rsidR="00044511" w:rsidRPr="00A42638">
              <w:rPr>
                <w:rFonts w:asciiTheme="minorHAnsi" w:hAnsiTheme="minorHAnsi" w:cstheme="minorHAnsi"/>
                <w:sz w:val="22"/>
                <w:szCs w:val="22"/>
              </w:rPr>
              <w:t>)</w:t>
            </w:r>
          </w:p>
        </w:tc>
      </w:tr>
      <w:tr w:rsidR="00D50626" w:rsidRPr="00A42638" w14:paraId="523429E6" w14:textId="77777777" w:rsidTr="00A42638">
        <w:trPr>
          <w:trHeight w:val="362"/>
        </w:trPr>
        <w:tc>
          <w:tcPr>
            <w:tcW w:w="677" w:type="pct"/>
            <w:shd w:val="clear" w:color="auto" w:fill="auto"/>
            <w:vAlign w:val="center"/>
          </w:tcPr>
          <w:p w14:paraId="49C6C9ED"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XIX</w:t>
            </w:r>
          </w:p>
        </w:tc>
        <w:tc>
          <w:tcPr>
            <w:tcW w:w="4323" w:type="pct"/>
            <w:shd w:val="clear" w:color="auto" w:fill="auto"/>
            <w:vAlign w:val="center"/>
          </w:tcPr>
          <w:p w14:paraId="6A3D7165" w14:textId="77777777" w:rsidR="00D50626" w:rsidRPr="00A42638" w:rsidRDefault="00D50626" w:rsidP="00295D40">
            <w:pPr>
              <w:pStyle w:val="TableTextLast"/>
              <w:spacing w:after="0"/>
              <w:contextualSpacing/>
              <w:rPr>
                <w:rFonts w:asciiTheme="minorHAnsi" w:hAnsiTheme="minorHAnsi" w:cstheme="minorHAnsi"/>
                <w:sz w:val="22"/>
                <w:szCs w:val="22"/>
              </w:rPr>
            </w:pPr>
            <w:r w:rsidRPr="00A42638">
              <w:rPr>
                <w:rFonts w:asciiTheme="minorHAnsi" w:hAnsiTheme="minorHAnsi" w:cstheme="minorHAnsi"/>
                <w:sz w:val="22"/>
                <w:szCs w:val="22"/>
              </w:rPr>
              <w:t>In this RFP, XIX refers to Federal Title 19 Funding</w:t>
            </w:r>
          </w:p>
        </w:tc>
      </w:tr>
    </w:tbl>
    <w:p w14:paraId="485A1F65" w14:textId="77777777" w:rsidR="00295D40" w:rsidRDefault="00295D40">
      <w:pPr>
        <w:rPr>
          <w:rFonts w:eastAsia="Courier New" w:cstheme="majorHAnsi"/>
          <w:szCs w:val="24"/>
        </w:rPr>
      </w:pPr>
      <w:r>
        <w:br w:type="page"/>
      </w:r>
    </w:p>
    <w:p w14:paraId="6C8184C4" w14:textId="65BE15E0" w:rsidR="00A51799" w:rsidRDefault="00A51799" w:rsidP="003D61A5">
      <w:pPr>
        <w:pStyle w:val="CalibriLevel2"/>
      </w:pPr>
      <w:r>
        <w:lastRenderedPageBreak/>
        <w:t>Glossary</w:t>
      </w:r>
    </w:p>
    <w:p w14:paraId="4FF9D153" w14:textId="6B7E9F3D" w:rsidR="00295D40" w:rsidRDefault="00295D40" w:rsidP="00B87DD1">
      <w:pPr>
        <w:pStyle w:val="Caption"/>
        <w:keepNext/>
      </w:pPr>
      <w:r>
        <w:t xml:space="preserve">Table </w:t>
      </w:r>
      <w:r>
        <w:fldChar w:fldCharType="begin"/>
      </w:r>
      <w:r>
        <w:instrText>SEQ Table \* ARABIC</w:instrText>
      </w:r>
      <w:r>
        <w:fldChar w:fldCharType="separate"/>
      </w:r>
      <w:r w:rsidR="00E9721C">
        <w:rPr>
          <w:noProof/>
        </w:rPr>
        <w:t>2</w:t>
      </w:r>
      <w:r>
        <w:fldChar w:fldCharType="end"/>
      </w:r>
      <w:r>
        <w:t>: Glossary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60" w:type="dxa"/>
        </w:tblCellMar>
        <w:tblLook w:val="0000" w:firstRow="0" w:lastRow="0" w:firstColumn="0" w:lastColumn="0" w:noHBand="0" w:noVBand="0"/>
      </w:tblPr>
      <w:tblGrid>
        <w:gridCol w:w="3198"/>
        <w:gridCol w:w="6152"/>
      </w:tblGrid>
      <w:tr w:rsidR="00D070CE" w:rsidRPr="00D070CE" w14:paraId="74E94553" w14:textId="77777777" w:rsidTr="0012411C">
        <w:trPr>
          <w:tblHeader/>
        </w:trPr>
        <w:tc>
          <w:tcPr>
            <w:tcW w:w="1459" w:type="pct"/>
            <w:shd w:val="clear" w:color="auto" w:fill="D9D9D9" w:themeFill="background1" w:themeFillShade="D9"/>
            <w:vAlign w:val="center"/>
          </w:tcPr>
          <w:p w14:paraId="0F1DB82F" w14:textId="3C68C56F" w:rsidR="00D070CE" w:rsidRPr="009268FD" w:rsidRDefault="00EE745B" w:rsidP="00295D40">
            <w:pPr>
              <w:tabs>
                <w:tab w:val="left" w:pos="288"/>
              </w:tabs>
              <w:spacing w:after="0" w:line="240" w:lineRule="auto"/>
              <w:contextualSpacing/>
              <w:jc w:val="center"/>
              <w:rPr>
                <w:rFonts w:eastAsia="Courier New" w:cstheme="minorHAnsi"/>
                <w:b/>
                <w:color w:val="000000" w:themeColor="text1"/>
                <w:sz w:val="22"/>
                <w:szCs w:val="20"/>
              </w:rPr>
            </w:pPr>
            <w:r w:rsidRPr="009268FD">
              <w:rPr>
                <w:rFonts w:eastAsia="Courier New" w:cstheme="minorHAnsi"/>
                <w:b/>
                <w:color w:val="000000" w:themeColor="text1"/>
                <w:sz w:val="22"/>
                <w:szCs w:val="20"/>
              </w:rPr>
              <w:t>Term</w:t>
            </w:r>
          </w:p>
        </w:tc>
        <w:tc>
          <w:tcPr>
            <w:tcW w:w="3541" w:type="pct"/>
            <w:shd w:val="clear" w:color="auto" w:fill="D9D9D9" w:themeFill="background1" w:themeFillShade="D9"/>
            <w:vAlign w:val="center"/>
          </w:tcPr>
          <w:p w14:paraId="022F8AB7" w14:textId="77777777" w:rsidR="00D070CE" w:rsidRPr="009268FD" w:rsidRDefault="00D070CE" w:rsidP="00295D40">
            <w:pPr>
              <w:tabs>
                <w:tab w:val="left" w:pos="288"/>
              </w:tabs>
              <w:spacing w:after="0" w:line="240" w:lineRule="auto"/>
              <w:contextualSpacing/>
              <w:jc w:val="center"/>
              <w:rPr>
                <w:rFonts w:eastAsia="Courier New" w:cstheme="minorHAnsi"/>
                <w:b/>
                <w:color w:val="000000" w:themeColor="text1"/>
                <w:sz w:val="22"/>
                <w:szCs w:val="20"/>
              </w:rPr>
            </w:pPr>
            <w:r w:rsidRPr="009268FD">
              <w:rPr>
                <w:rFonts w:eastAsia="Courier New" w:cstheme="minorHAnsi"/>
                <w:b/>
                <w:color w:val="000000" w:themeColor="text1"/>
                <w:sz w:val="22"/>
                <w:szCs w:val="20"/>
              </w:rPr>
              <w:t>Glossary Definition</w:t>
            </w:r>
          </w:p>
        </w:tc>
      </w:tr>
      <w:tr w:rsidR="00D070CE" w:rsidRPr="00D070CE" w14:paraId="1DC1E1DD" w14:textId="77777777" w:rsidTr="00295D40">
        <w:tc>
          <w:tcPr>
            <w:tcW w:w="1459" w:type="pct"/>
            <w:shd w:val="clear" w:color="auto" w:fill="auto"/>
          </w:tcPr>
          <w:p w14:paraId="4B0E7ECE" w14:textId="4F641068" w:rsidR="00D070CE" w:rsidRPr="009268FD" w:rsidRDefault="00D070CE" w:rsidP="0012411C">
            <w:pPr>
              <w:spacing w:after="0" w:line="240" w:lineRule="auto"/>
              <w:contextualSpacing/>
              <w:rPr>
                <w:rFonts w:eastAsia="Courier New" w:cstheme="minorHAnsi"/>
                <w:sz w:val="22"/>
                <w:szCs w:val="20"/>
              </w:rPr>
            </w:pPr>
            <w:r w:rsidRPr="009268FD">
              <w:rPr>
                <w:rFonts w:eastAsia="Courier New" w:cstheme="minorHAnsi"/>
                <w:sz w:val="22"/>
                <w:szCs w:val="20"/>
              </w:rPr>
              <w:t>Applicants/Beneficiaries/</w:t>
            </w:r>
            <w:r w:rsidR="0012411C" w:rsidRPr="009268FD">
              <w:rPr>
                <w:rFonts w:eastAsia="Courier New" w:cstheme="minorHAnsi"/>
                <w:sz w:val="22"/>
                <w:szCs w:val="20"/>
              </w:rPr>
              <w:t xml:space="preserve"> </w:t>
            </w:r>
            <w:r w:rsidRPr="009268FD">
              <w:rPr>
                <w:rFonts w:eastAsia="Courier New" w:cstheme="minorHAnsi"/>
                <w:sz w:val="22"/>
                <w:szCs w:val="20"/>
              </w:rPr>
              <w:t>Clients/Members/</w:t>
            </w:r>
            <w:r w:rsidR="0012411C" w:rsidRPr="009268FD">
              <w:rPr>
                <w:rFonts w:eastAsia="Courier New" w:cstheme="minorHAnsi"/>
                <w:sz w:val="22"/>
                <w:szCs w:val="20"/>
              </w:rPr>
              <w:t xml:space="preserve"> </w:t>
            </w:r>
            <w:r w:rsidRPr="009268FD">
              <w:rPr>
                <w:rFonts w:eastAsia="Courier New" w:cstheme="minorHAnsi"/>
                <w:sz w:val="22"/>
                <w:szCs w:val="20"/>
              </w:rPr>
              <w:t>Recipients</w:t>
            </w:r>
          </w:p>
        </w:tc>
        <w:tc>
          <w:tcPr>
            <w:tcW w:w="3541" w:type="pct"/>
            <w:shd w:val="clear" w:color="auto" w:fill="auto"/>
          </w:tcPr>
          <w:p w14:paraId="062392C2" w14:textId="642B16B8"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 xml:space="preserve">DOM uses the terms Recipients or Beneficiaries. These </w:t>
            </w:r>
            <w:r w:rsidR="00DA561E">
              <w:rPr>
                <w:rFonts w:eastAsia="Courier New" w:cstheme="minorHAnsi"/>
                <w:color w:val="000000"/>
                <w:sz w:val="22"/>
                <w:szCs w:val="20"/>
              </w:rPr>
              <w:t>two</w:t>
            </w:r>
            <w:r w:rsidRPr="009268FD">
              <w:rPr>
                <w:rFonts w:eastAsia="Courier New" w:cstheme="minorHAnsi"/>
                <w:color w:val="000000"/>
                <w:sz w:val="22"/>
                <w:szCs w:val="20"/>
              </w:rPr>
              <w:t xml:space="preserve"> terms are used interchangeably throughout this RFP</w:t>
            </w:r>
            <w:r w:rsidR="00504E17">
              <w:rPr>
                <w:rFonts w:eastAsia="Courier New" w:cstheme="minorHAnsi"/>
                <w:color w:val="000000"/>
                <w:sz w:val="22"/>
                <w:szCs w:val="20"/>
              </w:rPr>
              <w:t xml:space="preserve"> and refers to those who meet </w:t>
            </w:r>
            <w:r w:rsidR="002827AE">
              <w:rPr>
                <w:rFonts w:eastAsia="Courier New" w:cstheme="minorHAnsi"/>
                <w:color w:val="000000"/>
                <w:sz w:val="22"/>
                <w:szCs w:val="20"/>
              </w:rPr>
              <w:t>eligibility</w:t>
            </w:r>
            <w:r w:rsidR="00504E17">
              <w:rPr>
                <w:rFonts w:eastAsia="Courier New" w:cstheme="minorHAnsi"/>
                <w:color w:val="000000"/>
                <w:sz w:val="22"/>
                <w:szCs w:val="20"/>
              </w:rPr>
              <w:t xml:space="preserve"> qualification and are enrolled in the Medicaid program</w:t>
            </w:r>
            <w:r w:rsidRPr="009268FD">
              <w:rPr>
                <w:rFonts w:eastAsia="Courier New" w:cstheme="minorHAnsi"/>
                <w:color w:val="000000"/>
                <w:sz w:val="22"/>
                <w:szCs w:val="20"/>
              </w:rPr>
              <w:t>.</w:t>
            </w:r>
          </w:p>
        </w:tc>
      </w:tr>
      <w:tr w:rsidR="002E37B6" w:rsidRPr="00D070CE" w14:paraId="3BD9DC3D" w14:textId="77777777" w:rsidTr="00295D40">
        <w:tc>
          <w:tcPr>
            <w:tcW w:w="1459" w:type="pct"/>
            <w:shd w:val="clear" w:color="auto" w:fill="auto"/>
          </w:tcPr>
          <w:p w14:paraId="4C905B3A" w14:textId="515B0242" w:rsidR="002E37B6" w:rsidRPr="009268FD" w:rsidRDefault="002E37B6" w:rsidP="0012411C">
            <w:pPr>
              <w:spacing w:after="0" w:line="240" w:lineRule="auto"/>
              <w:contextualSpacing/>
              <w:rPr>
                <w:rFonts w:eastAsia="Courier New" w:cstheme="minorHAnsi"/>
                <w:sz w:val="22"/>
                <w:szCs w:val="20"/>
              </w:rPr>
            </w:pPr>
            <w:r w:rsidRPr="009268FD">
              <w:rPr>
                <w:rFonts w:eastAsia="Courier New" w:cstheme="minorHAnsi"/>
                <w:sz w:val="22"/>
                <w:szCs w:val="20"/>
              </w:rPr>
              <w:t>CSR Tracking</w:t>
            </w:r>
          </w:p>
        </w:tc>
        <w:tc>
          <w:tcPr>
            <w:tcW w:w="3541" w:type="pct"/>
            <w:shd w:val="clear" w:color="auto" w:fill="auto"/>
          </w:tcPr>
          <w:p w14:paraId="5908A61F" w14:textId="7336968B" w:rsidR="002E37B6" w:rsidRPr="009268FD" w:rsidRDefault="002D26FC" w:rsidP="00295D40">
            <w:pPr>
              <w:spacing w:after="0" w:line="240" w:lineRule="auto"/>
              <w:contextualSpacing/>
              <w:rPr>
                <w:rFonts w:eastAsia="Courier New" w:cstheme="minorHAnsi"/>
                <w:color w:val="000000"/>
                <w:sz w:val="22"/>
                <w:szCs w:val="20"/>
              </w:rPr>
            </w:pPr>
            <w:r w:rsidRPr="009268FD">
              <w:rPr>
                <w:rFonts w:eastAsia="Courier New" w:cstheme="minorHAnsi"/>
                <w:color w:val="000000"/>
                <w:sz w:val="22"/>
                <w:szCs w:val="20"/>
              </w:rPr>
              <w:t>System for entering and tracking enhancement requests.</w:t>
            </w:r>
            <w:r w:rsidR="00A54FC4" w:rsidRPr="009268FD">
              <w:rPr>
                <w:rFonts w:eastAsia="Courier New" w:cstheme="minorHAnsi"/>
                <w:color w:val="000000"/>
                <w:sz w:val="22"/>
                <w:szCs w:val="20"/>
              </w:rPr>
              <w:t xml:space="preserve">  </w:t>
            </w:r>
            <w:r w:rsidR="0039405A" w:rsidRPr="009268FD">
              <w:rPr>
                <w:rFonts w:eastAsia="Courier New" w:cstheme="minorHAnsi"/>
                <w:color w:val="000000"/>
                <w:sz w:val="22"/>
                <w:szCs w:val="20"/>
              </w:rPr>
              <w:t>A workflow system that allows a change to be defined, managed, and worked through to completion.</w:t>
            </w:r>
          </w:p>
        </w:tc>
      </w:tr>
      <w:tr w:rsidR="00D070CE" w:rsidRPr="00D070CE" w14:paraId="3FC7CBD4" w14:textId="77777777" w:rsidTr="00295D40">
        <w:tc>
          <w:tcPr>
            <w:tcW w:w="1459" w:type="pct"/>
            <w:shd w:val="clear" w:color="auto" w:fill="auto"/>
          </w:tcPr>
          <w:p w14:paraId="32029668"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CVS</w:t>
            </w:r>
          </w:p>
        </w:tc>
        <w:tc>
          <w:tcPr>
            <w:tcW w:w="3541" w:type="pct"/>
            <w:shd w:val="clear" w:color="auto" w:fill="auto"/>
          </w:tcPr>
          <w:p w14:paraId="2850D352"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Concurrent Versions System, such as using the command line prompts for source controls.</w:t>
            </w:r>
          </w:p>
        </w:tc>
      </w:tr>
      <w:tr w:rsidR="00D070CE" w:rsidRPr="00D070CE" w14:paraId="6ED9FC10" w14:textId="77777777" w:rsidTr="00295D40">
        <w:tc>
          <w:tcPr>
            <w:tcW w:w="1459" w:type="pct"/>
            <w:shd w:val="clear" w:color="auto" w:fill="auto"/>
          </w:tcPr>
          <w:p w14:paraId="6EE35217"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DRA</w:t>
            </w:r>
          </w:p>
        </w:tc>
        <w:tc>
          <w:tcPr>
            <w:tcW w:w="3541" w:type="pct"/>
            <w:shd w:val="clear" w:color="auto" w:fill="auto"/>
          </w:tcPr>
          <w:p w14:paraId="21D12089" w14:textId="3FC6312B"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The Deficit Reduction Act of 2005 (DRA) addresses key areas related to transfers of assets for less than fair market value, with regard</w:t>
            </w:r>
            <w:r w:rsidR="00C95C2C">
              <w:rPr>
                <w:rFonts w:eastAsia="Courier New" w:cstheme="minorHAnsi"/>
                <w:sz w:val="22"/>
                <w:szCs w:val="20"/>
              </w:rPr>
              <w:t>s</w:t>
            </w:r>
            <w:r w:rsidRPr="009268FD">
              <w:rPr>
                <w:rFonts w:eastAsia="Courier New" w:cstheme="minorHAnsi"/>
                <w:sz w:val="22"/>
                <w:szCs w:val="20"/>
              </w:rPr>
              <w:t xml:space="preserve"> to processing eligibility for individuals seeking financial assistance for long term care services and supports.</w:t>
            </w:r>
          </w:p>
        </w:tc>
      </w:tr>
      <w:tr w:rsidR="00D070CE" w:rsidRPr="00D070CE" w14:paraId="0135F4A5" w14:textId="77777777" w:rsidTr="00295D40">
        <w:tc>
          <w:tcPr>
            <w:tcW w:w="1459" w:type="pct"/>
            <w:shd w:val="clear" w:color="auto" w:fill="auto"/>
          </w:tcPr>
          <w:p w14:paraId="3BA7D8EA"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FedRAMP</w:t>
            </w:r>
          </w:p>
        </w:tc>
        <w:tc>
          <w:tcPr>
            <w:tcW w:w="3541" w:type="pct"/>
            <w:shd w:val="clear" w:color="auto" w:fill="auto"/>
          </w:tcPr>
          <w:p w14:paraId="31396073"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The Federal Risk and Authorization Management Program is a US government-wide program that provides a standardized approach to security assessment, authorization, and continuous monitoring for cloud products and services.</w:t>
            </w:r>
          </w:p>
        </w:tc>
      </w:tr>
      <w:tr w:rsidR="00D070CE" w:rsidRPr="00D070CE" w14:paraId="3278708E" w14:textId="77777777" w:rsidTr="00295D40">
        <w:tc>
          <w:tcPr>
            <w:tcW w:w="1459" w:type="pct"/>
            <w:shd w:val="clear" w:color="auto" w:fill="auto"/>
          </w:tcPr>
          <w:p w14:paraId="0DF721C1"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FEI</w:t>
            </w:r>
          </w:p>
        </w:tc>
        <w:tc>
          <w:tcPr>
            <w:tcW w:w="3541" w:type="pct"/>
            <w:shd w:val="clear" w:color="auto" w:fill="auto"/>
          </w:tcPr>
          <w:p w14:paraId="5CD6AB5A" w14:textId="3DC2B942"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In this RFP, FEI refers to the firm FEI Systems, a solutions systems integrator for electronic visit verification and Long</w:t>
            </w:r>
            <w:r w:rsidR="00E95E0A" w:rsidRPr="009268FD">
              <w:rPr>
                <w:rFonts w:eastAsia="Courier New" w:cstheme="minorHAnsi"/>
                <w:sz w:val="22"/>
                <w:szCs w:val="20"/>
              </w:rPr>
              <w:t>-</w:t>
            </w:r>
            <w:r w:rsidRPr="009268FD">
              <w:rPr>
                <w:rFonts w:eastAsia="Courier New" w:cstheme="minorHAnsi"/>
                <w:sz w:val="22"/>
                <w:szCs w:val="20"/>
              </w:rPr>
              <w:t>Term Services and Supports (LTSS) case management.</w:t>
            </w:r>
          </w:p>
        </w:tc>
      </w:tr>
      <w:tr w:rsidR="00D070CE" w:rsidRPr="00D070CE" w14:paraId="5615EEBC" w14:textId="77777777" w:rsidTr="00295D40">
        <w:tc>
          <w:tcPr>
            <w:tcW w:w="1459" w:type="pct"/>
            <w:shd w:val="clear" w:color="auto" w:fill="auto"/>
          </w:tcPr>
          <w:p w14:paraId="5182B314"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FICO</w:t>
            </w:r>
          </w:p>
        </w:tc>
        <w:tc>
          <w:tcPr>
            <w:tcW w:w="3541" w:type="pct"/>
            <w:shd w:val="clear" w:color="auto" w:fill="auto"/>
          </w:tcPr>
          <w:p w14:paraId="1E1CE8A6" w14:textId="67AEB7B2"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 xml:space="preserve">FICO is a registered trademark of Fair Isaac Corporation, a </w:t>
            </w:r>
            <w:r w:rsidR="00C22191" w:rsidRPr="009268FD">
              <w:rPr>
                <w:rFonts w:eastAsia="Courier New" w:cstheme="minorHAnsi"/>
                <w:sz w:val="22"/>
                <w:szCs w:val="20"/>
              </w:rPr>
              <w:t>S</w:t>
            </w:r>
            <w:r w:rsidRPr="009268FD">
              <w:rPr>
                <w:rFonts w:eastAsia="Courier New" w:cstheme="minorHAnsi"/>
                <w:sz w:val="22"/>
                <w:szCs w:val="20"/>
              </w:rPr>
              <w:t xml:space="preserve">olutions </w:t>
            </w:r>
            <w:r w:rsidR="00C22191" w:rsidRPr="009268FD">
              <w:rPr>
                <w:rFonts w:eastAsia="Courier New" w:cstheme="minorHAnsi"/>
                <w:sz w:val="22"/>
                <w:szCs w:val="20"/>
              </w:rPr>
              <w:t>V</w:t>
            </w:r>
            <w:r w:rsidRPr="009268FD">
              <w:rPr>
                <w:rFonts w:eastAsia="Courier New" w:cstheme="minorHAnsi"/>
                <w:sz w:val="22"/>
                <w:szCs w:val="20"/>
              </w:rPr>
              <w:t xml:space="preserve">endor for business rules engine related products. </w:t>
            </w:r>
          </w:p>
        </w:tc>
      </w:tr>
      <w:tr w:rsidR="00D070CE" w:rsidRPr="00D070CE" w14:paraId="609209CE" w14:textId="77777777" w:rsidTr="00295D40">
        <w:tc>
          <w:tcPr>
            <w:tcW w:w="1459" w:type="pct"/>
            <w:shd w:val="clear" w:color="auto" w:fill="auto"/>
            <w:vAlign w:val="center"/>
          </w:tcPr>
          <w:p w14:paraId="2274989C"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themeColor="text1"/>
                <w:sz w:val="22"/>
                <w:szCs w:val="20"/>
              </w:rPr>
              <w:t>IBM</w:t>
            </w:r>
          </w:p>
        </w:tc>
        <w:tc>
          <w:tcPr>
            <w:tcW w:w="3541" w:type="pct"/>
            <w:shd w:val="clear" w:color="auto" w:fill="auto"/>
            <w:vAlign w:val="center"/>
          </w:tcPr>
          <w:p w14:paraId="6E0F6B3E"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themeColor="text1"/>
                <w:sz w:val="22"/>
                <w:szCs w:val="20"/>
              </w:rPr>
              <w:t>International Business Machines is a</w:t>
            </w:r>
            <w:r w:rsidRPr="009268FD">
              <w:rPr>
                <w:rFonts w:eastAsia="Courier New" w:cstheme="minorHAnsi"/>
                <w:color w:val="000000" w:themeColor="text1"/>
                <w:sz w:val="22"/>
                <w:szCs w:val="20"/>
                <w:shd w:val="clear" w:color="auto" w:fill="FFFFFF"/>
              </w:rPr>
              <w:t xml:space="preserve"> technology and consulting company.</w:t>
            </w:r>
          </w:p>
        </w:tc>
      </w:tr>
      <w:tr w:rsidR="00D070CE" w:rsidRPr="00D070CE" w14:paraId="77384FBE" w14:textId="77777777" w:rsidTr="00295D40">
        <w:tc>
          <w:tcPr>
            <w:tcW w:w="1459" w:type="pct"/>
            <w:shd w:val="clear" w:color="auto" w:fill="auto"/>
          </w:tcPr>
          <w:p w14:paraId="5D8F0D69"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New MEDS</w:t>
            </w:r>
          </w:p>
        </w:tc>
        <w:tc>
          <w:tcPr>
            <w:tcW w:w="3541" w:type="pct"/>
            <w:shd w:val="clear" w:color="auto" w:fill="auto"/>
          </w:tcPr>
          <w:p w14:paraId="54024C5C" w14:textId="173255BC"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New Modernized Medicaid Eligibility Determination System is the DOM-managed Eligibility and Case Management System used determine eligibility for all Categories of Eligibility (COEs) for the Medicaid Program. The system is referred to as “New” because this system replace</w:t>
            </w:r>
            <w:r w:rsidR="00DD04FF">
              <w:rPr>
                <w:rFonts w:eastAsia="Courier New" w:cstheme="minorHAnsi"/>
                <w:color w:val="000000"/>
                <w:sz w:val="22"/>
                <w:szCs w:val="20"/>
              </w:rPr>
              <w:t>d</w:t>
            </w:r>
            <w:r w:rsidRPr="009268FD">
              <w:rPr>
                <w:rFonts w:eastAsia="Courier New" w:cstheme="minorHAnsi"/>
                <w:color w:val="000000"/>
                <w:sz w:val="22"/>
                <w:szCs w:val="20"/>
              </w:rPr>
              <w:t xml:space="preserve"> the older MEDSX and MEDS.</w:t>
            </w:r>
          </w:p>
        </w:tc>
      </w:tr>
      <w:tr w:rsidR="00D070CE" w:rsidRPr="00D070CE" w14:paraId="39867C42" w14:textId="77777777" w:rsidTr="00295D40">
        <w:tc>
          <w:tcPr>
            <w:tcW w:w="1459" w:type="pct"/>
            <w:shd w:val="clear" w:color="auto" w:fill="auto"/>
          </w:tcPr>
          <w:p w14:paraId="4658228F"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PARIS</w:t>
            </w:r>
          </w:p>
        </w:tc>
        <w:tc>
          <w:tcPr>
            <w:tcW w:w="3541" w:type="pct"/>
            <w:shd w:val="clear" w:color="auto" w:fill="auto"/>
          </w:tcPr>
          <w:p w14:paraId="3E32AF93"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Public Assistance Reporting Information System (PARIS) is a data matching service that automatically matches recipients of public assistance to determine if they receive duplicate benefits in two or more states. PARIS matches help identify improper payments and minimize fraud and abuse in State Medicaid benefits.</w:t>
            </w:r>
          </w:p>
        </w:tc>
      </w:tr>
      <w:tr w:rsidR="005C6FA0" w:rsidRPr="00D070CE" w14:paraId="6D615474" w14:textId="77777777" w:rsidTr="00295D40">
        <w:trPr>
          <w:cantSplit/>
        </w:trPr>
        <w:tc>
          <w:tcPr>
            <w:tcW w:w="1459" w:type="pct"/>
            <w:shd w:val="clear" w:color="auto" w:fill="auto"/>
          </w:tcPr>
          <w:p w14:paraId="44464D06" w14:textId="4755D293" w:rsidR="005C6FA0" w:rsidRPr="009268FD" w:rsidRDefault="005C6FA0" w:rsidP="00295D40">
            <w:pPr>
              <w:spacing w:after="0" w:line="240" w:lineRule="auto"/>
              <w:contextualSpacing/>
              <w:rPr>
                <w:rFonts w:eastAsia="Courier New" w:cstheme="minorHAnsi"/>
                <w:color w:val="000000"/>
                <w:sz w:val="22"/>
                <w:szCs w:val="20"/>
              </w:rPr>
            </w:pPr>
            <w:r w:rsidRPr="009268FD">
              <w:rPr>
                <w:rFonts w:eastAsia="Courier New" w:cstheme="minorHAnsi"/>
                <w:color w:val="000000"/>
                <w:sz w:val="22"/>
                <w:szCs w:val="20"/>
              </w:rPr>
              <w:t>Requirements Analysis Document</w:t>
            </w:r>
            <w:r w:rsidR="004E68B4" w:rsidRPr="009268FD">
              <w:rPr>
                <w:rFonts w:eastAsia="Courier New" w:cstheme="minorHAnsi"/>
                <w:color w:val="000000"/>
                <w:sz w:val="22"/>
                <w:szCs w:val="20"/>
              </w:rPr>
              <w:t xml:space="preserve"> (RAD)</w:t>
            </w:r>
          </w:p>
        </w:tc>
        <w:tc>
          <w:tcPr>
            <w:tcW w:w="3541" w:type="pct"/>
            <w:shd w:val="clear" w:color="auto" w:fill="auto"/>
          </w:tcPr>
          <w:p w14:paraId="5805B0ED" w14:textId="772F65F2" w:rsidR="005C6FA0" w:rsidRPr="009268FD" w:rsidRDefault="005C6FA0" w:rsidP="00295D40">
            <w:pPr>
              <w:spacing w:after="0" w:line="240" w:lineRule="auto"/>
              <w:contextualSpacing/>
              <w:rPr>
                <w:rFonts w:eastAsia="Courier New" w:cstheme="minorHAnsi"/>
                <w:color w:val="000000"/>
                <w:sz w:val="22"/>
                <w:szCs w:val="20"/>
              </w:rPr>
            </w:pPr>
            <w:r w:rsidRPr="009268FD">
              <w:rPr>
                <w:rFonts w:eastAsia="Courier New" w:cstheme="minorHAnsi"/>
                <w:sz w:val="22"/>
                <w:szCs w:val="20"/>
              </w:rPr>
              <w:t xml:space="preserve">The RAD details the requirements, changes, defects and CRs in the release.  Information is provided with each change </w:t>
            </w:r>
            <w:proofErr w:type="gramStart"/>
            <w:r w:rsidRPr="009268FD">
              <w:rPr>
                <w:rFonts w:eastAsia="Courier New" w:cstheme="minorHAnsi"/>
                <w:sz w:val="22"/>
                <w:szCs w:val="20"/>
              </w:rPr>
              <w:t>similar to</w:t>
            </w:r>
            <w:proofErr w:type="gramEnd"/>
            <w:r w:rsidRPr="009268FD">
              <w:rPr>
                <w:rFonts w:eastAsia="Courier New" w:cstheme="minorHAnsi"/>
                <w:sz w:val="22"/>
                <w:szCs w:val="20"/>
              </w:rPr>
              <w:t xml:space="preserve"> an SOU for each.</w:t>
            </w:r>
          </w:p>
        </w:tc>
      </w:tr>
      <w:tr w:rsidR="00D070CE" w:rsidRPr="00D070CE" w14:paraId="189D7683" w14:textId="77777777" w:rsidTr="00295D40">
        <w:trPr>
          <w:cantSplit/>
        </w:trPr>
        <w:tc>
          <w:tcPr>
            <w:tcW w:w="1459" w:type="pct"/>
            <w:shd w:val="clear" w:color="auto" w:fill="auto"/>
          </w:tcPr>
          <w:p w14:paraId="7759D25B" w14:textId="1CBBFA3E" w:rsidR="00D070CE" w:rsidRPr="009268FD" w:rsidRDefault="00D070CE" w:rsidP="00295D40">
            <w:pPr>
              <w:spacing w:after="0" w:line="240" w:lineRule="auto"/>
              <w:contextualSpacing/>
              <w:rPr>
                <w:rFonts w:eastAsia="Courier New" w:cstheme="minorHAnsi"/>
                <w:sz w:val="22"/>
                <w:szCs w:val="20"/>
              </w:rPr>
            </w:pPr>
            <w:proofErr w:type="spellStart"/>
            <w:r w:rsidRPr="009268FD">
              <w:rPr>
                <w:rFonts w:eastAsia="Courier New" w:cstheme="minorHAnsi"/>
                <w:color w:val="000000"/>
                <w:sz w:val="22"/>
                <w:szCs w:val="20"/>
              </w:rPr>
              <w:lastRenderedPageBreak/>
              <w:t>Redet</w:t>
            </w:r>
            <w:proofErr w:type="spellEnd"/>
            <w:r w:rsidRPr="009268FD">
              <w:rPr>
                <w:rFonts w:eastAsia="Courier New" w:cstheme="minorHAnsi"/>
                <w:color w:val="000000"/>
                <w:sz w:val="22"/>
                <w:szCs w:val="20"/>
              </w:rPr>
              <w:t>/</w:t>
            </w:r>
            <w:r w:rsidR="00DD04FF">
              <w:rPr>
                <w:rFonts w:eastAsia="Courier New" w:cstheme="minorHAnsi"/>
                <w:color w:val="000000"/>
                <w:sz w:val="22"/>
                <w:szCs w:val="20"/>
              </w:rPr>
              <w:t>Redetermination/</w:t>
            </w:r>
            <w:r w:rsidRPr="009268FD">
              <w:rPr>
                <w:rFonts w:eastAsia="Courier New" w:cstheme="minorHAnsi"/>
                <w:color w:val="000000"/>
                <w:sz w:val="22"/>
                <w:szCs w:val="20"/>
              </w:rPr>
              <w:t>Renewal</w:t>
            </w:r>
          </w:p>
        </w:tc>
        <w:tc>
          <w:tcPr>
            <w:tcW w:w="3541" w:type="pct"/>
            <w:shd w:val="clear" w:color="auto" w:fill="auto"/>
          </w:tcPr>
          <w:p w14:paraId="4BE7D9DB" w14:textId="26687E05"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Redetermination is the process of re-calculating an individual’s eligibility for Medicaid benefits, based upon DOM receiving new information, such as a change in employment, income, household size or moving out of state. After an initial determination of benefits, if DOM does not receive any other information, than at annual intervals DOM will contact the individual and request that they review their eligibility information and confirm any changes in employment, etc., to DOM. This process of annually recalculating benefits determination is referred to as “renewal”.</w:t>
            </w:r>
          </w:p>
        </w:tc>
      </w:tr>
      <w:tr w:rsidR="00D070CE" w:rsidRPr="00D070CE" w14:paraId="464912E7" w14:textId="77777777" w:rsidTr="00295D40">
        <w:tc>
          <w:tcPr>
            <w:tcW w:w="1459" w:type="pct"/>
            <w:shd w:val="clear" w:color="auto" w:fill="auto"/>
          </w:tcPr>
          <w:p w14:paraId="6BD82BCC"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Regional Office</w:t>
            </w:r>
          </w:p>
        </w:tc>
        <w:tc>
          <w:tcPr>
            <w:tcW w:w="3541" w:type="pct"/>
            <w:shd w:val="clear" w:color="auto" w:fill="auto"/>
          </w:tcPr>
          <w:p w14:paraId="5F151164" w14:textId="7E62D728"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 xml:space="preserve">DOM administers the Medicaid program through a </w:t>
            </w:r>
            <w:r w:rsidR="00A1636C" w:rsidRPr="009268FD">
              <w:rPr>
                <w:rFonts w:eastAsia="Courier New" w:cstheme="minorHAnsi"/>
                <w:color w:val="000000"/>
                <w:sz w:val="22"/>
                <w:szCs w:val="20"/>
              </w:rPr>
              <w:t>C</w:t>
            </w:r>
            <w:r w:rsidRPr="009268FD">
              <w:rPr>
                <w:rFonts w:eastAsia="Courier New" w:cstheme="minorHAnsi"/>
                <w:color w:val="000000"/>
                <w:sz w:val="22"/>
                <w:szCs w:val="20"/>
              </w:rPr>
              <w:t>entral State Office location that oversees 10 regions of the State, with a total of 30 offices performing applicant assistance and beneficiary case management across the State of M</w:t>
            </w:r>
            <w:r w:rsidR="00A1636C" w:rsidRPr="009268FD">
              <w:rPr>
                <w:rFonts w:eastAsia="Courier New" w:cstheme="minorHAnsi"/>
                <w:color w:val="000000"/>
                <w:sz w:val="22"/>
                <w:szCs w:val="20"/>
              </w:rPr>
              <w:t>ississippi</w:t>
            </w:r>
            <w:r w:rsidRPr="009268FD">
              <w:rPr>
                <w:rFonts w:eastAsia="Courier New" w:cstheme="minorHAnsi"/>
                <w:color w:val="000000"/>
                <w:sz w:val="22"/>
                <w:szCs w:val="20"/>
              </w:rPr>
              <w:t>.</w:t>
            </w:r>
          </w:p>
        </w:tc>
      </w:tr>
      <w:tr w:rsidR="00D070CE" w:rsidRPr="00D070CE" w14:paraId="151EAE19" w14:textId="77777777" w:rsidTr="00295D40">
        <w:tc>
          <w:tcPr>
            <w:tcW w:w="1459" w:type="pct"/>
            <w:shd w:val="clear" w:color="auto" w:fill="auto"/>
          </w:tcPr>
          <w:p w14:paraId="7C66FF22"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Retro Time Period</w:t>
            </w:r>
          </w:p>
        </w:tc>
        <w:tc>
          <w:tcPr>
            <w:tcW w:w="3541" w:type="pct"/>
            <w:shd w:val="clear" w:color="auto" w:fill="auto"/>
          </w:tcPr>
          <w:p w14:paraId="1656A5AD" w14:textId="04190292"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 xml:space="preserve">In most cases, the date that an individual submits their application to either “Healthcare.gov” federal site or to a DOM office is the earliest date to start their Medicaid enrollment eligibility segment. However, Retroactive Medicaid eligibility may be available to any Medicaid applicant who received medical care prior to applying for Medicaid. Applicants may qualify for coverage for a </w:t>
            </w:r>
            <w:r w:rsidR="00C400C5" w:rsidRPr="009268FD">
              <w:rPr>
                <w:rFonts w:eastAsia="Courier New" w:cstheme="minorHAnsi"/>
                <w:color w:val="000000"/>
                <w:sz w:val="22"/>
                <w:szCs w:val="20"/>
              </w:rPr>
              <w:t>three</w:t>
            </w:r>
            <w:r w:rsidRPr="009268FD">
              <w:rPr>
                <w:rFonts w:eastAsia="Courier New" w:cstheme="minorHAnsi"/>
                <w:color w:val="000000"/>
                <w:sz w:val="22"/>
                <w:szCs w:val="20"/>
              </w:rPr>
              <w:t xml:space="preserve">-month period prior to the month of the application. Retroactive eligibility can cover all </w:t>
            </w:r>
            <w:r w:rsidR="00A1636C" w:rsidRPr="009268FD">
              <w:rPr>
                <w:rFonts w:eastAsia="Courier New" w:cstheme="minorHAnsi"/>
                <w:color w:val="000000"/>
                <w:sz w:val="22"/>
                <w:szCs w:val="20"/>
              </w:rPr>
              <w:t>three</w:t>
            </w:r>
            <w:r w:rsidRPr="009268FD">
              <w:rPr>
                <w:rFonts w:eastAsia="Courier New" w:cstheme="minorHAnsi"/>
                <w:color w:val="000000"/>
                <w:sz w:val="22"/>
                <w:szCs w:val="20"/>
              </w:rPr>
              <w:t xml:space="preserve"> months of the prior period or any month(s) in the </w:t>
            </w:r>
            <w:r w:rsidR="00A1636C" w:rsidRPr="009268FD">
              <w:rPr>
                <w:rFonts w:eastAsia="Courier New" w:cstheme="minorHAnsi"/>
                <w:color w:val="000000"/>
                <w:sz w:val="22"/>
                <w:szCs w:val="20"/>
              </w:rPr>
              <w:t>three</w:t>
            </w:r>
            <w:r w:rsidRPr="009268FD">
              <w:rPr>
                <w:rFonts w:eastAsia="Courier New" w:cstheme="minorHAnsi"/>
                <w:color w:val="000000"/>
                <w:sz w:val="22"/>
                <w:szCs w:val="20"/>
              </w:rPr>
              <w:t xml:space="preserve">-month period. DOM eligibility policies 101.10.04 and 400.03 detail the process and criteria for determining </w:t>
            </w:r>
            <w:proofErr w:type="gramStart"/>
            <w:r w:rsidRPr="009268FD">
              <w:rPr>
                <w:rFonts w:eastAsia="Courier New" w:cstheme="minorHAnsi"/>
                <w:color w:val="000000"/>
                <w:sz w:val="22"/>
                <w:szCs w:val="20"/>
              </w:rPr>
              <w:t>whether or not</w:t>
            </w:r>
            <w:proofErr w:type="gramEnd"/>
            <w:r w:rsidRPr="009268FD">
              <w:rPr>
                <w:rFonts w:eastAsia="Courier New" w:cstheme="minorHAnsi"/>
                <w:color w:val="000000"/>
                <w:sz w:val="22"/>
                <w:szCs w:val="20"/>
              </w:rPr>
              <w:t xml:space="preserve"> an individual can have retroactive eligibility.</w:t>
            </w:r>
          </w:p>
        </w:tc>
      </w:tr>
      <w:tr w:rsidR="00D070CE" w:rsidRPr="00D070CE" w14:paraId="5521E4A9" w14:textId="77777777" w:rsidTr="00295D40">
        <w:tc>
          <w:tcPr>
            <w:tcW w:w="1459" w:type="pct"/>
            <w:shd w:val="clear" w:color="auto" w:fill="auto"/>
          </w:tcPr>
          <w:p w14:paraId="37E46628" w14:textId="28C0E794" w:rsidR="00D070CE" w:rsidRPr="009268FD" w:rsidRDefault="00D070CE" w:rsidP="00295D40">
            <w:pPr>
              <w:spacing w:after="0" w:line="240" w:lineRule="auto"/>
              <w:contextualSpacing/>
              <w:rPr>
                <w:rFonts w:eastAsia="Courier New" w:cstheme="minorHAnsi"/>
                <w:sz w:val="22"/>
                <w:szCs w:val="20"/>
              </w:rPr>
            </w:pPr>
            <w:bookmarkStart w:id="205" w:name="_Hlk59430906"/>
            <w:r w:rsidRPr="009268FD">
              <w:rPr>
                <w:rFonts w:eastAsia="Courier New" w:cstheme="minorHAnsi"/>
                <w:color w:val="000000"/>
                <w:sz w:val="22"/>
                <w:szCs w:val="20"/>
              </w:rPr>
              <w:t>Single Sign-On</w:t>
            </w:r>
            <w:r w:rsidR="00C400C5" w:rsidRPr="009268FD">
              <w:rPr>
                <w:rFonts w:eastAsia="Courier New" w:cstheme="minorHAnsi"/>
                <w:color w:val="000000"/>
                <w:sz w:val="22"/>
                <w:szCs w:val="20"/>
              </w:rPr>
              <w:t xml:space="preserve"> (SSO)</w:t>
            </w:r>
          </w:p>
        </w:tc>
        <w:tc>
          <w:tcPr>
            <w:tcW w:w="3541" w:type="pct"/>
            <w:shd w:val="clear" w:color="auto" w:fill="auto"/>
          </w:tcPr>
          <w:p w14:paraId="502FCEEB" w14:textId="048B30C4"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color w:val="000000"/>
                <w:sz w:val="22"/>
                <w:szCs w:val="20"/>
              </w:rPr>
              <w:t>Single Sign-On refers to the efficient process of authentication by State employees, who enter their Login Identity and Password only one time. Then they may launch different authorized software tools without having to “sign in” separately for every single software application.</w:t>
            </w:r>
          </w:p>
        </w:tc>
      </w:tr>
      <w:tr w:rsidR="00C74564" w:rsidRPr="00D070CE" w14:paraId="5D62D1F3" w14:textId="77777777" w:rsidTr="00295D40">
        <w:trPr>
          <w:cantSplit/>
        </w:trPr>
        <w:tc>
          <w:tcPr>
            <w:tcW w:w="1459" w:type="pct"/>
            <w:shd w:val="clear" w:color="auto" w:fill="auto"/>
          </w:tcPr>
          <w:p w14:paraId="7459FF9A" w14:textId="5F6F2643" w:rsidR="00C74564" w:rsidRPr="009268FD" w:rsidRDefault="00C74564" w:rsidP="00295D40">
            <w:pPr>
              <w:spacing w:after="0" w:line="240" w:lineRule="auto"/>
              <w:contextualSpacing/>
              <w:rPr>
                <w:rFonts w:eastAsia="Courier New" w:cstheme="minorHAnsi"/>
                <w:sz w:val="22"/>
                <w:szCs w:val="20"/>
              </w:rPr>
            </w:pPr>
            <w:r w:rsidRPr="009268FD">
              <w:rPr>
                <w:rFonts w:eastAsia="Courier New" w:cstheme="minorHAnsi"/>
                <w:sz w:val="22"/>
                <w:szCs w:val="20"/>
              </w:rPr>
              <w:t>Statement of Understanding (SOU)</w:t>
            </w:r>
          </w:p>
        </w:tc>
        <w:tc>
          <w:tcPr>
            <w:tcW w:w="3541" w:type="pct"/>
            <w:shd w:val="clear" w:color="auto" w:fill="auto"/>
          </w:tcPr>
          <w:p w14:paraId="3BAFABE9" w14:textId="43F160AD" w:rsidR="00C74564" w:rsidRPr="009268FD" w:rsidRDefault="000E4726" w:rsidP="000E4726">
            <w:pPr>
              <w:spacing w:after="0" w:line="240" w:lineRule="auto"/>
              <w:contextualSpacing/>
              <w:rPr>
                <w:rFonts w:eastAsia="Courier New" w:cstheme="minorHAnsi"/>
                <w:sz w:val="22"/>
                <w:szCs w:val="20"/>
              </w:rPr>
            </w:pPr>
            <w:r w:rsidRPr="009268FD">
              <w:rPr>
                <w:rFonts w:eastAsia="Courier New" w:cstheme="minorHAnsi"/>
                <w:sz w:val="22"/>
                <w:szCs w:val="20"/>
              </w:rPr>
              <w:t>SOU is a document that describes the resources, level of effort, duration, cost</w:t>
            </w:r>
            <w:r w:rsidR="004E532A" w:rsidRPr="009268FD">
              <w:rPr>
                <w:rFonts w:eastAsia="Courier New" w:cstheme="minorHAnsi"/>
                <w:sz w:val="22"/>
                <w:szCs w:val="20"/>
              </w:rPr>
              <w:t>,</w:t>
            </w:r>
            <w:r w:rsidRPr="009268FD">
              <w:rPr>
                <w:rFonts w:eastAsia="Courier New" w:cstheme="minorHAnsi"/>
                <w:sz w:val="22"/>
                <w:szCs w:val="20"/>
              </w:rPr>
              <w:t xml:space="preserve"> and details of a Change Request.  The SOU defines the changes scope.</w:t>
            </w:r>
          </w:p>
        </w:tc>
      </w:tr>
      <w:tr w:rsidR="00B82F65" w:rsidRPr="00D070CE" w14:paraId="66BD8E4E" w14:textId="77777777" w:rsidTr="005530E3">
        <w:tc>
          <w:tcPr>
            <w:tcW w:w="1459" w:type="pct"/>
            <w:shd w:val="clear" w:color="auto" w:fill="auto"/>
          </w:tcPr>
          <w:p w14:paraId="5D3A681D" w14:textId="0A8EA592" w:rsidR="00B82F65" w:rsidRPr="009268FD" w:rsidRDefault="00B82F65" w:rsidP="005530E3">
            <w:pPr>
              <w:spacing w:after="0" w:line="240" w:lineRule="auto"/>
              <w:contextualSpacing/>
              <w:rPr>
                <w:rFonts w:eastAsia="Courier New" w:cstheme="minorHAnsi"/>
                <w:color w:val="000000"/>
                <w:sz w:val="22"/>
                <w:szCs w:val="20"/>
              </w:rPr>
            </w:pPr>
            <w:r w:rsidRPr="009268FD">
              <w:rPr>
                <w:rFonts w:eastAsia="Courier New" w:cstheme="minorHAnsi"/>
                <w:color w:val="000000"/>
                <w:sz w:val="22"/>
                <w:szCs w:val="20"/>
              </w:rPr>
              <w:t>Test Point</w:t>
            </w:r>
          </w:p>
        </w:tc>
        <w:tc>
          <w:tcPr>
            <w:tcW w:w="3541" w:type="pct"/>
            <w:shd w:val="clear" w:color="auto" w:fill="auto"/>
          </w:tcPr>
          <w:p w14:paraId="24B8F5E1" w14:textId="28239791" w:rsidR="00B82F65" w:rsidRPr="009268FD" w:rsidRDefault="00B82F65" w:rsidP="005530E3">
            <w:pPr>
              <w:spacing w:after="0" w:line="240" w:lineRule="auto"/>
              <w:contextualSpacing/>
              <w:rPr>
                <w:rFonts w:eastAsia="Courier New" w:cstheme="minorHAnsi"/>
                <w:color w:val="000000"/>
                <w:sz w:val="22"/>
                <w:szCs w:val="20"/>
              </w:rPr>
            </w:pPr>
            <w:r w:rsidRPr="009268FD">
              <w:rPr>
                <w:rFonts w:eastAsia="Courier New" w:cstheme="minorHAnsi"/>
                <w:color w:val="000000"/>
                <w:sz w:val="22"/>
                <w:szCs w:val="20"/>
              </w:rPr>
              <w:t xml:space="preserve">A test point </w:t>
            </w:r>
            <w:r w:rsidR="00986D49" w:rsidRPr="009268FD">
              <w:rPr>
                <w:rFonts w:eastAsia="Courier New" w:cstheme="minorHAnsi"/>
                <w:color w:val="000000"/>
                <w:sz w:val="22"/>
                <w:szCs w:val="20"/>
              </w:rPr>
              <w:t xml:space="preserve">is </w:t>
            </w:r>
            <w:r w:rsidRPr="009268FD">
              <w:rPr>
                <w:rFonts w:eastAsia="Courier New" w:cstheme="minorHAnsi"/>
                <w:color w:val="000000"/>
                <w:sz w:val="22"/>
                <w:szCs w:val="20"/>
              </w:rPr>
              <w:t>a scheduled milestone where a specifically defined set of requirements have completed development and testing and are ready for demonstration to the client.</w:t>
            </w:r>
            <w:r w:rsidR="00986D49" w:rsidRPr="009268FD">
              <w:rPr>
                <w:rFonts w:eastAsia="Courier New" w:cstheme="minorHAnsi"/>
                <w:color w:val="000000"/>
                <w:sz w:val="22"/>
                <w:szCs w:val="20"/>
              </w:rPr>
              <w:t xml:space="preserve">  At a minimum</w:t>
            </w:r>
            <w:r w:rsidR="000A1569" w:rsidRPr="009268FD">
              <w:rPr>
                <w:rFonts w:eastAsia="Courier New" w:cstheme="minorHAnsi"/>
                <w:color w:val="000000"/>
                <w:sz w:val="22"/>
                <w:szCs w:val="20"/>
              </w:rPr>
              <w:t>,</w:t>
            </w:r>
            <w:r w:rsidR="00986D49" w:rsidRPr="009268FD">
              <w:rPr>
                <w:rFonts w:eastAsia="Courier New" w:cstheme="minorHAnsi"/>
                <w:color w:val="000000"/>
                <w:sz w:val="22"/>
                <w:szCs w:val="20"/>
              </w:rPr>
              <w:t xml:space="preserve"> there </w:t>
            </w:r>
            <w:r w:rsidR="00E823D5" w:rsidRPr="009268FD">
              <w:rPr>
                <w:rFonts w:eastAsia="Courier New" w:cstheme="minorHAnsi"/>
                <w:color w:val="000000"/>
                <w:sz w:val="22"/>
                <w:szCs w:val="20"/>
              </w:rPr>
              <w:t>is an</w:t>
            </w:r>
            <w:r w:rsidR="00986D49" w:rsidRPr="009268FD">
              <w:rPr>
                <w:rFonts w:eastAsia="Courier New" w:cstheme="minorHAnsi"/>
                <w:color w:val="000000"/>
                <w:sz w:val="22"/>
                <w:szCs w:val="20"/>
              </w:rPr>
              <w:t xml:space="preserve"> Initial </w:t>
            </w:r>
            <w:r w:rsidR="001B3855" w:rsidRPr="009268FD">
              <w:rPr>
                <w:rFonts w:eastAsia="Courier New" w:cstheme="minorHAnsi"/>
                <w:color w:val="000000"/>
                <w:sz w:val="22"/>
                <w:szCs w:val="20"/>
              </w:rPr>
              <w:t xml:space="preserve">Test Point milestone </w:t>
            </w:r>
            <w:r w:rsidR="00986D49" w:rsidRPr="009268FD">
              <w:rPr>
                <w:rFonts w:eastAsia="Courier New" w:cstheme="minorHAnsi"/>
                <w:color w:val="000000"/>
                <w:sz w:val="22"/>
                <w:szCs w:val="20"/>
              </w:rPr>
              <w:t xml:space="preserve">and </w:t>
            </w:r>
            <w:r w:rsidR="00E823D5" w:rsidRPr="009268FD">
              <w:rPr>
                <w:rFonts w:eastAsia="Courier New" w:cstheme="minorHAnsi"/>
                <w:color w:val="000000"/>
                <w:sz w:val="22"/>
                <w:szCs w:val="20"/>
              </w:rPr>
              <w:t xml:space="preserve">a </w:t>
            </w:r>
            <w:r w:rsidR="00986D49" w:rsidRPr="009268FD">
              <w:rPr>
                <w:rFonts w:eastAsia="Courier New" w:cstheme="minorHAnsi"/>
                <w:color w:val="000000"/>
                <w:sz w:val="22"/>
                <w:szCs w:val="20"/>
              </w:rPr>
              <w:t xml:space="preserve">Final </w:t>
            </w:r>
            <w:r w:rsidR="001B3855" w:rsidRPr="009268FD">
              <w:rPr>
                <w:rFonts w:eastAsia="Courier New" w:cstheme="minorHAnsi"/>
                <w:color w:val="000000"/>
                <w:sz w:val="22"/>
                <w:szCs w:val="20"/>
              </w:rPr>
              <w:t>T</w:t>
            </w:r>
            <w:r w:rsidR="00986D49" w:rsidRPr="009268FD">
              <w:rPr>
                <w:rFonts w:eastAsia="Courier New" w:cstheme="minorHAnsi"/>
                <w:color w:val="000000"/>
                <w:sz w:val="22"/>
                <w:szCs w:val="20"/>
              </w:rPr>
              <w:t xml:space="preserve">est </w:t>
            </w:r>
            <w:r w:rsidR="001B3855" w:rsidRPr="009268FD">
              <w:rPr>
                <w:rFonts w:eastAsia="Courier New" w:cstheme="minorHAnsi"/>
                <w:color w:val="000000"/>
                <w:sz w:val="22"/>
                <w:szCs w:val="20"/>
              </w:rPr>
              <w:t>P</w:t>
            </w:r>
            <w:r w:rsidR="00986D49" w:rsidRPr="009268FD">
              <w:rPr>
                <w:rFonts w:eastAsia="Courier New" w:cstheme="minorHAnsi"/>
                <w:color w:val="000000"/>
                <w:sz w:val="22"/>
                <w:szCs w:val="20"/>
              </w:rPr>
              <w:t>oint</w:t>
            </w:r>
            <w:r w:rsidR="001B3855" w:rsidRPr="009268FD">
              <w:rPr>
                <w:rFonts w:eastAsia="Courier New" w:cstheme="minorHAnsi"/>
                <w:color w:val="000000"/>
                <w:sz w:val="22"/>
                <w:szCs w:val="20"/>
              </w:rPr>
              <w:t xml:space="preserve"> milestone</w:t>
            </w:r>
            <w:r w:rsidR="00642E55" w:rsidRPr="009268FD">
              <w:rPr>
                <w:rFonts w:eastAsia="Courier New" w:cstheme="minorHAnsi"/>
                <w:color w:val="000000"/>
                <w:sz w:val="22"/>
                <w:szCs w:val="20"/>
              </w:rPr>
              <w:t xml:space="preserve"> defined in the schedule.  </w:t>
            </w:r>
            <w:r w:rsidR="00641676" w:rsidRPr="009268FD">
              <w:rPr>
                <w:rFonts w:eastAsia="Courier New" w:cstheme="minorHAnsi"/>
                <w:color w:val="000000"/>
                <w:sz w:val="22"/>
                <w:szCs w:val="20"/>
              </w:rPr>
              <w:t>The</w:t>
            </w:r>
            <w:r w:rsidR="00642E55" w:rsidRPr="009268FD">
              <w:rPr>
                <w:rFonts w:eastAsia="Courier New" w:cstheme="minorHAnsi"/>
                <w:color w:val="000000"/>
                <w:sz w:val="22"/>
                <w:szCs w:val="20"/>
              </w:rPr>
              <w:t xml:space="preserve"> </w:t>
            </w:r>
            <w:r w:rsidR="000A1569" w:rsidRPr="009268FD">
              <w:rPr>
                <w:rFonts w:eastAsia="Courier New" w:cstheme="minorHAnsi"/>
                <w:color w:val="000000"/>
                <w:sz w:val="22"/>
                <w:szCs w:val="20"/>
              </w:rPr>
              <w:t>F</w:t>
            </w:r>
            <w:r w:rsidR="00642E55" w:rsidRPr="009268FD">
              <w:rPr>
                <w:rFonts w:eastAsia="Courier New" w:cstheme="minorHAnsi"/>
                <w:color w:val="000000"/>
                <w:sz w:val="22"/>
                <w:szCs w:val="20"/>
              </w:rPr>
              <w:t xml:space="preserve">inal </w:t>
            </w:r>
            <w:r w:rsidR="000A1569" w:rsidRPr="009268FD">
              <w:rPr>
                <w:rFonts w:eastAsia="Courier New" w:cstheme="minorHAnsi"/>
                <w:color w:val="000000"/>
                <w:sz w:val="22"/>
                <w:szCs w:val="20"/>
              </w:rPr>
              <w:t>T</w:t>
            </w:r>
            <w:r w:rsidR="00642E55" w:rsidRPr="009268FD">
              <w:rPr>
                <w:rFonts w:eastAsia="Courier New" w:cstheme="minorHAnsi"/>
                <w:color w:val="000000"/>
                <w:sz w:val="22"/>
                <w:szCs w:val="20"/>
              </w:rPr>
              <w:t xml:space="preserve">est </w:t>
            </w:r>
            <w:r w:rsidR="000A1569" w:rsidRPr="009268FD">
              <w:rPr>
                <w:rFonts w:eastAsia="Courier New" w:cstheme="minorHAnsi"/>
                <w:color w:val="000000"/>
                <w:sz w:val="22"/>
                <w:szCs w:val="20"/>
              </w:rPr>
              <w:t>P</w:t>
            </w:r>
            <w:r w:rsidR="00642E55" w:rsidRPr="009268FD">
              <w:rPr>
                <w:rFonts w:eastAsia="Courier New" w:cstheme="minorHAnsi"/>
                <w:color w:val="000000"/>
                <w:sz w:val="22"/>
                <w:szCs w:val="20"/>
              </w:rPr>
              <w:t>oint indicates the product is complete and ready for client review and user testing.</w:t>
            </w:r>
          </w:p>
        </w:tc>
      </w:tr>
      <w:tr w:rsidR="00513F9D" w:rsidRPr="00D070CE" w14:paraId="2D2AC3B4" w14:textId="77777777" w:rsidTr="005530E3">
        <w:tc>
          <w:tcPr>
            <w:tcW w:w="1459" w:type="pct"/>
            <w:shd w:val="clear" w:color="auto" w:fill="auto"/>
          </w:tcPr>
          <w:p w14:paraId="20A85FB3" w14:textId="77777777" w:rsidR="00513F9D" w:rsidRPr="009268FD" w:rsidRDefault="00513F9D" w:rsidP="005530E3">
            <w:pPr>
              <w:spacing w:after="0" w:line="240" w:lineRule="auto"/>
              <w:contextualSpacing/>
              <w:rPr>
                <w:rFonts w:eastAsia="Courier New" w:cstheme="minorHAnsi"/>
                <w:sz w:val="22"/>
                <w:szCs w:val="20"/>
              </w:rPr>
            </w:pPr>
            <w:r w:rsidRPr="009268FD">
              <w:rPr>
                <w:rFonts w:eastAsia="Courier New" w:cstheme="minorHAnsi"/>
                <w:color w:val="000000"/>
                <w:sz w:val="22"/>
                <w:szCs w:val="20"/>
              </w:rPr>
              <w:t>Time Period</w:t>
            </w:r>
          </w:p>
        </w:tc>
        <w:tc>
          <w:tcPr>
            <w:tcW w:w="3541" w:type="pct"/>
            <w:shd w:val="clear" w:color="auto" w:fill="auto"/>
          </w:tcPr>
          <w:p w14:paraId="766C2094" w14:textId="77777777" w:rsidR="00513F9D" w:rsidRPr="009268FD" w:rsidRDefault="00513F9D" w:rsidP="005530E3">
            <w:pPr>
              <w:spacing w:after="0" w:line="240" w:lineRule="auto"/>
              <w:contextualSpacing/>
              <w:rPr>
                <w:rFonts w:eastAsia="Courier New" w:cstheme="minorHAnsi"/>
                <w:sz w:val="22"/>
                <w:szCs w:val="20"/>
              </w:rPr>
            </w:pPr>
            <w:r w:rsidRPr="009268FD">
              <w:rPr>
                <w:rFonts w:eastAsia="Courier New" w:cstheme="minorHAnsi"/>
                <w:color w:val="000000"/>
                <w:sz w:val="22"/>
                <w:szCs w:val="20"/>
              </w:rPr>
              <w:t>A New MEDS period of eligibility. It is a segment of eligibility that extends for 1 year unless the individual changes to a different COE.</w:t>
            </w:r>
          </w:p>
        </w:tc>
      </w:tr>
      <w:bookmarkEnd w:id="205"/>
      <w:tr w:rsidR="00D070CE" w:rsidRPr="00D070CE" w14:paraId="25D848C3" w14:textId="77777777" w:rsidTr="00295D40">
        <w:trPr>
          <w:cantSplit/>
        </w:trPr>
        <w:tc>
          <w:tcPr>
            <w:tcW w:w="1459" w:type="pct"/>
            <w:shd w:val="clear" w:color="auto" w:fill="auto"/>
          </w:tcPr>
          <w:p w14:paraId="104E18B0"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lastRenderedPageBreak/>
              <w:t>UNIX</w:t>
            </w:r>
          </w:p>
        </w:tc>
        <w:tc>
          <w:tcPr>
            <w:tcW w:w="3541" w:type="pct"/>
            <w:shd w:val="clear" w:color="auto" w:fill="auto"/>
          </w:tcPr>
          <w:p w14:paraId="1F15E3FE" w14:textId="40C50586" w:rsidR="00D070CE" w:rsidRPr="009268FD" w:rsidRDefault="00D070CE" w:rsidP="00295D40">
            <w:pPr>
              <w:spacing w:after="0" w:line="240" w:lineRule="auto"/>
              <w:contextualSpacing/>
              <w:rPr>
                <w:rFonts w:eastAsia="Courier New" w:cstheme="minorHAnsi"/>
                <w:color w:val="000000" w:themeColor="text1"/>
                <w:sz w:val="22"/>
                <w:szCs w:val="20"/>
              </w:rPr>
            </w:pPr>
            <w:r w:rsidRPr="009268FD">
              <w:rPr>
                <w:rFonts w:eastAsia="Courier New" w:cstheme="minorHAnsi"/>
                <w:sz w:val="22"/>
                <w:szCs w:val="20"/>
              </w:rPr>
              <w:t>UNIX is a family of multitasking, multiuser computer operating systems that derive from the original AT&amp;T Unix. Currently The Open Group, a neutral industry consortium founded in 1996, allows the use of the trademark for certified operating systems that comply with the Single UNIX Specification (SUS). UNIX is widely used for Internet servers, workstations, and mainframe computers.</w:t>
            </w:r>
          </w:p>
        </w:tc>
      </w:tr>
      <w:tr w:rsidR="000D03E0" w:rsidRPr="00D070CE" w14:paraId="7204C1ED" w14:textId="77777777" w:rsidTr="00295D40">
        <w:trPr>
          <w:cantSplit/>
        </w:trPr>
        <w:tc>
          <w:tcPr>
            <w:tcW w:w="1459" w:type="pct"/>
            <w:shd w:val="clear" w:color="auto" w:fill="auto"/>
          </w:tcPr>
          <w:p w14:paraId="4D3A0781" w14:textId="68892FDA" w:rsidR="000D03E0" w:rsidRPr="009268FD" w:rsidRDefault="000D03E0" w:rsidP="00295D40">
            <w:pPr>
              <w:spacing w:after="0" w:line="240" w:lineRule="auto"/>
              <w:contextualSpacing/>
              <w:rPr>
                <w:rFonts w:eastAsia="Courier New" w:cstheme="minorHAnsi"/>
                <w:sz w:val="22"/>
                <w:szCs w:val="20"/>
              </w:rPr>
            </w:pPr>
            <w:r w:rsidRPr="009268FD">
              <w:rPr>
                <w:rFonts w:eastAsia="Courier New" w:cstheme="minorHAnsi"/>
                <w:sz w:val="22"/>
                <w:szCs w:val="20"/>
              </w:rPr>
              <w:t>User Group</w:t>
            </w:r>
          </w:p>
        </w:tc>
        <w:tc>
          <w:tcPr>
            <w:tcW w:w="3541" w:type="pct"/>
            <w:shd w:val="clear" w:color="auto" w:fill="auto"/>
          </w:tcPr>
          <w:p w14:paraId="463ECB29" w14:textId="4A41EF9F" w:rsidR="000D03E0" w:rsidRPr="009268FD" w:rsidRDefault="000D03E0" w:rsidP="00295D40">
            <w:pPr>
              <w:spacing w:after="0" w:line="240" w:lineRule="auto"/>
              <w:contextualSpacing/>
              <w:rPr>
                <w:rFonts w:eastAsia="Courier New" w:cstheme="minorHAnsi"/>
                <w:sz w:val="22"/>
                <w:szCs w:val="20"/>
              </w:rPr>
            </w:pPr>
            <w:r w:rsidRPr="009268FD">
              <w:rPr>
                <w:rFonts w:eastAsia="Courier New" w:cstheme="minorHAnsi"/>
                <w:sz w:val="22"/>
                <w:szCs w:val="20"/>
              </w:rPr>
              <w:t>A user group is a</w:t>
            </w:r>
            <w:r w:rsidR="003B28F1" w:rsidRPr="009268FD">
              <w:rPr>
                <w:rFonts w:eastAsia="Courier New" w:cstheme="minorHAnsi"/>
                <w:sz w:val="22"/>
                <w:szCs w:val="20"/>
              </w:rPr>
              <w:t xml:space="preserve">n eligibility policy group such as program integrity, policy, </w:t>
            </w:r>
            <w:r w:rsidR="00563443" w:rsidRPr="009268FD">
              <w:rPr>
                <w:rFonts w:eastAsia="Courier New" w:cstheme="minorHAnsi"/>
                <w:sz w:val="22"/>
                <w:szCs w:val="20"/>
              </w:rPr>
              <w:t xml:space="preserve">regional </w:t>
            </w:r>
            <w:r w:rsidR="00176AF3" w:rsidRPr="009268FD">
              <w:rPr>
                <w:rFonts w:eastAsia="Courier New" w:cstheme="minorHAnsi"/>
                <w:sz w:val="22"/>
                <w:szCs w:val="20"/>
              </w:rPr>
              <w:t>staff</w:t>
            </w:r>
            <w:r w:rsidR="003B28F1" w:rsidRPr="009268FD">
              <w:rPr>
                <w:rFonts w:eastAsia="Courier New" w:cstheme="minorHAnsi"/>
                <w:sz w:val="22"/>
                <w:szCs w:val="20"/>
              </w:rPr>
              <w:t>, etc.</w:t>
            </w:r>
          </w:p>
        </w:tc>
      </w:tr>
      <w:tr w:rsidR="00D070CE" w:rsidRPr="00D070CE" w14:paraId="564AF744" w14:textId="77777777" w:rsidTr="00295D40">
        <w:tc>
          <w:tcPr>
            <w:tcW w:w="1459" w:type="pct"/>
            <w:shd w:val="clear" w:color="auto" w:fill="auto"/>
          </w:tcPr>
          <w:p w14:paraId="756C313C"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 xml:space="preserve">XML </w:t>
            </w:r>
          </w:p>
        </w:tc>
        <w:tc>
          <w:tcPr>
            <w:tcW w:w="3541" w:type="pct"/>
            <w:shd w:val="clear" w:color="auto" w:fill="auto"/>
          </w:tcPr>
          <w:p w14:paraId="52A9C72D" w14:textId="77777777" w:rsidR="00D070CE" w:rsidRPr="009268FD" w:rsidRDefault="00D070CE" w:rsidP="00295D40">
            <w:pPr>
              <w:spacing w:after="0" w:line="240" w:lineRule="auto"/>
              <w:contextualSpacing/>
              <w:rPr>
                <w:rFonts w:eastAsia="Courier New" w:cstheme="minorHAnsi"/>
                <w:sz w:val="22"/>
                <w:szCs w:val="20"/>
              </w:rPr>
            </w:pPr>
            <w:r w:rsidRPr="009268FD">
              <w:rPr>
                <w:rFonts w:eastAsia="Courier New" w:cstheme="minorHAnsi"/>
                <w:sz w:val="22"/>
                <w:szCs w:val="20"/>
              </w:rPr>
              <w:t>Extensible Markup Language (XML) is a markup language that defines a set of rules for encoding documents in a format that is both human-readable and machine-readable.</w:t>
            </w:r>
          </w:p>
        </w:tc>
      </w:tr>
    </w:tbl>
    <w:p w14:paraId="7BF999B6" w14:textId="316CFA7D" w:rsidR="00054AD7" w:rsidRPr="002B6EE9" w:rsidRDefault="00054AD7" w:rsidP="003D61A5">
      <w:pPr>
        <w:pStyle w:val="CalibriLevel2"/>
      </w:pPr>
      <w:r w:rsidRPr="00850AFB">
        <w:t xml:space="preserve">Vendor </w:t>
      </w:r>
      <w:r w:rsidR="00642D4F">
        <w:t>shall</w:t>
      </w:r>
      <w:r w:rsidR="00642D4F" w:rsidRPr="00E54299">
        <w:t xml:space="preserve"> </w:t>
      </w:r>
      <w:r w:rsidRPr="00E54299">
        <w:t>provide fully loaded rates for each proposed role as well as a fully loaded blended rate. These rates shall be used in pricing of any subsequent change orders. Fully loaded rates include hourly rate plus travel, per diem, and lodging.</w:t>
      </w:r>
    </w:p>
    <w:p w14:paraId="318AE67C" w14:textId="68812AD2" w:rsidR="00054AD7" w:rsidRPr="00A743D3" w:rsidRDefault="00054AD7" w:rsidP="003D61A5">
      <w:pPr>
        <w:pStyle w:val="CalibriLevel2"/>
      </w:pPr>
      <w:r w:rsidRPr="00A743D3">
        <w:t xml:space="preserve">Vendor is encouraged to recommend best practices or additional activities that would add value to the project in their RFP response. Any non-required activities which incur additional cost should be priced as an optional line item, separate from the required activities in the RFP response. </w:t>
      </w:r>
    </w:p>
    <w:p w14:paraId="38B8F731" w14:textId="53E690BA" w:rsidR="00054AD7" w:rsidRPr="00850AFB" w:rsidRDefault="00054AD7" w:rsidP="003D61A5">
      <w:pPr>
        <w:pStyle w:val="CalibriLevel2"/>
      </w:pPr>
      <w:r w:rsidRPr="00850AFB">
        <w:t xml:space="preserve">Vendor </w:t>
      </w:r>
      <w:r w:rsidR="00642D4F">
        <w:t>shall</w:t>
      </w:r>
      <w:r w:rsidR="00642D4F" w:rsidRPr="00850AFB">
        <w:t xml:space="preserve"> </w:t>
      </w:r>
      <w:r w:rsidRPr="00850AFB">
        <w:t xml:space="preserve">commit to work collaboratively with the State to define data weighting priorities, and matching algorithm(s) that are tailored to the State's needs, as well as how they are implemented and maintained through ongoing operational changes. </w:t>
      </w:r>
    </w:p>
    <w:p w14:paraId="2AEFEBF8" w14:textId="1663BD92" w:rsidR="00054AD7" w:rsidRPr="00375EE7" w:rsidRDefault="00054AD7" w:rsidP="003D61A5">
      <w:pPr>
        <w:pStyle w:val="CalibriLevel2"/>
      </w:pPr>
      <w:r w:rsidRPr="00850AFB">
        <w:t xml:space="preserve">This implementation will require the participation of multiple entities including but not limited to: Project Management Office, State Project Manager, System Integrator, System Architect, and </w:t>
      </w:r>
      <w:r w:rsidR="00376461" w:rsidRPr="00850AFB">
        <w:t xml:space="preserve">Independent </w:t>
      </w:r>
      <w:r w:rsidR="00376461" w:rsidRPr="00797C67">
        <w:t>V</w:t>
      </w:r>
      <w:r w:rsidR="00376461" w:rsidRPr="00375EE7">
        <w:t xml:space="preserve">erification and </w:t>
      </w:r>
      <w:r w:rsidR="00376461" w:rsidRPr="00797C67">
        <w:t>V</w:t>
      </w:r>
      <w:r w:rsidR="00376461" w:rsidRPr="00375EE7">
        <w:t xml:space="preserve">alidation </w:t>
      </w:r>
      <w:r w:rsidR="00376461" w:rsidRPr="00797C67">
        <w:t>(</w:t>
      </w:r>
      <w:r w:rsidRPr="00375EE7">
        <w:t>IV&amp;V</w:t>
      </w:r>
      <w:r w:rsidR="00376461" w:rsidRPr="00797C67">
        <w:t>)</w:t>
      </w:r>
      <w:r w:rsidRPr="00375EE7">
        <w:t xml:space="preserve">. Vendor will be required to work collaboratively with this implementation team to ensure the success of this project. </w:t>
      </w:r>
    </w:p>
    <w:p w14:paraId="513C426A" w14:textId="4A7C69EF" w:rsidR="00054AD7" w:rsidRDefault="00054AD7" w:rsidP="003D61A5">
      <w:pPr>
        <w:pStyle w:val="CalibriLevel2"/>
      </w:pPr>
      <w:r w:rsidRPr="008A63BF">
        <w:t>Deliverables will be reviewed by DOM and shall require formal written approval from DOM before acceptance of the deliverable. The Vendor shall allow for a minimum ten (10) business days following</w:t>
      </w:r>
      <w:r w:rsidRPr="005F7E7A">
        <w:t xml:space="preserve"> receipt, per deliverable, for DOM to review each deliverable and document its findings, except as specified by DOM. Based on the review findings, DOM may accept the deliverable, reject portions of the deliverable, reject the complete deliverable, or require that revisions be made. The Vendor shall make all modifications directed by DOM within </w:t>
      </w:r>
      <w:r w:rsidR="007E3EA6">
        <w:t>ten (</w:t>
      </w:r>
      <w:r w:rsidRPr="005F7E7A">
        <w:t>10</w:t>
      </w:r>
      <w:r w:rsidR="007E3EA6">
        <w:t>)</w:t>
      </w:r>
      <w:r w:rsidRPr="005F7E7A">
        <w:t xml:space="preserve"> days of receipt.</w:t>
      </w:r>
    </w:p>
    <w:p w14:paraId="12B82F4E" w14:textId="6453B1CB" w:rsidR="00905045" w:rsidRDefault="007D233E" w:rsidP="003D61A5">
      <w:pPr>
        <w:pStyle w:val="CalibriLevel2"/>
      </w:pPr>
      <w:r>
        <w:t xml:space="preserve">The Certificate of Liability Insurance referenced in </w:t>
      </w:r>
      <w:r w:rsidR="009929A7">
        <w:t>Section VI: Item 11 should include, at a minimum, Professional and General Liability, as well as a Cyber Security Insurance</w:t>
      </w:r>
      <w:r w:rsidR="008A12D2">
        <w:t xml:space="preserve"> addendum in an amount commensurate with the professional responsibilities and liabilities</w:t>
      </w:r>
      <w:r w:rsidR="006F7B2B">
        <w:t xml:space="preserve"> under the terms of this RFP</w:t>
      </w:r>
      <w:r w:rsidR="4E27B975">
        <w:t xml:space="preserve"> and list the State of Mississippi as an additional insured</w:t>
      </w:r>
      <w:r w:rsidR="37D31DDB">
        <w:t>.</w:t>
      </w:r>
      <w:r w:rsidR="006F7B2B">
        <w:t xml:space="preserve"> This coverage should be no less than $1 million for each type.</w:t>
      </w:r>
      <w:r w:rsidR="00905045" w:rsidRPr="00905045">
        <w:t xml:space="preserve"> </w:t>
      </w:r>
    </w:p>
    <w:p w14:paraId="3AC059EF" w14:textId="31C46D8E" w:rsidR="00905045" w:rsidRDefault="00905045" w:rsidP="003D61A5">
      <w:pPr>
        <w:pStyle w:val="CalibriLevel2"/>
      </w:pPr>
      <w:r>
        <w:lastRenderedPageBreak/>
        <w:t xml:space="preserve">Awarded Vendor(s) are expected to work in coordination with </w:t>
      </w:r>
      <w:r w:rsidR="004B65DA">
        <w:t xml:space="preserve">all current and future </w:t>
      </w:r>
      <w:r>
        <w:t>Vendor</w:t>
      </w:r>
      <w:r w:rsidR="007F092A">
        <w:t>(s)</w:t>
      </w:r>
      <w:r>
        <w:t xml:space="preserve"> with which the State has a current Agreement. </w:t>
      </w:r>
    </w:p>
    <w:p w14:paraId="05D8121E" w14:textId="5D12AB17" w:rsidR="003E284B" w:rsidRDefault="00905045" w:rsidP="003D61A5">
      <w:pPr>
        <w:pStyle w:val="CalibriLevel2"/>
      </w:pPr>
      <w:r>
        <w:t xml:space="preserve">End-of-Contract Transition: DOM requires </w:t>
      </w:r>
      <w:r w:rsidR="00405CEA">
        <w:t xml:space="preserve">the awarded </w:t>
      </w:r>
      <w:r>
        <w:t xml:space="preserve">Vendor to collaborate with the incumbent Vendor over a thirty (30) day transition period. Vendor shall provide the End-of-Contract Transition Plan within four (4) months before the end of the Agreement term to ensure a quality, smooth, efficient, and timely data transition to DOM or DOM's agents prior to the end of the Agreement. </w:t>
      </w:r>
    </w:p>
    <w:p w14:paraId="0046F447" w14:textId="2064A3CD" w:rsidR="00905045" w:rsidRDefault="00905045" w:rsidP="003D61A5">
      <w:pPr>
        <w:pStyle w:val="CalibriLevel2"/>
      </w:pPr>
      <w:r>
        <w:t>Near the end of the Agreement term, at a time requested by DOM, the Vendor shall support end-of-contract transition efforts with technical, business, and project support</w:t>
      </w:r>
      <w:r w:rsidR="009C6E2D">
        <w:t>, including the transition of modular functions to any Vendor identified by DOM.</w:t>
      </w:r>
    </w:p>
    <w:p w14:paraId="3D160216" w14:textId="77777777" w:rsidR="00905045" w:rsidRDefault="00905045" w:rsidP="003D61A5">
      <w:pPr>
        <w:pStyle w:val="CalibriLevel2"/>
      </w:pPr>
      <w:r>
        <w:t>Vendor shall provide timely and thorough response to Corrective Action Plans (CAPs), as required by DOM, including completion of remediation tasks identified in the CAP and/or Vendor's response to the CAP, which could be initiated to remedy a contractual or Vendor performance issue or as an outcome from an Independent Validation &amp; Verification (IV&amp;V) or other review.</w:t>
      </w:r>
    </w:p>
    <w:p w14:paraId="105AEBF9" w14:textId="624C12B2" w:rsidR="00905045" w:rsidRDefault="00905045" w:rsidP="003D61A5">
      <w:pPr>
        <w:pStyle w:val="CalibriLevel2"/>
      </w:pPr>
      <w:r>
        <w:t xml:space="preserve">The State anticipates signing Service-Level Agreements (SLA) with the awarded Vendor. </w:t>
      </w:r>
    </w:p>
    <w:p w14:paraId="0931CDC1" w14:textId="1BF53873" w:rsidR="00CE2DF1" w:rsidRPr="00CE2DF1" w:rsidRDefault="00CE2DF1" w:rsidP="003D61A5">
      <w:pPr>
        <w:pStyle w:val="CalibriLevel2"/>
        <w:rPr>
          <w:rFonts w:cs="Courier New"/>
        </w:rPr>
      </w:pPr>
      <w:r w:rsidRPr="00CE2DF1">
        <w:rPr>
          <w:rFonts w:cs="Courier New"/>
        </w:rPr>
        <w:t xml:space="preserve">The awarded Vendor will be paid in three </w:t>
      </w:r>
      <w:r w:rsidR="00D67B14">
        <w:rPr>
          <w:rFonts w:cs="Courier New"/>
        </w:rPr>
        <w:t>p</w:t>
      </w:r>
      <w:r w:rsidR="5A39F1CB" w:rsidRPr="6E9894EF">
        <w:rPr>
          <w:rFonts w:cs="Courier New"/>
        </w:rPr>
        <w:t xml:space="preserve">roject </w:t>
      </w:r>
      <w:r w:rsidR="00891689">
        <w:rPr>
          <w:rFonts w:cs="Courier New"/>
        </w:rPr>
        <w:t>p</w:t>
      </w:r>
      <w:r w:rsidR="5A39F1CB" w:rsidRPr="6E9894EF">
        <w:rPr>
          <w:rFonts w:cs="Courier New"/>
        </w:rPr>
        <w:t>hases</w:t>
      </w:r>
      <w:r w:rsidR="00A73B7E">
        <w:rPr>
          <w:rFonts w:cs="Courier New"/>
        </w:rPr>
        <w:t>:</w:t>
      </w:r>
      <w:r w:rsidRPr="00CE2DF1">
        <w:rPr>
          <w:rFonts w:cs="Courier New"/>
        </w:rPr>
        <w:t xml:space="preserve"> pre-implementation activities are based </w:t>
      </w:r>
      <w:r w:rsidR="00A73B7E">
        <w:rPr>
          <w:rFonts w:cs="Courier New"/>
        </w:rPr>
        <w:t>on</w:t>
      </w:r>
      <w:r w:rsidR="00A73B7E" w:rsidRPr="00CE2DF1">
        <w:rPr>
          <w:rFonts w:cs="Courier New"/>
        </w:rPr>
        <w:t xml:space="preserve"> </w:t>
      </w:r>
      <w:r w:rsidRPr="00CE2DF1">
        <w:rPr>
          <w:rFonts w:cs="Courier New"/>
        </w:rPr>
        <w:t>the accepted milestone/deliverable</w:t>
      </w:r>
      <w:r w:rsidR="009D73D9">
        <w:rPr>
          <w:rFonts w:cs="Courier New"/>
        </w:rPr>
        <w:t>;</w:t>
      </w:r>
      <w:r w:rsidR="001F3FDB">
        <w:rPr>
          <w:rFonts w:cs="Courier New"/>
        </w:rPr>
        <w:t xml:space="preserve"> </w:t>
      </w:r>
      <w:r w:rsidR="007C50DB">
        <w:rPr>
          <w:rFonts w:cs="Courier New"/>
        </w:rPr>
        <w:t>s</w:t>
      </w:r>
      <w:r w:rsidR="001F3FDB">
        <w:rPr>
          <w:rFonts w:cs="Courier New"/>
        </w:rPr>
        <w:t>uccessful</w:t>
      </w:r>
      <w:r w:rsidR="009D73D9" w:rsidRPr="00CE2DF1">
        <w:rPr>
          <w:rFonts w:cs="Courier New"/>
        </w:rPr>
        <w:t xml:space="preserve"> </w:t>
      </w:r>
      <w:r w:rsidR="007C50DB">
        <w:rPr>
          <w:rFonts w:cs="Courier New"/>
        </w:rPr>
        <w:t>system, End-to-end, UAT tests with approval to go live</w:t>
      </w:r>
      <w:r w:rsidR="0041256A">
        <w:rPr>
          <w:rFonts w:cs="Courier New"/>
        </w:rPr>
        <w:t xml:space="preserve">; </w:t>
      </w:r>
      <w:r w:rsidR="001366B4">
        <w:rPr>
          <w:rFonts w:cs="Courier New"/>
        </w:rPr>
        <w:t xml:space="preserve">and </w:t>
      </w:r>
      <w:r w:rsidRPr="00CE2DF1">
        <w:rPr>
          <w:rFonts w:cs="Courier New"/>
        </w:rPr>
        <w:t>maintenance</w:t>
      </w:r>
      <w:r w:rsidR="0041256A">
        <w:rPr>
          <w:rFonts w:cs="Courier New"/>
        </w:rPr>
        <w:t>/</w:t>
      </w:r>
      <w:r w:rsidRPr="00CE2DF1">
        <w:rPr>
          <w:rFonts w:cs="Courier New"/>
        </w:rPr>
        <w:t xml:space="preserve"> operations</w:t>
      </w:r>
      <w:r w:rsidR="009D73D9" w:rsidRPr="00CE2DF1">
        <w:rPr>
          <w:rFonts w:cs="Courier New"/>
        </w:rPr>
        <w:t xml:space="preserve"> </w:t>
      </w:r>
      <w:r w:rsidRPr="00CE2DF1">
        <w:rPr>
          <w:rFonts w:cs="Courier New"/>
        </w:rPr>
        <w:t xml:space="preserve">and hosting. </w:t>
      </w:r>
    </w:p>
    <w:p w14:paraId="2C02DAF1" w14:textId="4A0EC027" w:rsidR="007D233E" w:rsidRPr="005D1880" w:rsidRDefault="005D1880" w:rsidP="003D61A5">
      <w:pPr>
        <w:pStyle w:val="CalibriLevel2"/>
      </w:pPr>
      <w:r w:rsidRPr="005D1880">
        <w:t>Vendor agrees to maintain and archive State data in non-proprietary formats to facilitate any future transition from the hosted solution to another solution.</w:t>
      </w:r>
    </w:p>
    <w:p w14:paraId="12FDF996" w14:textId="49669903" w:rsidR="00022989" w:rsidRDefault="00022989" w:rsidP="003D61A5">
      <w:pPr>
        <w:pStyle w:val="CalibriLevel2"/>
      </w:pPr>
      <w:r w:rsidRPr="00E54299">
        <w:t xml:space="preserve">Change Order Process </w:t>
      </w:r>
    </w:p>
    <w:p w14:paraId="0008E2C2" w14:textId="6C7B6CC9" w:rsidR="00045609" w:rsidRPr="003D61A5" w:rsidRDefault="00045609" w:rsidP="004C0957">
      <w:pPr>
        <w:pStyle w:val="Jill111"/>
      </w:pPr>
      <w:r w:rsidRPr="003D61A5">
        <w:t>Enhancements or additional services will be provided through the Change Order process and will be issued for a fixed price and will be deliverable based. Not to exceed cost must be presented by role, and by deliverable.</w:t>
      </w:r>
    </w:p>
    <w:p w14:paraId="61B98C32" w14:textId="487D413D" w:rsidR="00022989" w:rsidRPr="003D61A5" w:rsidRDefault="00117FFA" w:rsidP="004C0957">
      <w:pPr>
        <w:pStyle w:val="Jill111"/>
      </w:pPr>
      <w:r w:rsidRPr="003D61A5">
        <w:t xml:space="preserve">The Vendor </w:t>
      </w:r>
      <w:r w:rsidR="00CE1D7D" w:rsidRPr="003D61A5">
        <w:t xml:space="preserve">will support </w:t>
      </w:r>
      <w:r w:rsidR="001C0193" w:rsidRPr="003D61A5">
        <w:t xml:space="preserve">a Change Order </w:t>
      </w:r>
      <w:r w:rsidR="002445B5" w:rsidRPr="003D61A5">
        <w:t>system</w:t>
      </w:r>
      <w:r w:rsidR="001C0193" w:rsidRPr="003D61A5">
        <w:t xml:space="preserve"> that provide</w:t>
      </w:r>
      <w:r w:rsidR="00704458" w:rsidRPr="003D61A5">
        <w:t>s</w:t>
      </w:r>
      <w:r w:rsidR="001C0193" w:rsidRPr="003D61A5">
        <w:t xml:space="preserve"> input</w:t>
      </w:r>
      <w:r w:rsidR="00704458" w:rsidRPr="003D61A5">
        <w:t xml:space="preserve"> and </w:t>
      </w:r>
      <w:r w:rsidR="001C0193" w:rsidRPr="003D61A5">
        <w:t xml:space="preserve">create reports </w:t>
      </w:r>
      <w:r w:rsidR="00704458" w:rsidRPr="003D61A5">
        <w:t xml:space="preserve">with </w:t>
      </w:r>
      <w:r w:rsidR="001C0193" w:rsidRPr="003D61A5">
        <w:t>tracking</w:t>
      </w:r>
      <w:r w:rsidR="00704458" w:rsidRPr="003D61A5">
        <w:t xml:space="preserve"> capabil</w:t>
      </w:r>
      <w:r w:rsidR="000249DE" w:rsidRPr="003D61A5">
        <w:t>iti</w:t>
      </w:r>
      <w:r w:rsidR="00704458" w:rsidRPr="003D61A5">
        <w:t>es</w:t>
      </w:r>
      <w:r w:rsidR="001C0193" w:rsidRPr="003D61A5">
        <w:t>.</w:t>
      </w:r>
      <w:r w:rsidR="00022989" w:rsidRPr="003D61A5">
        <w:t xml:space="preserve"> </w:t>
      </w:r>
      <w:r w:rsidR="000F4B70" w:rsidRPr="003D61A5">
        <w:t>T</w:t>
      </w:r>
      <w:r w:rsidR="00022989" w:rsidRPr="003D61A5">
        <w:t xml:space="preserve">he Vendor </w:t>
      </w:r>
      <w:r w:rsidR="000F4B70" w:rsidRPr="003D61A5">
        <w:t>will</w:t>
      </w:r>
      <w:r w:rsidR="00022989" w:rsidRPr="003D61A5">
        <w:t xml:space="preserve"> provide services or resources that are within the scope of this RFP. The Change Order Request will include: </w:t>
      </w:r>
    </w:p>
    <w:p w14:paraId="26443581" w14:textId="77777777" w:rsidR="00022989" w:rsidRPr="00054D05" w:rsidRDefault="00022989" w:rsidP="0083691A">
      <w:pPr>
        <w:pStyle w:val="Jill1111"/>
      </w:pPr>
      <w:r w:rsidRPr="001C4E3F">
        <w:t>Technical</w:t>
      </w:r>
      <w:r w:rsidRPr="00054D05">
        <w:t xml:space="preserve"> requirements and description of the service or resources needed, </w:t>
      </w:r>
    </w:p>
    <w:p w14:paraId="21C55973" w14:textId="77777777" w:rsidR="00022989" w:rsidRPr="00643FF5" w:rsidRDefault="00022989" w:rsidP="0083691A">
      <w:pPr>
        <w:pStyle w:val="Jill1111"/>
      </w:pPr>
      <w:r w:rsidRPr="00643FF5">
        <w:t xml:space="preserve">Performance objectives and/or deliverables, as applicable, </w:t>
      </w:r>
    </w:p>
    <w:p w14:paraId="2B056479" w14:textId="77777777" w:rsidR="00022989" w:rsidRPr="00643FF5" w:rsidRDefault="00022989" w:rsidP="0083691A">
      <w:pPr>
        <w:pStyle w:val="Jill1111"/>
      </w:pPr>
      <w:r w:rsidRPr="00643FF5">
        <w:t xml:space="preserve">Due date and time for submitting a response to the request, and </w:t>
      </w:r>
    </w:p>
    <w:p w14:paraId="08EC4BAE" w14:textId="77777777" w:rsidR="00022989" w:rsidRPr="00643FF5" w:rsidRDefault="00022989" w:rsidP="0083691A">
      <w:pPr>
        <w:pStyle w:val="Jill1111"/>
      </w:pPr>
      <w:r w:rsidRPr="00643FF5">
        <w:t xml:space="preserve">Required place(s) where work must be performed. </w:t>
      </w:r>
    </w:p>
    <w:p w14:paraId="6C1FFDE4" w14:textId="15180DC3" w:rsidR="00022989" w:rsidRPr="0090640C" w:rsidRDefault="00022989" w:rsidP="003D61A5">
      <w:pPr>
        <w:pStyle w:val="CalibriLevel2"/>
      </w:pPr>
      <w:r w:rsidRPr="0090640C">
        <w:t xml:space="preserve">Vendor </w:t>
      </w:r>
      <w:r w:rsidR="00E22205" w:rsidRPr="0090640C">
        <w:t>will be responsible for</w:t>
      </w:r>
      <w:r w:rsidRPr="0090640C">
        <w:t xml:space="preserve"> e-mail</w:t>
      </w:r>
      <w:r w:rsidR="00E22205" w:rsidRPr="0090640C">
        <w:t>ing</w:t>
      </w:r>
      <w:r w:rsidRPr="0090640C">
        <w:t xml:space="preserve"> a response to DOM within the specified time and include at a minimum: </w:t>
      </w:r>
    </w:p>
    <w:p w14:paraId="225C1010" w14:textId="32FD6A54" w:rsidR="00022989" w:rsidRPr="00850AFB" w:rsidRDefault="00022989" w:rsidP="004C0957">
      <w:pPr>
        <w:pStyle w:val="Jill111"/>
      </w:pPr>
      <w:r w:rsidRPr="00961CEC">
        <w:lastRenderedPageBreak/>
        <w:t>A response that de</w:t>
      </w:r>
      <w:r w:rsidRPr="00850AFB">
        <w:t>tails the Vendor's understanding of the work</w:t>
      </w:r>
      <w:r w:rsidR="00BD0291">
        <w:t>,</w:t>
      </w:r>
      <w:r w:rsidRPr="00850AFB">
        <w:t xml:space="preserve"> </w:t>
      </w:r>
    </w:p>
    <w:p w14:paraId="40E0EF95" w14:textId="1C114FC4" w:rsidR="00022989" w:rsidRPr="00375EE7" w:rsidRDefault="00022989" w:rsidP="004C0957">
      <w:pPr>
        <w:pStyle w:val="Jill111"/>
      </w:pPr>
      <w:r w:rsidRPr="00961CEC">
        <w:t xml:space="preserve">Vendor </w:t>
      </w:r>
      <w:r w:rsidR="00642D4F">
        <w:t>shall</w:t>
      </w:r>
      <w:r w:rsidR="00642D4F" w:rsidRPr="00961CEC">
        <w:t xml:space="preserve"> </w:t>
      </w:r>
      <w:r w:rsidRPr="00961CEC">
        <w:t>indicate whether the request falls into Operations and Maintenance, or if it</w:t>
      </w:r>
      <w:r w:rsidRPr="00375EE7">
        <w:t xml:space="preserve"> will require a Change Order via an Amendment to the Original contract</w:t>
      </w:r>
      <w:r w:rsidR="00BD0291">
        <w:t>,</w:t>
      </w:r>
      <w:r w:rsidRPr="00375EE7">
        <w:t xml:space="preserve"> </w:t>
      </w:r>
    </w:p>
    <w:p w14:paraId="105402B2" w14:textId="3B943AAD" w:rsidR="00022989" w:rsidRPr="005F7E7A" w:rsidRDefault="00022989" w:rsidP="004C0957">
      <w:pPr>
        <w:pStyle w:val="Jill111"/>
      </w:pPr>
      <w:r w:rsidRPr="00961CEC">
        <w:t xml:space="preserve">An explanation of how tasks shall be completed. </w:t>
      </w:r>
      <w:r w:rsidRPr="008A63BF">
        <w:t>This description shall include proposed subcontractors and related tasks</w:t>
      </w:r>
      <w:r w:rsidR="00BD0291">
        <w:t>,</w:t>
      </w:r>
      <w:r w:rsidRPr="008A63BF">
        <w:t xml:space="preserve"> </w:t>
      </w:r>
    </w:p>
    <w:p w14:paraId="01F818CC" w14:textId="3EE4F8B9" w:rsidR="00022989" w:rsidRPr="002B6EE9" w:rsidRDefault="00022989" w:rsidP="004C0957">
      <w:pPr>
        <w:pStyle w:val="Jill111"/>
      </w:pPr>
      <w:r w:rsidRPr="00961CEC">
        <w:t>State-furnished information, work site, and/or access to equipment, facilities, or personnel</w:t>
      </w:r>
      <w:r w:rsidR="00BD0291">
        <w:t>,</w:t>
      </w:r>
      <w:r w:rsidRPr="00E54299">
        <w:t xml:space="preserve"> and </w:t>
      </w:r>
    </w:p>
    <w:p w14:paraId="25DBEB14" w14:textId="77777777" w:rsidR="00022989" w:rsidRPr="00A743D3" w:rsidRDefault="00022989" w:rsidP="004C0957">
      <w:pPr>
        <w:pStyle w:val="Jill111"/>
      </w:pPr>
      <w:r w:rsidRPr="001869B0">
        <w:t>The proposed personnel resources, including any subcontractor personnel, to comple</w:t>
      </w:r>
      <w:r w:rsidRPr="00A743D3">
        <w:t xml:space="preserve">te the task. </w:t>
      </w:r>
    </w:p>
    <w:p w14:paraId="2B296716" w14:textId="1C5110B1" w:rsidR="0053380E" w:rsidRPr="003D61A5" w:rsidRDefault="00022989" w:rsidP="003D61A5">
      <w:pPr>
        <w:pStyle w:val="CalibriLevel2"/>
      </w:pPr>
      <w:r w:rsidRPr="003D61A5">
        <w:t xml:space="preserve">All Change Orders that require fixed price work must be reviewed and approved by DOM. </w:t>
      </w:r>
      <w:bookmarkStart w:id="206" w:name="_Hlk93561314"/>
      <w:r w:rsidR="4EFE8C6B">
        <w:t xml:space="preserve">For any Change Orders approved in writing by DOM that result in a project scope decrease shall result in DOM receiving credit for such a reduction on </w:t>
      </w:r>
      <w:r w:rsidR="2A6D965F">
        <w:t>the next Vendor’s invoice provided to DOM.</w:t>
      </w:r>
      <w:bookmarkEnd w:id="206"/>
    </w:p>
    <w:p w14:paraId="34C051A8" w14:textId="6D753F85" w:rsidR="00022989" w:rsidRPr="003D61A5" w:rsidRDefault="00022989" w:rsidP="003D61A5">
      <w:pPr>
        <w:pStyle w:val="CalibriLevel2"/>
      </w:pPr>
      <w:r w:rsidRPr="003D61A5">
        <w:t>Once the Amendment has been executed, the Change Order will be approved</w:t>
      </w:r>
      <w:r w:rsidR="005B064D" w:rsidRPr="003D61A5">
        <w:t>,</w:t>
      </w:r>
      <w:r w:rsidRPr="003D61A5">
        <w:t xml:space="preserve"> and work may begin.</w:t>
      </w:r>
    </w:p>
    <w:p w14:paraId="0C74390E" w14:textId="77777777" w:rsidR="00ED05F3" w:rsidRPr="0079525C" w:rsidRDefault="00ED05F3" w:rsidP="0092635A">
      <w:pPr>
        <w:pStyle w:val="CalibriLevel1"/>
      </w:pPr>
      <w:r w:rsidRPr="45801704">
        <w:t xml:space="preserve">Procurement Project Schedule </w:t>
      </w:r>
    </w:p>
    <w:p w14:paraId="2F0BF451" w14:textId="014DB22F" w:rsidR="0092635A" w:rsidRDefault="0092635A" w:rsidP="00B87DD1">
      <w:pPr>
        <w:pStyle w:val="Caption"/>
        <w:keepNext/>
      </w:pPr>
      <w:r>
        <w:t xml:space="preserve">Table </w:t>
      </w:r>
      <w:r>
        <w:fldChar w:fldCharType="begin"/>
      </w:r>
      <w:r>
        <w:instrText>SEQ Table \* ARABIC</w:instrText>
      </w:r>
      <w:r>
        <w:fldChar w:fldCharType="separate"/>
      </w:r>
      <w:r w:rsidR="00E9721C">
        <w:rPr>
          <w:noProof/>
        </w:rPr>
        <w:t>3</w:t>
      </w:r>
      <w:r>
        <w:fldChar w:fldCharType="end"/>
      </w:r>
      <w:r>
        <w:t xml:space="preserve">: </w:t>
      </w:r>
      <w:r w:rsidR="004D5E42">
        <w:t>Procurement Project Schedule</w:t>
      </w:r>
    </w:p>
    <w:tbl>
      <w:tblPr>
        <w:tblStyle w:val="TableGrid"/>
        <w:tblpPr w:leftFromText="180" w:rightFromText="180" w:vertAnchor="text" w:horzAnchor="margin" w:tblpX="-100" w:tblpY="34"/>
        <w:tblW w:w="5390" w:type="pct"/>
        <w:tblLook w:val="04A0" w:firstRow="1" w:lastRow="0" w:firstColumn="1" w:lastColumn="0" w:noHBand="0" w:noVBand="1"/>
      </w:tblPr>
      <w:tblGrid>
        <w:gridCol w:w="5215"/>
        <w:gridCol w:w="4864"/>
      </w:tblGrid>
      <w:tr w:rsidR="00536C72" w:rsidRPr="0092635A" w14:paraId="610BF5D6" w14:textId="77777777" w:rsidTr="00536C72">
        <w:trPr>
          <w:trHeight w:hRule="exact" w:val="288"/>
          <w:tblHeader/>
        </w:trPr>
        <w:tc>
          <w:tcPr>
            <w:tcW w:w="2587" w:type="pct"/>
            <w:shd w:val="clear" w:color="auto" w:fill="D9D9D9" w:themeFill="background1" w:themeFillShade="D9"/>
            <w:hideMark/>
          </w:tcPr>
          <w:p w14:paraId="3618C42F" w14:textId="77777777" w:rsidR="00E25FC9" w:rsidRPr="0092635A" w:rsidRDefault="00E25FC9" w:rsidP="00536C72">
            <w:pPr>
              <w:pStyle w:val="TableHeading"/>
              <w:spacing w:before="0" w:after="120"/>
              <w:rPr>
                <w:rFonts w:asciiTheme="minorHAnsi" w:hAnsiTheme="minorHAnsi" w:cstheme="minorHAnsi"/>
                <w:sz w:val="22"/>
              </w:rPr>
            </w:pPr>
            <w:bookmarkStart w:id="207" w:name="_Hlk511652437"/>
            <w:r w:rsidRPr="0092635A">
              <w:rPr>
                <w:rFonts w:asciiTheme="minorHAnsi" w:hAnsiTheme="minorHAnsi" w:cstheme="minorHAnsi"/>
                <w:sz w:val="22"/>
              </w:rPr>
              <w:t>Task</w:t>
            </w:r>
          </w:p>
        </w:tc>
        <w:tc>
          <w:tcPr>
            <w:tcW w:w="2413" w:type="pct"/>
            <w:shd w:val="clear" w:color="auto" w:fill="D9D9D9" w:themeFill="background1" w:themeFillShade="D9"/>
            <w:hideMark/>
          </w:tcPr>
          <w:p w14:paraId="6F2B092D" w14:textId="77777777" w:rsidR="00E25FC9" w:rsidRPr="0092635A" w:rsidRDefault="00E25FC9" w:rsidP="00536C72">
            <w:pPr>
              <w:pStyle w:val="TableHeading"/>
              <w:spacing w:before="0" w:after="120"/>
              <w:rPr>
                <w:rFonts w:asciiTheme="minorHAnsi" w:hAnsiTheme="minorHAnsi" w:cstheme="minorHAnsi"/>
                <w:sz w:val="22"/>
              </w:rPr>
            </w:pPr>
            <w:r w:rsidRPr="0092635A">
              <w:rPr>
                <w:rFonts w:asciiTheme="minorHAnsi" w:hAnsiTheme="minorHAnsi" w:cstheme="minorHAnsi"/>
                <w:sz w:val="22"/>
              </w:rPr>
              <w:t>Date</w:t>
            </w:r>
          </w:p>
        </w:tc>
      </w:tr>
      <w:tr w:rsidR="00E25FC9" w:rsidRPr="0092635A" w14:paraId="4BD9203F" w14:textId="77777777" w:rsidTr="00536C72">
        <w:trPr>
          <w:trHeight w:hRule="exact" w:val="288"/>
        </w:trPr>
        <w:tc>
          <w:tcPr>
            <w:tcW w:w="2587" w:type="pct"/>
            <w:hideMark/>
          </w:tcPr>
          <w:p w14:paraId="22E30190" w14:textId="77777777" w:rsidR="00E25FC9" w:rsidRPr="0092635A" w:rsidRDefault="00E25FC9" w:rsidP="00536C72">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First Advertisement Date</w:t>
            </w:r>
          </w:p>
        </w:tc>
        <w:tc>
          <w:tcPr>
            <w:tcW w:w="2413" w:type="pct"/>
            <w:vAlign w:val="bottom"/>
            <w:hideMark/>
          </w:tcPr>
          <w:p w14:paraId="79BFBD96" w14:textId="186C9C43" w:rsidR="00E25FC9" w:rsidRPr="0092635A" w:rsidRDefault="0058113A" w:rsidP="00536C72">
            <w:pPr>
              <w:pStyle w:val="TableTextLast"/>
              <w:spacing w:before="0" w:after="120"/>
              <w:rPr>
                <w:rFonts w:asciiTheme="minorHAnsi" w:hAnsiTheme="minorHAnsi" w:cstheme="minorHAnsi"/>
                <w:sz w:val="22"/>
                <w:szCs w:val="22"/>
              </w:rPr>
            </w:pPr>
            <w:r>
              <w:rPr>
                <w:rFonts w:asciiTheme="minorHAnsi" w:hAnsiTheme="minorHAnsi" w:cstheme="minorHAnsi"/>
                <w:sz w:val="22"/>
                <w:szCs w:val="22"/>
              </w:rPr>
              <w:t xml:space="preserve">Friday, </w:t>
            </w:r>
            <w:r w:rsidR="003712CF">
              <w:rPr>
                <w:rFonts w:asciiTheme="minorHAnsi" w:hAnsiTheme="minorHAnsi" w:cstheme="minorHAnsi"/>
                <w:sz w:val="22"/>
                <w:szCs w:val="22"/>
              </w:rPr>
              <w:t>April 1,</w:t>
            </w:r>
            <w:r w:rsidR="00502D6A" w:rsidRPr="0092635A">
              <w:rPr>
                <w:rFonts w:asciiTheme="minorHAnsi" w:hAnsiTheme="minorHAnsi" w:cstheme="minorHAnsi"/>
                <w:sz w:val="22"/>
                <w:szCs w:val="22"/>
              </w:rPr>
              <w:t xml:space="preserve"> 2022</w:t>
            </w:r>
          </w:p>
        </w:tc>
      </w:tr>
      <w:tr w:rsidR="00E25FC9" w:rsidRPr="0092635A" w14:paraId="0F93FEA5" w14:textId="77777777" w:rsidTr="00536C72">
        <w:trPr>
          <w:trHeight w:hRule="exact" w:val="288"/>
        </w:trPr>
        <w:tc>
          <w:tcPr>
            <w:tcW w:w="2587" w:type="pct"/>
            <w:hideMark/>
          </w:tcPr>
          <w:p w14:paraId="63B6FB5C" w14:textId="77777777" w:rsidR="00E25FC9" w:rsidRPr="0092635A" w:rsidRDefault="00E25FC9" w:rsidP="00536C72">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Second Advertisement Date</w:t>
            </w:r>
          </w:p>
        </w:tc>
        <w:tc>
          <w:tcPr>
            <w:tcW w:w="2413" w:type="pct"/>
            <w:vAlign w:val="bottom"/>
            <w:hideMark/>
          </w:tcPr>
          <w:p w14:paraId="7DD5D687" w14:textId="332D9A8E" w:rsidR="00E25FC9" w:rsidRPr="0092635A" w:rsidRDefault="0058113A" w:rsidP="00536C72">
            <w:pPr>
              <w:pStyle w:val="TableTextLast"/>
              <w:spacing w:before="0" w:after="120"/>
              <w:rPr>
                <w:rFonts w:asciiTheme="minorHAnsi" w:hAnsiTheme="minorHAnsi" w:cstheme="minorHAnsi"/>
                <w:sz w:val="22"/>
                <w:szCs w:val="22"/>
              </w:rPr>
            </w:pPr>
            <w:r>
              <w:rPr>
                <w:rFonts w:asciiTheme="minorHAnsi" w:hAnsiTheme="minorHAnsi" w:cstheme="minorHAnsi"/>
                <w:sz w:val="22"/>
                <w:szCs w:val="22"/>
              </w:rPr>
              <w:t xml:space="preserve">Friday, </w:t>
            </w:r>
            <w:r w:rsidR="003712CF">
              <w:rPr>
                <w:rFonts w:asciiTheme="minorHAnsi" w:hAnsiTheme="minorHAnsi" w:cstheme="minorHAnsi"/>
                <w:sz w:val="22"/>
                <w:szCs w:val="22"/>
              </w:rPr>
              <w:t>April 8</w:t>
            </w:r>
            <w:r w:rsidR="00861A85" w:rsidRPr="0092635A">
              <w:rPr>
                <w:rFonts w:asciiTheme="minorHAnsi" w:hAnsiTheme="minorHAnsi" w:cstheme="minorHAnsi"/>
                <w:sz w:val="22"/>
                <w:szCs w:val="22"/>
              </w:rPr>
              <w:t>, 2022</w:t>
            </w:r>
          </w:p>
        </w:tc>
      </w:tr>
      <w:tr w:rsidR="00E25FC9" w:rsidRPr="0092635A" w14:paraId="7D744A51" w14:textId="77777777" w:rsidTr="00536C72">
        <w:trPr>
          <w:trHeight w:hRule="exact" w:val="288"/>
        </w:trPr>
        <w:tc>
          <w:tcPr>
            <w:tcW w:w="2587" w:type="pct"/>
            <w:hideMark/>
          </w:tcPr>
          <w:p w14:paraId="3B9CAE53" w14:textId="77777777" w:rsidR="00E25FC9" w:rsidRPr="0092635A" w:rsidRDefault="00E25FC9" w:rsidP="00536C72">
            <w:pPr>
              <w:pStyle w:val="TableTextLast"/>
              <w:spacing w:before="0" w:after="120"/>
              <w:rPr>
                <w:rFonts w:asciiTheme="minorHAnsi" w:hAnsiTheme="minorHAnsi" w:cstheme="minorHAnsi"/>
                <w:sz w:val="22"/>
                <w:szCs w:val="22"/>
              </w:rPr>
            </w:pPr>
            <w:r w:rsidRPr="0092635A">
              <w:rPr>
                <w:rFonts w:asciiTheme="minorHAnsi" w:hAnsiTheme="minorHAnsi" w:cstheme="minorHAnsi"/>
                <w:b/>
                <w:sz w:val="22"/>
                <w:szCs w:val="22"/>
              </w:rPr>
              <w:t>Mandatory</w:t>
            </w:r>
            <w:r w:rsidRPr="0092635A">
              <w:rPr>
                <w:rFonts w:asciiTheme="minorHAnsi" w:hAnsiTheme="minorHAnsi" w:cstheme="minorHAnsi"/>
                <w:sz w:val="22"/>
                <w:szCs w:val="22"/>
              </w:rPr>
              <w:t xml:space="preserve"> Vendor Web Conference</w:t>
            </w:r>
          </w:p>
        </w:tc>
        <w:tc>
          <w:tcPr>
            <w:tcW w:w="2413" w:type="pct"/>
            <w:hideMark/>
          </w:tcPr>
          <w:p w14:paraId="04D86A57" w14:textId="2801DE9D" w:rsidR="00E25FC9" w:rsidRPr="0092635A" w:rsidRDefault="003712CF" w:rsidP="00536C72">
            <w:pPr>
              <w:pStyle w:val="TableTextLast"/>
              <w:spacing w:before="0" w:after="120"/>
              <w:rPr>
                <w:rFonts w:asciiTheme="minorHAnsi" w:hAnsiTheme="minorHAnsi" w:cstheme="minorBidi"/>
                <w:sz w:val="22"/>
                <w:szCs w:val="22"/>
              </w:rPr>
            </w:pPr>
            <w:r>
              <w:rPr>
                <w:rFonts w:asciiTheme="minorHAnsi" w:hAnsiTheme="minorHAnsi" w:cstheme="minorBidi"/>
                <w:sz w:val="22"/>
                <w:szCs w:val="22"/>
              </w:rPr>
              <w:t>Thursday, April 14</w:t>
            </w:r>
            <w:r w:rsidR="00536C72">
              <w:rPr>
                <w:rFonts w:asciiTheme="minorHAnsi" w:hAnsiTheme="minorHAnsi" w:cstheme="minorBidi"/>
                <w:sz w:val="22"/>
                <w:szCs w:val="22"/>
              </w:rPr>
              <w:t>,</w:t>
            </w:r>
            <w:r w:rsidR="00AA144E">
              <w:rPr>
                <w:rFonts w:asciiTheme="minorHAnsi" w:hAnsiTheme="minorHAnsi" w:cstheme="minorBidi"/>
                <w:sz w:val="22"/>
                <w:szCs w:val="22"/>
              </w:rPr>
              <w:t xml:space="preserve"> </w:t>
            </w:r>
            <w:r w:rsidR="00E25FC9" w:rsidRPr="0092635A">
              <w:rPr>
                <w:rFonts w:asciiTheme="minorHAnsi" w:hAnsiTheme="minorHAnsi" w:cstheme="minorBidi"/>
                <w:sz w:val="22"/>
                <w:szCs w:val="22"/>
              </w:rPr>
              <w:t>2022</w:t>
            </w:r>
            <w:r w:rsidR="00536C72">
              <w:rPr>
                <w:rFonts w:asciiTheme="minorHAnsi" w:hAnsiTheme="minorHAnsi" w:cstheme="minorBidi"/>
                <w:sz w:val="22"/>
                <w:szCs w:val="22"/>
              </w:rPr>
              <w:t>, 9:00 a.m. – 11:00 a.m. CST</w:t>
            </w:r>
          </w:p>
        </w:tc>
      </w:tr>
      <w:bookmarkEnd w:id="207"/>
      <w:tr w:rsidR="005B670A" w:rsidRPr="0092635A" w14:paraId="03C0DD81" w14:textId="77777777" w:rsidTr="00536C72">
        <w:trPr>
          <w:trHeight w:hRule="exact" w:val="658"/>
        </w:trPr>
        <w:tc>
          <w:tcPr>
            <w:tcW w:w="2587" w:type="pct"/>
            <w:hideMark/>
          </w:tcPr>
          <w:p w14:paraId="715406E6" w14:textId="507138CF"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Deadline for Vendor’s Written Questions</w:t>
            </w:r>
            <w:r>
              <w:rPr>
                <w:rFonts w:asciiTheme="minorHAnsi" w:hAnsiTheme="minorHAnsi" w:cstheme="minorHAnsi"/>
                <w:sz w:val="22"/>
                <w:szCs w:val="22"/>
              </w:rPr>
              <w:t xml:space="preserve"> and Letter of Intent</w:t>
            </w:r>
          </w:p>
        </w:tc>
        <w:tc>
          <w:tcPr>
            <w:tcW w:w="2413" w:type="pct"/>
            <w:hideMark/>
          </w:tcPr>
          <w:p w14:paraId="3F99A0F6" w14:textId="59BD0EE2" w:rsidR="005B670A" w:rsidRPr="0092635A" w:rsidRDefault="005B670A" w:rsidP="005B670A">
            <w:pPr>
              <w:pStyle w:val="TableTextLast"/>
              <w:spacing w:before="0" w:after="120"/>
              <w:rPr>
                <w:rFonts w:asciiTheme="minorHAnsi" w:hAnsiTheme="minorHAnsi" w:cstheme="minorBidi"/>
                <w:sz w:val="22"/>
                <w:szCs w:val="22"/>
              </w:rPr>
            </w:pPr>
            <w:r>
              <w:rPr>
                <w:rFonts w:ascii="Calibri" w:hAnsi="Calibri"/>
                <w:sz w:val="22"/>
                <w:szCs w:val="22"/>
              </w:rPr>
              <w:t xml:space="preserve">Wednesday, April 27, 2022 @ </w:t>
            </w:r>
            <w:r w:rsidR="00854C20">
              <w:rPr>
                <w:rFonts w:ascii="Calibri" w:hAnsi="Calibri"/>
                <w:sz w:val="22"/>
                <w:szCs w:val="22"/>
              </w:rPr>
              <w:t>2:00</w:t>
            </w:r>
            <w:r>
              <w:rPr>
                <w:rFonts w:ascii="Calibri" w:hAnsi="Calibri"/>
                <w:sz w:val="22"/>
                <w:szCs w:val="22"/>
              </w:rPr>
              <w:t xml:space="preserve"> p.m. CST</w:t>
            </w:r>
          </w:p>
        </w:tc>
      </w:tr>
      <w:tr w:rsidR="005B670A" w:rsidRPr="0092635A" w14:paraId="02CC28AC" w14:textId="77777777" w:rsidTr="00536C72">
        <w:trPr>
          <w:trHeight w:hRule="exact" w:val="619"/>
        </w:trPr>
        <w:tc>
          <w:tcPr>
            <w:tcW w:w="2587" w:type="pct"/>
            <w:hideMark/>
          </w:tcPr>
          <w:p w14:paraId="18FE5311" w14:textId="750887C7"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Deadline for Questions Answered and Posted to DOM Web</w:t>
            </w:r>
            <w:r>
              <w:rPr>
                <w:rFonts w:asciiTheme="minorHAnsi" w:hAnsiTheme="minorHAnsi" w:cstheme="minorHAnsi"/>
                <w:sz w:val="22"/>
                <w:szCs w:val="22"/>
              </w:rPr>
              <w:t>s</w:t>
            </w:r>
            <w:r w:rsidRPr="0092635A">
              <w:rPr>
                <w:rFonts w:asciiTheme="minorHAnsi" w:hAnsiTheme="minorHAnsi" w:cstheme="minorHAnsi"/>
                <w:sz w:val="22"/>
                <w:szCs w:val="22"/>
              </w:rPr>
              <w:t>ite</w:t>
            </w:r>
          </w:p>
        </w:tc>
        <w:tc>
          <w:tcPr>
            <w:tcW w:w="2413" w:type="pct"/>
            <w:hideMark/>
          </w:tcPr>
          <w:p w14:paraId="6FC5654D" w14:textId="15C792B8" w:rsidR="005B670A" w:rsidRPr="0092635A" w:rsidRDefault="005B670A" w:rsidP="005B670A">
            <w:pPr>
              <w:pStyle w:val="TableTextLast"/>
              <w:spacing w:before="0" w:after="120"/>
              <w:rPr>
                <w:rFonts w:asciiTheme="minorHAnsi" w:hAnsiTheme="minorHAnsi" w:cstheme="minorHAnsi"/>
                <w:sz w:val="22"/>
                <w:szCs w:val="22"/>
              </w:rPr>
            </w:pPr>
            <w:r>
              <w:rPr>
                <w:rFonts w:ascii="Calibri" w:hAnsi="Calibri"/>
                <w:sz w:val="22"/>
                <w:szCs w:val="22"/>
              </w:rPr>
              <w:t>Friday, May 13, 2022</w:t>
            </w:r>
          </w:p>
        </w:tc>
      </w:tr>
      <w:tr w:rsidR="005B670A" w:rsidRPr="0092635A" w14:paraId="25DB407A" w14:textId="77777777" w:rsidTr="00536C72">
        <w:trPr>
          <w:trHeight w:hRule="exact" w:val="288"/>
        </w:trPr>
        <w:tc>
          <w:tcPr>
            <w:tcW w:w="2587" w:type="pct"/>
            <w:hideMark/>
          </w:tcPr>
          <w:p w14:paraId="6D40FEF6" w14:textId="31D57B78"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Proposals Due</w:t>
            </w:r>
          </w:p>
        </w:tc>
        <w:tc>
          <w:tcPr>
            <w:tcW w:w="2413" w:type="pct"/>
            <w:hideMark/>
          </w:tcPr>
          <w:p w14:paraId="71821136" w14:textId="17470C97" w:rsidR="005B670A" w:rsidRPr="0092635A" w:rsidRDefault="005B670A" w:rsidP="005B670A">
            <w:pPr>
              <w:pStyle w:val="TableTextLast"/>
              <w:spacing w:before="0" w:after="120"/>
              <w:rPr>
                <w:rFonts w:asciiTheme="minorHAnsi" w:hAnsiTheme="minorHAnsi" w:cstheme="minorHAnsi"/>
                <w:sz w:val="22"/>
                <w:szCs w:val="22"/>
              </w:rPr>
            </w:pPr>
            <w:r>
              <w:rPr>
                <w:rFonts w:ascii="Calibri" w:hAnsi="Calibri"/>
                <w:sz w:val="22"/>
                <w:szCs w:val="22"/>
              </w:rPr>
              <w:t xml:space="preserve">Monday, June 6, 2022 @ </w:t>
            </w:r>
            <w:r w:rsidR="00854C20">
              <w:rPr>
                <w:rFonts w:ascii="Calibri" w:hAnsi="Calibri"/>
                <w:sz w:val="22"/>
                <w:szCs w:val="22"/>
              </w:rPr>
              <w:t>2:00</w:t>
            </w:r>
            <w:r>
              <w:rPr>
                <w:rFonts w:ascii="Calibri" w:hAnsi="Calibri"/>
                <w:sz w:val="22"/>
                <w:szCs w:val="22"/>
              </w:rPr>
              <w:t xml:space="preserve"> p.m. CST</w:t>
            </w:r>
          </w:p>
        </w:tc>
      </w:tr>
      <w:tr w:rsidR="005B670A" w:rsidRPr="0092635A" w14:paraId="214BE1D6" w14:textId="77777777" w:rsidTr="00536C72">
        <w:trPr>
          <w:trHeight w:hRule="exact" w:val="343"/>
        </w:trPr>
        <w:tc>
          <w:tcPr>
            <w:tcW w:w="2587" w:type="pct"/>
            <w:hideMark/>
          </w:tcPr>
          <w:p w14:paraId="67454589" w14:textId="77777777"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Proposals Evaluations</w:t>
            </w:r>
          </w:p>
        </w:tc>
        <w:tc>
          <w:tcPr>
            <w:tcW w:w="2413" w:type="pct"/>
            <w:hideMark/>
          </w:tcPr>
          <w:p w14:paraId="678981F7" w14:textId="43A17236" w:rsidR="005B670A" w:rsidRPr="0092635A" w:rsidRDefault="005B670A" w:rsidP="005B670A">
            <w:pPr>
              <w:pStyle w:val="TableTextLast"/>
              <w:spacing w:before="0" w:after="120"/>
              <w:rPr>
                <w:rFonts w:asciiTheme="minorHAnsi" w:hAnsiTheme="minorHAnsi" w:cstheme="minorHAnsi"/>
                <w:sz w:val="22"/>
                <w:szCs w:val="22"/>
              </w:rPr>
            </w:pPr>
            <w:r>
              <w:rPr>
                <w:rFonts w:ascii="Calibri" w:hAnsi="Calibri"/>
                <w:sz w:val="22"/>
                <w:szCs w:val="22"/>
              </w:rPr>
              <w:t xml:space="preserve">June 6, 2022 </w:t>
            </w:r>
            <w:r>
              <w:rPr>
                <w:rFonts w:ascii="Calibri" w:hAnsi="Calibri" w:hint="eastAsia"/>
                <w:sz w:val="22"/>
                <w:szCs w:val="22"/>
              </w:rPr>
              <w:t>–</w:t>
            </w:r>
            <w:r>
              <w:rPr>
                <w:rFonts w:ascii="Calibri" w:hAnsi="Calibri"/>
                <w:sz w:val="22"/>
                <w:szCs w:val="22"/>
              </w:rPr>
              <w:t xml:space="preserve"> July 15, 2022</w:t>
            </w:r>
          </w:p>
        </w:tc>
      </w:tr>
      <w:tr w:rsidR="005B670A" w:rsidRPr="0092635A" w14:paraId="3401B97A" w14:textId="77777777" w:rsidTr="00536C72">
        <w:trPr>
          <w:trHeight w:hRule="exact" w:val="347"/>
        </w:trPr>
        <w:tc>
          <w:tcPr>
            <w:tcW w:w="2587" w:type="pct"/>
          </w:tcPr>
          <w:p w14:paraId="2F5E0F9E" w14:textId="119B807B"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Post Notice of Award</w:t>
            </w:r>
          </w:p>
        </w:tc>
        <w:tc>
          <w:tcPr>
            <w:tcW w:w="2413" w:type="pct"/>
          </w:tcPr>
          <w:p w14:paraId="4689EACE" w14:textId="6701E273" w:rsidR="005B670A" w:rsidRPr="0092635A" w:rsidRDefault="005B670A" w:rsidP="005B670A">
            <w:pPr>
              <w:pStyle w:val="TableTextLast"/>
              <w:spacing w:before="0" w:after="120"/>
              <w:rPr>
                <w:rFonts w:asciiTheme="minorHAnsi" w:hAnsiTheme="minorHAnsi" w:cstheme="minorBidi"/>
                <w:sz w:val="22"/>
                <w:szCs w:val="22"/>
              </w:rPr>
            </w:pPr>
            <w:r>
              <w:rPr>
                <w:rFonts w:ascii="Calibri" w:hAnsi="Calibri"/>
                <w:sz w:val="22"/>
                <w:szCs w:val="22"/>
              </w:rPr>
              <w:t>Monday, July 25, 2022</w:t>
            </w:r>
          </w:p>
        </w:tc>
      </w:tr>
      <w:tr w:rsidR="005B670A" w:rsidRPr="0092635A" w14:paraId="76158A90" w14:textId="77777777" w:rsidTr="00536C72">
        <w:trPr>
          <w:trHeight w:hRule="exact" w:val="347"/>
        </w:trPr>
        <w:tc>
          <w:tcPr>
            <w:tcW w:w="2587" w:type="pct"/>
          </w:tcPr>
          <w:p w14:paraId="043B7F76" w14:textId="470F8E20"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Protest Period Ends</w:t>
            </w:r>
          </w:p>
        </w:tc>
        <w:tc>
          <w:tcPr>
            <w:tcW w:w="2413" w:type="pct"/>
          </w:tcPr>
          <w:p w14:paraId="7995777A" w14:textId="50D4B76E" w:rsidR="005B670A" w:rsidRPr="0092635A" w:rsidRDefault="005B670A" w:rsidP="005B670A">
            <w:pPr>
              <w:pStyle w:val="TableTextLast"/>
              <w:spacing w:before="0" w:after="120"/>
              <w:rPr>
                <w:rFonts w:asciiTheme="minorHAnsi" w:hAnsiTheme="minorHAnsi" w:cstheme="minorBidi"/>
                <w:sz w:val="22"/>
                <w:szCs w:val="22"/>
              </w:rPr>
            </w:pPr>
            <w:r>
              <w:rPr>
                <w:rFonts w:ascii="Calibri" w:hAnsi="Calibri"/>
                <w:sz w:val="22"/>
                <w:szCs w:val="22"/>
              </w:rPr>
              <w:t>Monday, August 1, 2022</w:t>
            </w:r>
          </w:p>
        </w:tc>
      </w:tr>
      <w:tr w:rsidR="005B670A" w:rsidRPr="0092635A" w14:paraId="2B6E81A5" w14:textId="77777777" w:rsidTr="00536C72">
        <w:trPr>
          <w:trHeight w:hRule="exact" w:val="302"/>
        </w:trPr>
        <w:tc>
          <w:tcPr>
            <w:tcW w:w="2587" w:type="pct"/>
          </w:tcPr>
          <w:p w14:paraId="23B4131F" w14:textId="11D5B230"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Begin Contract Negotiation</w:t>
            </w:r>
            <w:r>
              <w:rPr>
                <w:rFonts w:asciiTheme="minorHAnsi" w:hAnsiTheme="minorHAnsi" w:cstheme="minorHAnsi"/>
                <w:sz w:val="22"/>
                <w:szCs w:val="22"/>
              </w:rPr>
              <w:t>s</w:t>
            </w:r>
          </w:p>
        </w:tc>
        <w:tc>
          <w:tcPr>
            <w:tcW w:w="2413" w:type="pct"/>
          </w:tcPr>
          <w:p w14:paraId="4E4E4309" w14:textId="59C12374" w:rsidR="005B670A" w:rsidRPr="0092635A" w:rsidRDefault="005B670A" w:rsidP="005B670A">
            <w:pPr>
              <w:pStyle w:val="TableTextLast"/>
              <w:spacing w:before="0" w:after="120"/>
              <w:rPr>
                <w:rFonts w:asciiTheme="minorHAnsi" w:hAnsiTheme="minorHAnsi" w:cstheme="minorBidi"/>
                <w:sz w:val="22"/>
                <w:szCs w:val="22"/>
              </w:rPr>
            </w:pPr>
            <w:r>
              <w:rPr>
                <w:rFonts w:ascii="Calibri" w:hAnsi="Calibri"/>
                <w:sz w:val="22"/>
                <w:szCs w:val="22"/>
              </w:rPr>
              <w:t>Monday, August 1, 2022</w:t>
            </w:r>
          </w:p>
        </w:tc>
      </w:tr>
      <w:tr w:rsidR="005B670A" w:rsidRPr="0092635A" w14:paraId="647EDD6A" w14:textId="77777777" w:rsidTr="00536C72">
        <w:trPr>
          <w:trHeight w:hRule="exact" w:val="279"/>
        </w:trPr>
        <w:tc>
          <w:tcPr>
            <w:tcW w:w="2587" w:type="pct"/>
          </w:tcPr>
          <w:p w14:paraId="13A542F0" w14:textId="648E6FE1"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Federal Approval for Contract: CMS</w:t>
            </w:r>
          </w:p>
        </w:tc>
        <w:tc>
          <w:tcPr>
            <w:tcW w:w="2413" w:type="pct"/>
          </w:tcPr>
          <w:p w14:paraId="4605B85F" w14:textId="2292E902" w:rsidR="005B670A" w:rsidRPr="0092635A" w:rsidRDefault="005B670A" w:rsidP="005B670A">
            <w:pPr>
              <w:pStyle w:val="TableTextLast"/>
              <w:spacing w:before="0" w:after="120"/>
              <w:rPr>
                <w:rFonts w:asciiTheme="minorHAnsi" w:hAnsiTheme="minorHAnsi" w:cstheme="minorBidi"/>
                <w:sz w:val="22"/>
                <w:szCs w:val="22"/>
              </w:rPr>
            </w:pPr>
            <w:r>
              <w:rPr>
                <w:rFonts w:ascii="Calibri" w:hAnsi="Calibri"/>
                <w:sz w:val="22"/>
                <w:szCs w:val="22"/>
              </w:rPr>
              <w:t xml:space="preserve">August </w:t>
            </w:r>
            <w:r>
              <w:rPr>
                <w:rFonts w:ascii="Calibri" w:hAnsi="Calibri" w:hint="eastAsia"/>
                <w:sz w:val="22"/>
                <w:szCs w:val="22"/>
              </w:rPr>
              <w:t>–</w:t>
            </w:r>
            <w:r>
              <w:rPr>
                <w:rFonts w:ascii="Calibri" w:hAnsi="Calibri"/>
                <w:sz w:val="22"/>
                <w:szCs w:val="22"/>
              </w:rPr>
              <w:t xml:space="preserve"> September 2022</w:t>
            </w:r>
          </w:p>
        </w:tc>
      </w:tr>
      <w:tr w:rsidR="005B670A" w:rsidRPr="0092635A" w14:paraId="39AD659C" w14:textId="77777777" w:rsidTr="00536C72">
        <w:trPr>
          <w:trHeight w:hRule="exact" w:val="329"/>
        </w:trPr>
        <w:tc>
          <w:tcPr>
            <w:tcW w:w="2587" w:type="pct"/>
            <w:hideMark/>
          </w:tcPr>
          <w:p w14:paraId="72012198" w14:textId="52AD5651" w:rsidR="005B670A" w:rsidRPr="0092635A" w:rsidRDefault="005B670A" w:rsidP="005B670A">
            <w:pPr>
              <w:pStyle w:val="TableTextLast"/>
              <w:spacing w:before="0" w:after="120"/>
              <w:rPr>
                <w:rFonts w:asciiTheme="minorHAnsi" w:hAnsiTheme="minorHAnsi" w:cstheme="minorHAnsi"/>
                <w:sz w:val="22"/>
                <w:szCs w:val="22"/>
              </w:rPr>
            </w:pPr>
            <w:r w:rsidRPr="0092635A">
              <w:rPr>
                <w:rFonts w:asciiTheme="minorHAnsi" w:hAnsiTheme="minorHAnsi" w:cstheme="minorHAnsi"/>
                <w:sz w:val="22"/>
                <w:szCs w:val="22"/>
              </w:rPr>
              <w:t>Estimated Project Contract Start-up</w:t>
            </w:r>
          </w:p>
        </w:tc>
        <w:tc>
          <w:tcPr>
            <w:tcW w:w="2413" w:type="pct"/>
          </w:tcPr>
          <w:p w14:paraId="3072A840" w14:textId="508FFD86" w:rsidR="005B670A" w:rsidRPr="0092635A" w:rsidRDefault="005B670A" w:rsidP="005B670A">
            <w:pPr>
              <w:pStyle w:val="TableTextLast"/>
              <w:spacing w:before="0" w:after="120"/>
              <w:rPr>
                <w:rFonts w:asciiTheme="minorHAnsi" w:hAnsiTheme="minorHAnsi" w:cstheme="minorBidi"/>
                <w:sz w:val="22"/>
                <w:szCs w:val="22"/>
              </w:rPr>
            </w:pPr>
            <w:r>
              <w:rPr>
                <w:rFonts w:ascii="Calibri" w:hAnsi="Calibri"/>
                <w:sz w:val="22"/>
                <w:szCs w:val="22"/>
              </w:rPr>
              <w:t>Monday, October 3, 2022</w:t>
            </w:r>
          </w:p>
        </w:tc>
      </w:tr>
    </w:tbl>
    <w:p w14:paraId="5339211B" w14:textId="3516A3FB" w:rsidR="00A16C77" w:rsidRPr="00850AFB" w:rsidRDefault="00A16C77" w:rsidP="003D61A5">
      <w:pPr>
        <w:pStyle w:val="CalibriLevel2"/>
      </w:pPr>
      <w:r w:rsidRPr="00850AFB">
        <w:t xml:space="preserve">Vendors may request additional information or clarifications </w:t>
      </w:r>
      <w:r w:rsidR="006C6C29">
        <w:t>of</w:t>
      </w:r>
      <w:r w:rsidRPr="00850AFB">
        <w:t xml:space="preserve"> this RFP using the following procedure:</w:t>
      </w:r>
    </w:p>
    <w:p w14:paraId="51B7DADB" w14:textId="38730D23" w:rsidR="00A16C77" w:rsidRPr="00A5081D" w:rsidRDefault="00A16C77" w:rsidP="004C0957">
      <w:pPr>
        <w:pStyle w:val="Jill111"/>
      </w:pPr>
      <w:r w:rsidRPr="00A5081D">
        <w:t xml:space="preserve">Vendors must clearly identify the specified paragraph(s) in the RFP that is in question. </w:t>
      </w:r>
      <w:r w:rsidR="006C6C29" w:rsidRPr="00A5081D">
        <w:t>T</w:t>
      </w:r>
      <w:r w:rsidRPr="00A5081D">
        <w:t xml:space="preserve">able </w:t>
      </w:r>
      <w:r w:rsidR="00F9753C">
        <w:t>4</w:t>
      </w:r>
      <w:r w:rsidRPr="00A5081D">
        <w:t xml:space="preserve"> should be used to format Vendor questions. </w:t>
      </w:r>
    </w:p>
    <w:p w14:paraId="35AC5307" w14:textId="7F10BAA5" w:rsidR="00DF244D" w:rsidRDefault="00DF244D" w:rsidP="00B87DD1">
      <w:pPr>
        <w:pStyle w:val="Caption"/>
        <w:keepNext/>
      </w:pPr>
      <w:r>
        <w:lastRenderedPageBreak/>
        <w:t xml:space="preserve">Table </w:t>
      </w:r>
      <w:r>
        <w:fldChar w:fldCharType="begin"/>
      </w:r>
      <w:r>
        <w:instrText>SEQ Table \* ARABIC</w:instrText>
      </w:r>
      <w:r>
        <w:fldChar w:fldCharType="separate"/>
      </w:r>
      <w:r w:rsidR="00E9721C">
        <w:rPr>
          <w:noProof/>
        </w:rPr>
        <w:t>4</w:t>
      </w:r>
      <w:r>
        <w:fldChar w:fldCharType="end"/>
      </w:r>
      <w:r>
        <w:t>: Questions</w:t>
      </w:r>
    </w:p>
    <w:tbl>
      <w:tblPr>
        <w:tblStyle w:val="TableGrid"/>
        <w:tblW w:w="5000" w:type="pct"/>
        <w:jc w:val="center"/>
        <w:tblLook w:val="01E0" w:firstRow="1" w:lastRow="1" w:firstColumn="1" w:lastColumn="1" w:noHBand="0" w:noVBand="0"/>
      </w:tblPr>
      <w:tblGrid>
        <w:gridCol w:w="1073"/>
        <w:gridCol w:w="1891"/>
        <w:gridCol w:w="1619"/>
        <w:gridCol w:w="4767"/>
      </w:tblGrid>
      <w:tr w:rsidR="009D4D0C" w:rsidRPr="00DF244D" w14:paraId="69EA1AB9" w14:textId="77777777" w:rsidTr="00DF244D">
        <w:trPr>
          <w:trHeight w:hRule="exact" w:val="289"/>
          <w:jc w:val="center"/>
        </w:trPr>
        <w:tc>
          <w:tcPr>
            <w:tcW w:w="574" w:type="pct"/>
            <w:shd w:val="clear" w:color="auto" w:fill="D9D9D9" w:themeFill="background1" w:themeFillShade="D9"/>
          </w:tcPr>
          <w:p w14:paraId="3C220F8F" w14:textId="77777777" w:rsidR="009D4D0C" w:rsidRPr="00DF244D" w:rsidRDefault="009D4D0C" w:rsidP="00936AE3">
            <w:pPr>
              <w:pStyle w:val="TableHeading"/>
              <w:rPr>
                <w:rFonts w:asciiTheme="minorHAnsi" w:hAnsiTheme="minorHAnsi" w:cstheme="minorHAnsi"/>
                <w:sz w:val="22"/>
              </w:rPr>
            </w:pPr>
            <w:r w:rsidRPr="00DF244D">
              <w:rPr>
                <w:rFonts w:asciiTheme="minorHAnsi" w:hAnsiTheme="minorHAnsi" w:cstheme="minorHAnsi"/>
                <w:sz w:val="22"/>
              </w:rPr>
              <w:t>Question</w:t>
            </w:r>
          </w:p>
        </w:tc>
        <w:tc>
          <w:tcPr>
            <w:tcW w:w="1011" w:type="pct"/>
            <w:shd w:val="clear" w:color="auto" w:fill="D9D9D9" w:themeFill="background1" w:themeFillShade="D9"/>
          </w:tcPr>
          <w:p w14:paraId="01BBB82C" w14:textId="77777777" w:rsidR="009D4D0C" w:rsidRPr="00DF244D" w:rsidRDefault="009D4D0C" w:rsidP="00936AE3">
            <w:pPr>
              <w:pStyle w:val="TableHeading"/>
              <w:rPr>
                <w:rFonts w:asciiTheme="minorHAnsi" w:hAnsiTheme="minorHAnsi" w:cstheme="minorHAnsi"/>
                <w:sz w:val="22"/>
              </w:rPr>
            </w:pPr>
            <w:r w:rsidRPr="00DF244D">
              <w:rPr>
                <w:rFonts w:asciiTheme="minorHAnsi" w:hAnsiTheme="minorHAnsi" w:cstheme="minorHAnsi"/>
                <w:sz w:val="22"/>
              </w:rPr>
              <w:t>RFP Section</w:t>
            </w:r>
          </w:p>
        </w:tc>
        <w:tc>
          <w:tcPr>
            <w:tcW w:w="866" w:type="pct"/>
            <w:shd w:val="clear" w:color="auto" w:fill="D9D9D9" w:themeFill="background1" w:themeFillShade="D9"/>
          </w:tcPr>
          <w:p w14:paraId="1995190C" w14:textId="77777777" w:rsidR="009D4D0C" w:rsidRPr="00DF244D" w:rsidRDefault="009D4D0C" w:rsidP="00936AE3">
            <w:pPr>
              <w:pStyle w:val="TableHeading"/>
              <w:rPr>
                <w:rFonts w:asciiTheme="minorHAnsi" w:hAnsiTheme="minorHAnsi" w:cstheme="minorHAnsi"/>
                <w:sz w:val="22"/>
              </w:rPr>
            </w:pPr>
            <w:r w:rsidRPr="00DF244D">
              <w:rPr>
                <w:rFonts w:asciiTheme="minorHAnsi" w:hAnsiTheme="minorHAnsi" w:cstheme="minorHAnsi"/>
                <w:sz w:val="22"/>
              </w:rPr>
              <w:t>RFP Page</w:t>
            </w:r>
          </w:p>
        </w:tc>
        <w:tc>
          <w:tcPr>
            <w:tcW w:w="2549" w:type="pct"/>
            <w:shd w:val="clear" w:color="auto" w:fill="D9D9D9" w:themeFill="background1" w:themeFillShade="D9"/>
          </w:tcPr>
          <w:p w14:paraId="07EEA985" w14:textId="77777777" w:rsidR="009D4D0C" w:rsidRPr="00DF244D" w:rsidRDefault="009D4D0C" w:rsidP="00936AE3">
            <w:pPr>
              <w:pStyle w:val="TableHeading"/>
              <w:rPr>
                <w:rFonts w:asciiTheme="minorHAnsi" w:hAnsiTheme="minorHAnsi" w:cstheme="minorHAnsi"/>
                <w:sz w:val="22"/>
              </w:rPr>
            </w:pPr>
            <w:r w:rsidRPr="00DF244D">
              <w:rPr>
                <w:rFonts w:asciiTheme="minorHAnsi" w:hAnsiTheme="minorHAnsi" w:cstheme="minorHAnsi"/>
                <w:sz w:val="22"/>
              </w:rPr>
              <w:t>Vendor Question</w:t>
            </w:r>
          </w:p>
        </w:tc>
      </w:tr>
      <w:tr w:rsidR="009D4D0C" w:rsidRPr="00DF244D" w14:paraId="2B3CD80E" w14:textId="77777777" w:rsidTr="00DF244D">
        <w:trPr>
          <w:trHeight w:hRule="exact" w:val="298"/>
          <w:jc w:val="center"/>
        </w:trPr>
        <w:tc>
          <w:tcPr>
            <w:tcW w:w="574" w:type="pct"/>
          </w:tcPr>
          <w:p w14:paraId="55100904" w14:textId="77777777" w:rsidR="009D4D0C" w:rsidRPr="00DF244D" w:rsidRDefault="009D4D0C" w:rsidP="00936AE3">
            <w:pPr>
              <w:pStyle w:val="TableTextLast"/>
              <w:jc w:val="center"/>
              <w:rPr>
                <w:rFonts w:asciiTheme="minorHAnsi" w:eastAsia="Yu Gothic Light" w:hAnsiTheme="minorHAnsi" w:cstheme="minorHAnsi"/>
                <w:sz w:val="22"/>
                <w:szCs w:val="22"/>
              </w:rPr>
            </w:pPr>
            <w:r w:rsidRPr="00DF244D">
              <w:rPr>
                <w:rFonts w:asciiTheme="minorHAnsi" w:eastAsia="Yu Gothic Light" w:hAnsiTheme="minorHAnsi" w:cstheme="minorHAnsi"/>
                <w:w w:val="101"/>
                <w:sz w:val="22"/>
                <w:szCs w:val="22"/>
              </w:rPr>
              <w:t>1</w:t>
            </w:r>
          </w:p>
        </w:tc>
        <w:tc>
          <w:tcPr>
            <w:tcW w:w="1011" w:type="pct"/>
          </w:tcPr>
          <w:p w14:paraId="6336C82D" w14:textId="77777777" w:rsidR="009D4D0C" w:rsidRPr="00DF244D" w:rsidRDefault="009D4D0C" w:rsidP="00936AE3">
            <w:pPr>
              <w:pStyle w:val="TableTextLast"/>
              <w:rPr>
                <w:rFonts w:asciiTheme="minorHAnsi" w:hAnsiTheme="minorHAnsi" w:cstheme="minorHAnsi"/>
                <w:sz w:val="22"/>
                <w:szCs w:val="22"/>
              </w:rPr>
            </w:pPr>
          </w:p>
        </w:tc>
        <w:tc>
          <w:tcPr>
            <w:tcW w:w="866" w:type="pct"/>
          </w:tcPr>
          <w:p w14:paraId="47AA4B80" w14:textId="77777777" w:rsidR="009D4D0C" w:rsidRPr="00DF244D" w:rsidRDefault="009D4D0C" w:rsidP="00936AE3">
            <w:pPr>
              <w:pStyle w:val="TableTextLast"/>
              <w:rPr>
                <w:rFonts w:asciiTheme="minorHAnsi" w:hAnsiTheme="minorHAnsi" w:cstheme="minorHAnsi"/>
                <w:sz w:val="22"/>
                <w:szCs w:val="22"/>
              </w:rPr>
            </w:pPr>
          </w:p>
        </w:tc>
        <w:tc>
          <w:tcPr>
            <w:tcW w:w="2549" w:type="pct"/>
          </w:tcPr>
          <w:p w14:paraId="6B1F4F94" w14:textId="77777777" w:rsidR="009D4D0C" w:rsidRPr="00DF244D" w:rsidRDefault="009D4D0C" w:rsidP="00936AE3">
            <w:pPr>
              <w:pStyle w:val="TableTextLast"/>
              <w:rPr>
                <w:rFonts w:asciiTheme="minorHAnsi" w:hAnsiTheme="minorHAnsi" w:cstheme="minorHAnsi"/>
                <w:sz w:val="22"/>
                <w:szCs w:val="22"/>
              </w:rPr>
            </w:pPr>
          </w:p>
        </w:tc>
      </w:tr>
      <w:tr w:rsidR="009D4D0C" w:rsidRPr="00DF244D" w14:paraId="52F540BB" w14:textId="77777777" w:rsidTr="00DF244D">
        <w:trPr>
          <w:trHeight w:hRule="exact" w:val="298"/>
          <w:jc w:val="center"/>
        </w:trPr>
        <w:tc>
          <w:tcPr>
            <w:tcW w:w="574" w:type="pct"/>
          </w:tcPr>
          <w:p w14:paraId="58394B27" w14:textId="77777777" w:rsidR="009D4D0C" w:rsidRPr="00DF244D" w:rsidRDefault="009D4D0C" w:rsidP="00936AE3">
            <w:pPr>
              <w:pStyle w:val="TableTextLast"/>
              <w:jc w:val="center"/>
              <w:rPr>
                <w:rFonts w:asciiTheme="minorHAnsi" w:eastAsia="Yu Gothic Light" w:hAnsiTheme="minorHAnsi" w:cstheme="minorHAnsi"/>
                <w:w w:val="101"/>
                <w:sz w:val="22"/>
                <w:szCs w:val="22"/>
              </w:rPr>
            </w:pPr>
            <w:r w:rsidRPr="00DF244D">
              <w:rPr>
                <w:rFonts w:asciiTheme="minorHAnsi" w:eastAsia="Yu Gothic Light" w:hAnsiTheme="minorHAnsi" w:cstheme="minorHAnsi"/>
                <w:w w:val="101"/>
                <w:sz w:val="22"/>
                <w:szCs w:val="22"/>
              </w:rPr>
              <w:t>2</w:t>
            </w:r>
          </w:p>
        </w:tc>
        <w:tc>
          <w:tcPr>
            <w:tcW w:w="1011" w:type="pct"/>
          </w:tcPr>
          <w:p w14:paraId="29050E9B" w14:textId="77777777" w:rsidR="009D4D0C" w:rsidRPr="00DF244D" w:rsidRDefault="009D4D0C" w:rsidP="00936AE3">
            <w:pPr>
              <w:pStyle w:val="TableTextLast"/>
              <w:rPr>
                <w:rFonts w:asciiTheme="minorHAnsi" w:hAnsiTheme="minorHAnsi" w:cstheme="minorHAnsi"/>
                <w:sz w:val="22"/>
                <w:szCs w:val="22"/>
              </w:rPr>
            </w:pPr>
          </w:p>
        </w:tc>
        <w:tc>
          <w:tcPr>
            <w:tcW w:w="866" w:type="pct"/>
          </w:tcPr>
          <w:p w14:paraId="420E1851" w14:textId="77777777" w:rsidR="009D4D0C" w:rsidRPr="00DF244D" w:rsidRDefault="009D4D0C" w:rsidP="00936AE3">
            <w:pPr>
              <w:pStyle w:val="TableTextLast"/>
              <w:rPr>
                <w:rFonts w:asciiTheme="minorHAnsi" w:hAnsiTheme="minorHAnsi" w:cstheme="minorHAnsi"/>
                <w:sz w:val="22"/>
                <w:szCs w:val="22"/>
              </w:rPr>
            </w:pPr>
          </w:p>
        </w:tc>
        <w:tc>
          <w:tcPr>
            <w:tcW w:w="2549" w:type="pct"/>
          </w:tcPr>
          <w:p w14:paraId="31C7A442" w14:textId="77777777" w:rsidR="009D4D0C" w:rsidRPr="00DF244D" w:rsidRDefault="009D4D0C" w:rsidP="00936AE3">
            <w:pPr>
              <w:pStyle w:val="TableTextLast"/>
              <w:rPr>
                <w:rFonts w:asciiTheme="minorHAnsi" w:hAnsiTheme="minorHAnsi" w:cstheme="minorHAnsi"/>
                <w:sz w:val="22"/>
                <w:szCs w:val="22"/>
              </w:rPr>
            </w:pPr>
          </w:p>
        </w:tc>
      </w:tr>
    </w:tbl>
    <w:p w14:paraId="70AC2857" w14:textId="67D712D6" w:rsidR="00A16C77" w:rsidRPr="00A5081D" w:rsidRDefault="00A16C77" w:rsidP="004C0957">
      <w:pPr>
        <w:pStyle w:val="Jill111"/>
      </w:pPr>
      <w:r w:rsidRPr="00A5081D">
        <w:t xml:space="preserve">Vendor </w:t>
      </w:r>
      <w:r w:rsidR="00642D4F">
        <w:t>shall</w:t>
      </w:r>
      <w:r w:rsidR="00642D4F" w:rsidRPr="00A5081D">
        <w:t xml:space="preserve"> </w:t>
      </w:r>
      <w:r w:rsidRPr="00A5081D">
        <w:t xml:space="preserve">deliver a written document to </w:t>
      </w:r>
      <w:r w:rsidR="00204104">
        <w:t xml:space="preserve">the </w:t>
      </w:r>
      <w:r w:rsidRPr="00A5081D">
        <w:t xml:space="preserve">Procurement </w:t>
      </w:r>
      <w:r w:rsidR="00B64630" w:rsidRPr="00A5081D">
        <w:t xml:space="preserve">Officer </w:t>
      </w:r>
      <w:r w:rsidRPr="00A5081D">
        <w:t>identified in Section II, Item 1</w:t>
      </w:r>
      <w:r w:rsidR="007E762A">
        <w:t>3</w:t>
      </w:r>
      <w:r w:rsidRPr="00A5081D">
        <w:t xml:space="preserve">.1 at DOM by </w:t>
      </w:r>
      <w:r w:rsidR="00854C20">
        <w:t>2:00</w:t>
      </w:r>
      <w:r w:rsidRPr="00A5081D">
        <w:t xml:space="preserve"> p.m. Central Time on the date set in the procurement project schedule </w:t>
      </w:r>
      <w:r w:rsidR="00FE7022" w:rsidRPr="00A5081D">
        <w:t>above</w:t>
      </w:r>
      <w:r w:rsidRPr="00A5081D">
        <w:t xml:space="preserve">. This document may be delivered by hand, mail, </w:t>
      </w:r>
      <w:r w:rsidR="0078284D">
        <w:t xml:space="preserve">or </w:t>
      </w:r>
      <w:r w:rsidRPr="00A5081D">
        <w:t xml:space="preserve">e-mail. Address information is given on page one of this RFP. DOM WILL NOT BE RESPONSIBLE FOR DELAYS IN THE DELIVERY OF QUESTION DOCUMENTS. It is solely the responsibility of the </w:t>
      </w:r>
      <w:r w:rsidR="00E665DC" w:rsidRPr="00A5081D">
        <w:t>V</w:t>
      </w:r>
      <w:r w:rsidRPr="00A5081D">
        <w:t xml:space="preserve">endor that the clarification document reaches DOM on time. Vendors may contact </w:t>
      </w:r>
      <w:r w:rsidR="2F0C1249">
        <w:t xml:space="preserve">DOM </w:t>
      </w:r>
      <w:r w:rsidRPr="00A5081D">
        <w:t xml:space="preserve">Procurement </w:t>
      </w:r>
      <w:r w:rsidR="00E62AC9">
        <w:t>Officer</w:t>
      </w:r>
      <w:r w:rsidR="00E62AC9" w:rsidRPr="00A5081D">
        <w:t xml:space="preserve"> </w:t>
      </w:r>
      <w:r w:rsidRPr="00A5081D">
        <w:t>identified in Section II, Item 1</w:t>
      </w:r>
      <w:r w:rsidR="000C5D85">
        <w:t>2</w:t>
      </w:r>
      <w:r w:rsidRPr="00A5081D">
        <w:t>.1 to verify the receipt of their document. Documents received after the deadline will be rejected.</w:t>
      </w:r>
    </w:p>
    <w:p w14:paraId="17949183" w14:textId="071B6DD3" w:rsidR="00A16C77" w:rsidRDefault="00A16C77" w:rsidP="004C0957">
      <w:pPr>
        <w:pStyle w:val="Jill111"/>
      </w:pPr>
      <w:r w:rsidRPr="00A5081D">
        <w:t xml:space="preserve">All questions will be compiled and answered, and a written document containing all questions submitted and corresponding answers will be posted on the DOM website by close of business identified in </w:t>
      </w:r>
      <w:r w:rsidR="00FE7022" w:rsidRPr="00A5081D">
        <w:t>the</w:t>
      </w:r>
      <w:r w:rsidRPr="00A5081D">
        <w:t xml:space="preserve"> procurement project schedule </w:t>
      </w:r>
      <w:r w:rsidR="00FE7022" w:rsidRPr="00A5081D">
        <w:t>above</w:t>
      </w:r>
      <w:r w:rsidRPr="00A5081D">
        <w:t>.</w:t>
      </w:r>
    </w:p>
    <w:p w14:paraId="68A64C89" w14:textId="00CF02ED" w:rsidR="00E54A9B" w:rsidRDefault="00ED05F3" w:rsidP="00AB106E">
      <w:pPr>
        <w:pStyle w:val="CalibriLevel1"/>
      </w:pPr>
      <w:r w:rsidRPr="45801704">
        <w:t>Project</w:t>
      </w:r>
      <w:r w:rsidR="00440F28" w:rsidRPr="45801704">
        <w:t xml:space="preserve"> Overview and Background</w:t>
      </w:r>
    </w:p>
    <w:p w14:paraId="1ACA8697" w14:textId="78BF6294" w:rsidR="00E54A9B" w:rsidRDefault="00E54A9B" w:rsidP="003D61A5">
      <w:pPr>
        <w:pStyle w:val="CalibriLevel2"/>
        <w:rPr>
          <w:rFonts w:eastAsiaTheme="minorEastAsia" w:cstheme="minorBidi"/>
          <w:szCs w:val="22"/>
        </w:rPr>
      </w:pPr>
      <w:r w:rsidRPr="00797C67">
        <w:t xml:space="preserve">The </w:t>
      </w:r>
      <w:r>
        <w:t xml:space="preserve">Mississippi </w:t>
      </w:r>
      <w:r w:rsidRPr="00E54A9B">
        <w:t xml:space="preserve">Division of Medicaid </w:t>
      </w:r>
      <w:r w:rsidR="0042072B">
        <w:t>(</w:t>
      </w:r>
      <w:r w:rsidRPr="00E54A9B">
        <w:t>DOM</w:t>
      </w:r>
      <w:r w:rsidR="0042072B">
        <w:t>)</w:t>
      </w:r>
      <w:r w:rsidRPr="00E54A9B">
        <w:t xml:space="preserve"> is the agency responsible for managing the Mississippi Medicaid program and providing access to quality health coverage for vulnerable Mississippians. Medicaid provides health coverage for eligible, low-income populations in Mississippi. Mississippi DOM has </w:t>
      </w:r>
      <w:r w:rsidR="00775B1C">
        <w:t xml:space="preserve">just under </w:t>
      </w:r>
      <w:r w:rsidRPr="00E54A9B">
        <w:t>1,</w:t>
      </w:r>
      <w:r w:rsidR="475E67CE">
        <w:t>000</w:t>
      </w:r>
      <w:r w:rsidRPr="00E54A9B">
        <w:t xml:space="preserve"> employees located throughout one central office</w:t>
      </w:r>
      <w:r w:rsidR="00162BA7">
        <w:t xml:space="preserve"> and 30</w:t>
      </w:r>
      <w:r w:rsidR="00893553">
        <w:t xml:space="preserve"> regional office</w:t>
      </w:r>
      <w:r w:rsidR="005B064D">
        <w:t>s</w:t>
      </w:r>
      <w:r w:rsidR="00893553">
        <w:t xml:space="preserve">, with over </w:t>
      </w:r>
      <w:r w:rsidR="0373F69E">
        <w:t>7</w:t>
      </w:r>
      <w:r w:rsidR="11F19B0B">
        <w:t>0</w:t>
      </w:r>
      <w:r w:rsidR="00893553">
        <w:t xml:space="preserve"> additional outstations serving the members</w:t>
      </w:r>
      <w:r w:rsidRPr="00E54A9B">
        <w:t>.</w:t>
      </w:r>
    </w:p>
    <w:p w14:paraId="7A53A7CE" w14:textId="77777777" w:rsidR="00FB0101" w:rsidRPr="00FB0101" w:rsidRDefault="00FB0101" w:rsidP="003D61A5">
      <w:pPr>
        <w:pStyle w:val="CalibriLevel2"/>
      </w:pPr>
      <w:r w:rsidRPr="00FB0101">
        <w:t xml:space="preserve">Eligibility is determined by several factors, including family size, income, and the Federal Poverty Level (FPL). Eligibility for people who receive Supplemental Security Income (SSI) and those who are aged, blind, or disabled, are based on additional requirements such as resource limits. </w:t>
      </w:r>
    </w:p>
    <w:p w14:paraId="508DB71A" w14:textId="59483A1E" w:rsidR="00747CEB" w:rsidRDefault="00747CEB" w:rsidP="003D61A5">
      <w:pPr>
        <w:pStyle w:val="CalibriLevel2"/>
      </w:pPr>
      <w:r w:rsidRPr="00747CEB">
        <w:t>DOM wishes to contract with a single Vendor to implement, host, and maintain the New MEDS Eligibility</w:t>
      </w:r>
      <w:r w:rsidR="008B2A8B">
        <w:t xml:space="preserve"> system</w:t>
      </w:r>
      <w:r w:rsidRPr="00747CEB">
        <w:t>. DOM requests proposals from experienced, responsive, responsible, and financially sound Vendors prepared to carry out all services detailed in this RFP.</w:t>
      </w:r>
    </w:p>
    <w:p w14:paraId="541CF561" w14:textId="5429F866" w:rsidR="00747CEB" w:rsidRDefault="00747CEB" w:rsidP="003D61A5">
      <w:pPr>
        <w:pStyle w:val="CalibriLevel2"/>
        <w:rPr>
          <w:rFonts w:cstheme="minorBidi"/>
        </w:rPr>
      </w:pPr>
      <w:r w:rsidRPr="45801704">
        <w:rPr>
          <w:rFonts w:cstheme="minorBidi"/>
        </w:rPr>
        <w:t>To determine</w:t>
      </w:r>
      <w:r w:rsidRPr="2AD703A6">
        <w:rPr>
          <w:rFonts w:cstheme="minorBidi"/>
        </w:rPr>
        <w:t xml:space="preserve"> </w:t>
      </w:r>
      <w:r w:rsidR="0FB8A6E8" w:rsidRPr="2AD703A6">
        <w:rPr>
          <w:rFonts w:cstheme="minorBidi"/>
        </w:rPr>
        <w:t>provider</w:t>
      </w:r>
      <w:r w:rsidRPr="45801704">
        <w:rPr>
          <w:rFonts w:cstheme="minorBidi"/>
        </w:rPr>
        <w:t xml:space="preserve"> eligibility, pay healthcare providers for covered services, and support required reporting and analysis, the Mississippi DOM has an Information Technology enterprise-wide solution consisting of several major systems known as the </w:t>
      </w:r>
      <w:r w:rsidR="007805A7" w:rsidRPr="45801704">
        <w:rPr>
          <w:rFonts w:cstheme="minorBidi"/>
        </w:rPr>
        <w:t xml:space="preserve">Medicaid </w:t>
      </w:r>
      <w:r w:rsidRPr="45801704">
        <w:rPr>
          <w:rFonts w:cstheme="minorBidi"/>
        </w:rPr>
        <w:t xml:space="preserve">Enterprise System </w:t>
      </w:r>
      <w:r w:rsidR="00695373" w:rsidRPr="45801704">
        <w:rPr>
          <w:rFonts w:cstheme="minorBidi"/>
        </w:rPr>
        <w:t>Assistance</w:t>
      </w:r>
      <w:r w:rsidRPr="45801704">
        <w:rPr>
          <w:rFonts w:cstheme="minorBidi"/>
        </w:rPr>
        <w:t xml:space="preserve"> (MES</w:t>
      </w:r>
      <w:r w:rsidR="003D662A" w:rsidRPr="45801704">
        <w:rPr>
          <w:rFonts w:cstheme="minorBidi"/>
        </w:rPr>
        <w:t>A</w:t>
      </w:r>
      <w:r w:rsidRPr="45801704">
        <w:rPr>
          <w:rFonts w:cstheme="minorBidi"/>
        </w:rPr>
        <w:t>).</w:t>
      </w:r>
      <w:r w:rsidR="00695373" w:rsidRPr="45801704">
        <w:rPr>
          <w:rFonts w:cstheme="minorBidi"/>
        </w:rPr>
        <w:t xml:space="preserve"> The New MEDS is </w:t>
      </w:r>
      <w:r w:rsidR="00695373" w:rsidRPr="2AD703A6">
        <w:rPr>
          <w:rFonts w:cstheme="minorBidi"/>
        </w:rPr>
        <w:t>a</w:t>
      </w:r>
      <w:r w:rsidR="25F09144" w:rsidRPr="2AD703A6">
        <w:rPr>
          <w:rFonts w:cstheme="minorBidi"/>
        </w:rPr>
        <w:t xml:space="preserve"> Beneficiary </w:t>
      </w:r>
      <w:r w:rsidR="00695373" w:rsidRPr="45801704">
        <w:rPr>
          <w:rFonts w:cstheme="minorBidi"/>
        </w:rPr>
        <w:t>Eligibility Module that will interface with MESA</w:t>
      </w:r>
      <w:r w:rsidR="003D662A" w:rsidRPr="45801704">
        <w:rPr>
          <w:rFonts w:cstheme="minorBidi"/>
        </w:rPr>
        <w:t>.</w:t>
      </w:r>
    </w:p>
    <w:p w14:paraId="10EDAEAC" w14:textId="40AB9338" w:rsidR="008F3E96" w:rsidRPr="003259D0" w:rsidRDefault="003259D0" w:rsidP="003D61A5">
      <w:pPr>
        <w:pStyle w:val="CalibriLevel2"/>
      </w:pPr>
      <w:r w:rsidRPr="003259D0">
        <w:t xml:space="preserve">It is DOM's goal to have a modular MEDS that supports </w:t>
      </w:r>
      <w:r w:rsidR="005C13FB" w:rsidRPr="005C13FB">
        <w:t>Medicaid Information Technology Architecture</w:t>
      </w:r>
      <w:r w:rsidR="005C13FB">
        <w:t xml:space="preserve"> (</w:t>
      </w:r>
      <w:r w:rsidRPr="003259D0">
        <w:t>MITA</w:t>
      </w:r>
      <w:r w:rsidR="005C13FB">
        <w:t>)</w:t>
      </w:r>
      <w:r w:rsidRPr="003259D0">
        <w:t xml:space="preserve"> as well as the </w:t>
      </w:r>
      <w:r w:rsidR="000E2ED1" w:rsidRPr="000E2ED1">
        <w:t>Health Level 7</w:t>
      </w:r>
      <w:r w:rsidR="000E2ED1">
        <w:t xml:space="preserve"> (</w:t>
      </w:r>
      <w:r w:rsidRPr="003259D0">
        <w:t>HL7</w:t>
      </w:r>
      <w:r w:rsidR="000E2ED1">
        <w:t xml:space="preserve">) </w:t>
      </w:r>
      <w:r w:rsidR="000E2ED1" w:rsidRPr="000E2ED1">
        <w:t>Fast Healthcare Interoperability Resources</w:t>
      </w:r>
      <w:r w:rsidRPr="003259D0">
        <w:t xml:space="preserve"> </w:t>
      </w:r>
      <w:r w:rsidR="000E2ED1">
        <w:t>(</w:t>
      </w:r>
      <w:r w:rsidRPr="003259D0">
        <w:t>FHIR</w:t>
      </w:r>
      <w:r w:rsidR="000E2ED1">
        <w:t>)</w:t>
      </w:r>
      <w:r w:rsidRPr="003259D0">
        <w:t xml:space="preserve"> standard to support standards-based interoperability with current and </w:t>
      </w:r>
      <w:r w:rsidRPr="003259D0">
        <w:lastRenderedPageBreak/>
        <w:t xml:space="preserve">emerging systems. The Vendor </w:t>
      </w:r>
      <w:r w:rsidR="00BC3FE5">
        <w:t>will have the capability</w:t>
      </w:r>
      <w:r w:rsidR="000E0E9F">
        <w:t xml:space="preserve"> to</w:t>
      </w:r>
      <w:r w:rsidR="007C0CD7">
        <w:t xml:space="preserve"> continue New MEDS</w:t>
      </w:r>
      <w:r w:rsidR="003D0AFF">
        <w:t xml:space="preserve"> </w:t>
      </w:r>
      <w:r w:rsidRPr="003259D0">
        <w:t>support</w:t>
      </w:r>
      <w:r w:rsidR="00994240">
        <w:t>,</w:t>
      </w:r>
      <w:r w:rsidRPr="003259D0">
        <w:t xml:space="preserve"> FHIR APIs and FHIR-based transactions, allowing DOM to continue the path to MITA maturity and standards-based API integration</w:t>
      </w:r>
      <w:r>
        <w:t>.</w:t>
      </w:r>
    </w:p>
    <w:p w14:paraId="4CA01143" w14:textId="170B113E" w:rsidR="00F0758E" w:rsidRPr="00941158" w:rsidRDefault="00F0758E" w:rsidP="003D61A5">
      <w:pPr>
        <w:pStyle w:val="CalibriLevel2"/>
      </w:pPr>
      <w:r w:rsidRPr="45801704">
        <w:t>Due to the modern modular nature of New MEDS and the critical role it plays, DOM desires a takeover of the current system rather than a replacement system. This takeover includes two main areas</w:t>
      </w:r>
      <w:r w:rsidR="00941158" w:rsidRPr="45801704">
        <w:t xml:space="preserve">. </w:t>
      </w:r>
      <w:r w:rsidR="007A6995" w:rsidRPr="45801704">
        <w:t>Shown</w:t>
      </w:r>
      <w:r w:rsidRPr="45801704">
        <w:t xml:space="preserve"> below </w:t>
      </w:r>
      <w:r w:rsidR="00850827" w:rsidRPr="45801704">
        <w:t>is</w:t>
      </w:r>
      <w:r w:rsidRPr="45801704">
        <w:t xml:space="preserve"> the RFP scope anticipated for the Takeover RFP</w:t>
      </w:r>
      <w:r w:rsidR="00DA3157" w:rsidRPr="45801704">
        <w:t xml:space="preserve"> </w:t>
      </w:r>
      <w:r w:rsidR="00850827" w:rsidRPr="45801704">
        <w:t>(</w:t>
      </w:r>
      <w:r w:rsidR="00DA3157" w:rsidRPr="45801704">
        <w:t xml:space="preserve">refer to Figure </w:t>
      </w:r>
      <w:r w:rsidR="00941158" w:rsidRPr="45801704">
        <w:t>1</w:t>
      </w:r>
      <w:r w:rsidR="00850827" w:rsidRPr="45801704">
        <w:t>).</w:t>
      </w:r>
    </w:p>
    <w:p w14:paraId="034A5DC5" w14:textId="13A410ED" w:rsidR="00135E69" w:rsidRPr="00A5081D" w:rsidRDefault="00135E69" w:rsidP="004C0957">
      <w:pPr>
        <w:pStyle w:val="Jill111"/>
      </w:pPr>
      <w:r w:rsidRPr="00A5081D">
        <w:t xml:space="preserve">Taking over the New MEDS code base owned by DOM, for the New MEDS system as a cloud-based service or hosted in the </w:t>
      </w:r>
      <w:r w:rsidR="002E32CE">
        <w:t>Vendor</w:t>
      </w:r>
      <w:r w:rsidR="002E32CE" w:rsidRPr="00A5081D">
        <w:t xml:space="preserve">’s </w:t>
      </w:r>
      <w:r w:rsidRPr="00A5081D">
        <w:t>data center including operations and maintenance of the system via monthly releases.</w:t>
      </w:r>
    </w:p>
    <w:p w14:paraId="56FBF54E" w14:textId="7FAF2AB8" w:rsidR="00135E69" w:rsidRPr="00A5081D" w:rsidRDefault="00135E69" w:rsidP="004C0957">
      <w:pPr>
        <w:pStyle w:val="Jill111"/>
      </w:pPr>
      <w:r w:rsidRPr="00A5081D">
        <w:t>Operating a Print Center to produce eligibility notices and correspondence to applicants and beneficiaries, including providing mass produced pamphlets and other “Medicaid member” communications, assembling information packets</w:t>
      </w:r>
      <w:r w:rsidR="001C6B5B">
        <w:t>,</w:t>
      </w:r>
      <w:r w:rsidRPr="00A5081D">
        <w:t xml:space="preserve"> and delivering outbound mail to the US Mail service in a solution that can be performed by the </w:t>
      </w:r>
      <w:r w:rsidR="001C6B5B">
        <w:t>Vendor</w:t>
      </w:r>
      <w:r w:rsidR="001C6B5B" w:rsidRPr="00A5081D">
        <w:t xml:space="preserve">’s </w:t>
      </w:r>
      <w:r w:rsidRPr="00A5081D">
        <w:t xml:space="preserve">subcontractor or by the </w:t>
      </w:r>
      <w:r w:rsidR="001C6B5B">
        <w:t>Vendor</w:t>
      </w:r>
      <w:r w:rsidR="001C6B5B" w:rsidRPr="00A5081D">
        <w:t xml:space="preserve">’s </w:t>
      </w:r>
      <w:r w:rsidRPr="00A5081D">
        <w:t xml:space="preserve">own infrastructure and staff. </w:t>
      </w:r>
    </w:p>
    <w:p w14:paraId="386F45A8" w14:textId="1267DD6E" w:rsidR="008D6C79" w:rsidRDefault="00AA74A7" w:rsidP="003D61A5">
      <w:pPr>
        <w:pStyle w:val="CalibriLevel2"/>
      </w:pPr>
      <w:r>
        <w:t>The New MEDS system is the focus of this</w:t>
      </w:r>
      <w:r w:rsidR="003D0AFF">
        <w:t xml:space="preserve"> </w:t>
      </w:r>
      <w:r>
        <w:t xml:space="preserve">takeover RFP. The </w:t>
      </w:r>
      <w:r w:rsidR="005A3ED1">
        <w:t>New</w:t>
      </w:r>
      <w:r>
        <w:t xml:space="preserve"> MEDS system has evolved over time and today it is a distinct module. Prior to the Affordable Care Act (ACA), eligibility was determined using two systems: MEDS (for Aged, Blind, and Disabled) and </w:t>
      </w:r>
      <w:r w:rsidR="00D502A0">
        <w:t>Medicaid De</w:t>
      </w:r>
      <w:r w:rsidR="00500EE4">
        <w:t xml:space="preserve">termination System Expansion </w:t>
      </w:r>
      <w:r w:rsidR="00702013">
        <w:t>(</w:t>
      </w:r>
      <w:r>
        <w:t>MEDSX for Families and Children). Between 2012 and 2016 the current New MEDS system was created to comply with the new Affordable Care Act (ACA) eligibility rules, to determine eligibility for both Families and Children using the new ACA Modified Adjusted Gross Income (MAGI) methodology</w:t>
      </w:r>
      <w:r w:rsidR="00244A17">
        <w:t>,</w:t>
      </w:r>
      <w:r>
        <w:t xml:space="preserve"> and the Aged, Blind</w:t>
      </w:r>
      <w:r w:rsidR="00150DB2">
        <w:t>,</w:t>
      </w:r>
      <w:r>
        <w:t xml:space="preserve"> and Disabled (ABD) populations. As a result, the MEDS and MEDSX systems were retired</w:t>
      </w:r>
      <w:r w:rsidR="006E2977">
        <w:t>.</w:t>
      </w:r>
      <w:r w:rsidR="001F6058">
        <w:t xml:space="preserve"> </w:t>
      </w:r>
      <w:r>
        <w:t xml:space="preserve">New MEDS is one of only a handful of integrated eligibility systems in the United States that can process all categories of eligibility for the </w:t>
      </w:r>
      <w:r w:rsidR="005513F1">
        <w:t>S</w:t>
      </w:r>
      <w:r>
        <w:t>tate.</w:t>
      </w:r>
    </w:p>
    <w:p w14:paraId="1A4B404E" w14:textId="77777777" w:rsidR="00C722F7" w:rsidRDefault="00C722F7"/>
    <w:p w14:paraId="08C9894D" w14:textId="77777777" w:rsidR="00C722F7" w:rsidRDefault="00C722F7"/>
    <w:p w14:paraId="7538F1FA" w14:textId="77777777" w:rsidR="00C722F7" w:rsidRDefault="00C722F7"/>
    <w:p w14:paraId="1BC0AC9C" w14:textId="24A80A05" w:rsidR="005A0ECF" w:rsidRDefault="00C722F7" w:rsidP="00E504C0">
      <w:pPr>
        <w:jc w:val="center"/>
      </w:pPr>
      <w:r w:rsidRPr="00D13201">
        <w:rPr>
          <w:rFonts w:eastAsia="Arial"/>
          <w:b/>
          <w:bCs/>
          <w:sz w:val="22"/>
        </w:rPr>
        <w:t>Re</w:t>
      </w:r>
      <w:r w:rsidRPr="00D13201">
        <w:rPr>
          <w:rFonts w:eastAsia="Arial"/>
          <w:b/>
          <w:bCs/>
          <w:spacing w:val="4"/>
          <w:sz w:val="22"/>
        </w:rPr>
        <w:t>m</w:t>
      </w:r>
      <w:r w:rsidRPr="00D13201">
        <w:rPr>
          <w:rFonts w:eastAsia="Arial"/>
          <w:b/>
          <w:bCs/>
          <w:sz w:val="22"/>
        </w:rPr>
        <w:t>a</w:t>
      </w:r>
      <w:r w:rsidRPr="00D13201">
        <w:rPr>
          <w:rFonts w:eastAsia="Arial"/>
          <w:b/>
          <w:bCs/>
          <w:spacing w:val="-1"/>
          <w:sz w:val="22"/>
        </w:rPr>
        <w:t>i</w:t>
      </w:r>
      <w:r w:rsidRPr="00D13201">
        <w:rPr>
          <w:rFonts w:eastAsia="Arial"/>
          <w:b/>
          <w:bCs/>
          <w:sz w:val="22"/>
        </w:rPr>
        <w:t>n</w:t>
      </w:r>
      <w:r w:rsidRPr="00D13201">
        <w:rPr>
          <w:rFonts w:eastAsia="Arial"/>
          <w:b/>
          <w:bCs/>
          <w:spacing w:val="-1"/>
          <w:sz w:val="22"/>
        </w:rPr>
        <w:t>d</w:t>
      </w:r>
      <w:r w:rsidRPr="00D13201">
        <w:rPr>
          <w:rFonts w:eastAsia="Arial"/>
          <w:b/>
          <w:bCs/>
          <w:sz w:val="22"/>
        </w:rPr>
        <w:t>er</w:t>
      </w:r>
      <w:r w:rsidRPr="00D13201">
        <w:rPr>
          <w:rFonts w:eastAsia="Arial"/>
          <w:b/>
          <w:bCs/>
          <w:spacing w:val="-10"/>
          <w:sz w:val="22"/>
        </w:rPr>
        <w:t xml:space="preserve"> </w:t>
      </w:r>
      <w:r w:rsidRPr="00D13201">
        <w:rPr>
          <w:rFonts w:eastAsia="Arial"/>
          <w:b/>
          <w:bCs/>
          <w:sz w:val="22"/>
        </w:rPr>
        <w:t xml:space="preserve">of </w:t>
      </w:r>
      <w:r w:rsidRPr="00D13201">
        <w:rPr>
          <w:rFonts w:eastAsia="Arial"/>
          <w:b/>
          <w:bCs/>
          <w:spacing w:val="3"/>
          <w:sz w:val="22"/>
        </w:rPr>
        <w:t>T</w:t>
      </w:r>
      <w:r w:rsidRPr="00D13201">
        <w:rPr>
          <w:rFonts w:eastAsia="Arial"/>
          <w:b/>
          <w:bCs/>
          <w:sz w:val="22"/>
        </w:rPr>
        <w:t>h</w:t>
      </w:r>
      <w:r w:rsidRPr="00D13201">
        <w:rPr>
          <w:rFonts w:eastAsia="Arial"/>
          <w:b/>
          <w:bCs/>
          <w:spacing w:val="-1"/>
          <w:sz w:val="22"/>
        </w:rPr>
        <w:t>i</w:t>
      </w:r>
      <w:r w:rsidRPr="00D13201">
        <w:rPr>
          <w:rFonts w:eastAsia="Arial"/>
          <w:b/>
          <w:bCs/>
          <w:sz w:val="22"/>
        </w:rPr>
        <w:t>s</w:t>
      </w:r>
      <w:r w:rsidRPr="00D13201">
        <w:rPr>
          <w:rFonts w:eastAsia="Arial"/>
          <w:b/>
          <w:bCs/>
          <w:spacing w:val="-3"/>
          <w:sz w:val="22"/>
        </w:rPr>
        <w:t xml:space="preserve"> </w:t>
      </w:r>
      <w:r w:rsidRPr="00D13201">
        <w:rPr>
          <w:rFonts w:eastAsia="Arial"/>
          <w:b/>
          <w:bCs/>
          <w:spacing w:val="-1"/>
          <w:sz w:val="22"/>
        </w:rPr>
        <w:t>P</w:t>
      </w:r>
      <w:r w:rsidRPr="00D13201">
        <w:rPr>
          <w:rFonts w:eastAsia="Arial"/>
          <w:b/>
          <w:bCs/>
          <w:sz w:val="22"/>
        </w:rPr>
        <w:t>a</w:t>
      </w:r>
      <w:r w:rsidRPr="00D13201">
        <w:rPr>
          <w:rFonts w:eastAsia="Arial"/>
          <w:b/>
          <w:bCs/>
          <w:spacing w:val="1"/>
          <w:sz w:val="22"/>
        </w:rPr>
        <w:t>g</w:t>
      </w:r>
      <w:r w:rsidRPr="00D13201">
        <w:rPr>
          <w:rFonts w:eastAsia="Arial"/>
          <w:b/>
          <w:bCs/>
          <w:sz w:val="22"/>
        </w:rPr>
        <w:t>e</w:t>
      </w:r>
      <w:r w:rsidRPr="00D13201">
        <w:rPr>
          <w:rFonts w:eastAsia="Arial"/>
          <w:b/>
          <w:bCs/>
          <w:spacing w:val="-4"/>
          <w:sz w:val="22"/>
        </w:rPr>
        <w:t xml:space="preserve"> </w:t>
      </w:r>
      <w:r w:rsidRPr="00D13201">
        <w:rPr>
          <w:rFonts w:eastAsia="Arial"/>
          <w:b/>
          <w:bCs/>
          <w:sz w:val="22"/>
        </w:rPr>
        <w:t>In</w:t>
      </w:r>
      <w:r w:rsidRPr="00D13201">
        <w:rPr>
          <w:rFonts w:eastAsia="Arial"/>
          <w:b/>
          <w:bCs/>
          <w:spacing w:val="1"/>
          <w:sz w:val="22"/>
        </w:rPr>
        <w:t>t</w:t>
      </w:r>
      <w:r w:rsidRPr="00D13201">
        <w:rPr>
          <w:rFonts w:eastAsia="Arial"/>
          <w:b/>
          <w:bCs/>
          <w:sz w:val="22"/>
        </w:rPr>
        <w:t>e</w:t>
      </w:r>
      <w:r w:rsidRPr="00D13201">
        <w:rPr>
          <w:rFonts w:eastAsia="Arial"/>
          <w:b/>
          <w:bCs/>
          <w:spacing w:val="-1"/>
          <w:sz w:val="22"/>
        </w:rPr>
        <w:t>n</w:t>
      </w:r>
      <w:r w:rsidRPr="00D13201">
        <w:rPr>
          <w:rFonts w:eastAsia="Arial"/>
          <w:b/>
          <w:bCs/>
          <w:sz w:val="22"/>
        </w:rPr>
        <w:t>t</w:t>
      </w:r>
      <w:r w:rsidRPr="00D13201">
        <w:rPr>
          <w:rFonts w:eastAsia="Arial"/>
          <w:b/>
          <w:bCs/>
          <w:spacing w:val="1"/>
          <w:sz w:val="22"/>
        </w:rPr>
        <w:t>i</w:t>
      </w:r>
      <w:r w:rsidRPr="00D13201">
        <w:rPr>
          <w:rFonts w:eastAsia="Arial"/>
          <w:b/>
          <w:bCs/>
          <w:sz w:val="22"/>
        </w:rPr>
        <w:t>o</w:t>
      </w:r>
      <w:r w:rsidRPr="00D13201">
        <w:rPr>
          <w:rFonts w:eastAsia="Arial"/>
          <w:b/>
          <w:bCs/>
          <w:spacing w:val="-1"/>
          <w:sz w:val="22"/>
        </w:rPr>
        <w:t>n</w:t>
      </w:r>
      <w:r w:rsidRPr="00D13201">
        <w:rPr>
          <w:rFonts w:eastAsia="Arial"/>
          <w:b/>
          <w:bCs/>
          <w:spacing w:val="2"/>
          <w:sz w:val="22"/>
        </w:rPr>
        <w:t>a</w:t>
      </w:r>
      <w:r w:rsidRPr="00D13201">
        <w:rPr>
          <w:rFonts w:eastAsia="Arial"/>
          <w:b/>
          <w:bCs/>
          <w:spacing w:val="-1"/>
          <w:sz w:val="22"/>
        </w:rPr>
        <w:t>l</w:t>
      </w:r>
      <w:r w:rsidRPr="00D13201">
        <w:rPr>
          <w:rFonts w:eastAsia="Arial"/>
          <w:b/>
          <w:bCs/>
          <w:spacing w:val="4"/>
          <w:sz w:val="22"/>
        </w:rPr>
        <w:t>l</w:t>
      </w:r>
      <w:r w:rsidRPr="00D13201">
        <w:rPr>
          <w:rFonts w:eastAsia="Arial"/>
          <w:b/>
          <w:bCs/>
          <w:sz w:val="22"/>
        </w:rPr>
        <w:t>y</w:t>
      </w:r>
      <w:r w:rsidRPr="00D13201">
        <w:rPr>
          <w:rFonts w:eastAsia="Arial"/>
          <w:b/>
          <w:bCs/>
          <w:spacing w:val="-13"/>
          <w:sz w:val="22"/>
        </w:rPr>
        <w:t xml:space="preserve"> </w:t>
      </w:r>
      <w:r w:rsidRPr="00D13201">
        <w:rPr>
          <w:rFonts w:eastAsia="Arial"/>
          <w:b/>
          <w:bCs/>
          <w:sz w:val="22"/>
        </w:rPr>
        <w:t>L</w:t>
      </w:r>
      <w:r w:rsidRPr="00D13201">
        <w:rPr>
          <w:rFonts w:eastAsia="Arial"/>
          <w:b/>
          <w:bCs/>
          <w:spacing w:val="-1"/>
          <w:sz w:val="22"/>
        </w:rPr>
        <w:t>e</w:t>
      </w:r>
      <w:r w:rsidRPr="00D13201">
        <w:rPr>
          <w:rFonts w:eastAsia="Arial"/>
          <w:b/>
          <w:bCs/>
          <w:spacing w:val="2"/>
          <w:sz w:val="22"/>
        </w:rPr>
        <w:t>f</w:t>
      </w:r>
      <w:r w:rsidRPr="00D13201">
        <w:rPr>
          <w:rFonts w:eastAsia="Arial"/>
          <w:b/>
          <w:bCs/>
          <w:sz w:val="22"/>
        </w:rPr>
        <w:t>t</w:t>
      </w:r>
      <w:r w:rsidRPr="00D13201">
        <w:rPr>
          <w:rFonts w:eastAsia="Arial"/>
          <w:b/>
          <w:bCs/>
          <w:spacing w:val="-3"/>
          <w:sz w:val="22"/>
        </w:rPr>
        <w:t xml:space="preserve"> </w:t>
      </w:r>
      <w:r w:rsidRPr="00D13201">
        <w:rPr>
          <w:rFonts w:eastAsia="Arial"/>
          <w:b/>
          <w:bCs/>
          <w:spacing w:val="1"/>
          <w:sz w:val="22"/>
        </w:rPr>
        <w:t>B</w:t>
      </w:r>
      <w:r w:rsidRPr="00D13201">
        <w:rPr>
          <w:rFonts w:eastAsia="Arial"/>
          <w:b/>
          <w:bCs/>
          <w:spacing w:val="-1"/>
          <w:sz w:val="22"/>
        </w:rPr>
        <w:t>l</w:t>
      </w:r>
      <w:r w:rsidRPr="00D13201">
        <w:rPr>
          <w:rFonts w:eastAsia="Arial"/>
          <w:b/>
          <w:bCs/>
          <w:sz w:val="22"/>
        </w:rPr>
        <w:t>a</w:t>
      </w:r>
      <w:r w:rsidRPr="00D13201">
        <w:rPr>
          <w:rFonts w:eastAsia="Arial"/>
          <w:b/>
          <w:bCs/>
          <w:spacing w:val="-1"/>
          <w:sz w:val="22"/>
        </w:rPr>
        <w:t>n</w:t>
      </w:r>
      <w:r w:rsidRPr="00D13201">
        <w:rPr>
          <w:rFonts w:eastAsia="Arial"/>
          <w:b/>
          <w:bCs/>
          <w:sz w:val="22"/>
        </w:rPr>
        <w:t>k</w:t>
      </w:r>
      <w:r>
        <w:t xml:space="preserve"> </w:t>
      </w:r>
      <w:r w:rsidR="005A0ECF">
        <w:br w:type="page"/>
      </w:r>
    </w:p>
    <w:p w14:paraId="00E27793" w14:textId="77777777" w:rsidR="00D90534" w:rsidRDefault="00D90534">
      <w:pPr>
        <w:rPr>
          <w:rFonts w:eastAsia="Courier New" w:cstheme="majorHAnsi"/>
          <w:szCs w:val="24"/>
        </w:rPr>
      </w:pPr>
    </w:p>
    <w:p w14:paraId="6F28EA07" w14:textId="3D20D04F" w:rsidR="00B11C5B" w:rsidRPr="009268FD" w:rsidRDefault="006A1B62" w:rsidP="00850827">
      <w:pPr>
        <w:jc w:val="center"/>
        <w:rPr>
          <w:rFonts w:cstheme="minorHAnsi"/>
          <w:b/>
          <w:sz w:val="22"/>
        </w:rPr>
      </w:pPr>
      <w:bookmarkStart w:id="208" w:name="_Ref73091777"/>
      <w:r w:rsidRPr="009268FD">
        <w:rPr>
          <w:rFonts w:eastAsia="Courier New" w:cstheme="minorHAnsi"/>
          <w:noProof/>
          <w:kern w:val="28"/>
          <w:sz w:val="22"/>
        </w:rPr>
        <w:drawing>
          <wp:anchor distT="0" distB="0" distL="114300" distR="114300" simplePos="0" relativeHeight="251671552" behindDoc="0" locked="0" layoutInCell="1" allowOverlap="1" wp14:anchorId="2D0B2DFA" wp14:editId="0FA84DF2">
            <wp:simplePos x="0" y="0"/>
            <wp:positionH relativeFrom="column">
              <wp:posOffset>-223056</wp:posOffset>
            </wp:positionH>
            <wp:positionV relativeFrom="paragraph">
              <wp:posOffset>69902</wp:posOffset>
            </wp:positionV>
            <wp:extent cx="6671310" cy="3571875"/>
            <wp:effectExtent l="0" t="0" r="0" b="0"/>
            <wp:wrapSquare wrapText="bothSides"/>
            <wp:docPr id="226699856" name="Picture 97567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67450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71310" cy="3571875"/>
                    </a:xfrm>
                    <a:prstGeom prst="rect">
                      <a:avLst/>
                    </a:prstGeom>
                  </pic:spPr>
                </pic:pic>
              </a:graphicData>
            </a:graphic>
            <wp14:sizeRelH relativeFrom="page">
              <wp14:pctWidth>0</wp14:pctWidth>
            </wp14:sizeRelH>
            <wp14:sizeRelV relativeFrom="page">
              <wp14:pctHeight>0</wp14:pctHeight>
            </wp14:sizeRelV>
          </wp:anchor>
        </w:drawing>
      </w:r>
      <w:r w:rsidR="00B11C5B" w:rsidRPr="009268FD">
        <w:rPr>
          <w:rFonts w:cstheme="minorHAnsi"/>
          <w:b/>
          <w:bCs/>
          <w:sz w:val="22"/>
        </w:rPr>
        <w:t xml:space="preserve">Figure </w:t>
      </w:r>
      <w:r w:rsidR="003D15D3" w:rsidRPr="009268FD">
        <w:rPr>
          <w:rFonts w:cstheme="minorHAnsi"/>
          <w:b/>
          <w:sz w:val="22"/>
        </w:rPr>
        <w:fldChar w:fldCharType="begin"/>
      </w:r>
      <w:r w:rsidR="003D15D3" w:rsidRPr="00850827">
        <w:rPr>
          <w:rFonts w:ascii="Arial Narrow" w:hAnsi="Arial Narrow"/>
          <w:b/>
          <w:sz w:val="20"/>
          <w:szCs w:val="20"/>
        </w:rPr>
        <w:instrText xml:space="preserve"> SEQ Figure \* ARABIC </w:instrText>
      </w:r>
      <w:r w:rsidR="003D15D3" w:rsidRPr="009268FD">
        <w:rPr>
          <w:rFonts w:cstheme="minorHAnsi"/>
          <w:b/>
          <w:sz w:val="22"/>
        </w:rPr>
        <w:fldChar w:fldCharType="separate"/>
      </w:r>
      <w:r w:rsidR="00E9721C">
        <w:rPr>
          <w:rFonts w:ascii="Arial Narrow" w:hAnsi="Arial Narrow"/>
          <w:b/>
          <w:noProof/>
          <w:sz w:val="20"/>
          <w:szCs w:val="20"/>
        </w:rPr>
        <w:t>1</w:t>
      </w:r>
      <w:r w:rsidR="003D15D3" w:rsidRPr="009268FD">
        <w:rPr>
          <w:rFonts w:cstheme="minorHAnsi"/>
          <w:b/>
          <w:sz w:val="22"/>
        </w:rPr>
        <w:fldChar w:fldCharType="end"/>
      </w:r>
      <w:bookmarkEnd w:id="208"/>
      <w:r w:rsidR="00B11C5B" w:rsidRPr="009268FD">
        <w:rPr>
          <w:rFonts w:cstheme="minorHAnsi"/>
          <w:b/>
          <w:bCs/>
          <w:sz w:val="22"/>
        </w:rPr>
        <w:t>: Separation of New MEDS from Current MMIS</w:t>
      </w:r>
    </w:p>
    <w:p w14:paraId="0008477D" w14:textId="77777777" w:rsidR="002836D2" w:rsidRDefault="002836D2">
      <w:pPr>
        <w:rPr>
          <w:rFonts w:eastAsia="Courier New" w:cstheme="minorHAnsi"/>
          <w:kern w:val="28"/>
          <w:szCs w:val="24"/>
        </w:rPr>
      </w:pPr>
    </w:p>
    <w:p w14:paraId="3B9F0DBA" w14:textId="77777777" w:rsidR="002836D2" w:rsidRDefault="002836D2">
      <w:pPr>
        <w:rPr>
          <w:rFonts w:eastAsia="Courier New" w:cstheme="minorHAnsi"/>
          <w:kern w:val="28"/>
          <w:szCs w:val="24"/>
        </w:rPr>
      </w:pPr>
    </w:p>
    <w:p w14:paraId="70EC9970" w14:textId="77777777" w:rsidR="002836D2" w:rsidRDefault="002836D2">
      <w:pPr>
        <w:rPr>
          <w:rFonts w:eastAsia="Courier New" w:cstheme="minorHAnsi"/>
          <w:kern w:val="28"/>
          <w:szCs w:val="24"/>
        </w:rPr>
      </w:pPr>
    </w:p>
    <w:p w14:paraId="15BE4004" w14:textId="3FC75ABE" w:rsidR="008671DF" w:rsidRDefault="002836D2" w:rsidP="0043304A">
      <w:pPr>
        <w:jc w:val="center"/>
        <w:rPr>
          <w:rFonts w:eastAsia="Courier New" w:cstheme="minorHAnsi"/>
          <w:kern w:val="28"/>
          <w:szCs w:val="24"/>
        </w:rPr>
      </w:pPr>
      <w:r w:rsidRPr="00D13201">
        <w:rPr>
          <w:rFonts w:eastAsia="Arial"/>
          <w:b/>
          <w:bCs/>
          <w:sz w:val="22"/>
        </w:rPr>
        <w:t>Re</w:t>
      </w:r>
      <w:r w:rsidRPr="00D13201">
        <w:rPr>
          <w:rFonts w:eastAsia="Arial"/>
          <w:b/>
          <w:bCs/>
          <w:spacing w:val="4"/>
          <w:sz w:val="22"/>
        </w:rPr>
        <w:t>m</w:t>
      </w:r>
      <w:r w:rsidRPr="00D13201">
        <w:rPr>
          <w:rFonts w:eastAsia="Arial"/>
          <w:b/>
          <w:bCs/>
          <w:sz w:val="22"/>
        </w:rPr>
        <w:t>a</w:t>
      </w:r>
      <w:r w:rsidRPr="00D13201">
        <w:rPr>
          <w:rFonts w:eastAsia="Arial"/>
          <w:b/>
          <w:bCs/>
          <w:spacing w:val="-1"/>
          <w:sz w:val="22"/>
        </w:rPr>
        <w:t>i</w:t>
      </w:r>
      <w:r w:rsidRPr="00D13201">
        <w:rPr>
          <w:rFonts w:eastAsia="Arial"/>
          <w:b/>
          <w:bCs/>
          <w:sz w:val="22"/>
        </w:rPr>
        <w:t>n</w:t>
      </w:r>
      <w:r w:rsidRPr="00D13201">
        <w:rPr>
          <w:rFonts w:eastAsia="Arial"/>
          <w:b/>
          <w:bCs/>
          <w:spacing w:val="-1"/>
          <w:sz w:val="22"/>
        </w:rPr>
        <w:t>d</w:t>
      </w:r>
      <w:r w:rsidRPr="00D13201">
        <w:rPr>
          <w:rFonts w:eastAsia="Arial"/>
          <w:b/>
          <w:bCs/>
          <w:sz w:val="22"/>
        </w:rPr>
        <w:t>er</w:t>
      </w:r>
      <w:r w:rsidRPr="00D13201">
        <w:rPr>
          <w:rFonts w:eastAsia="Arial"/>
          <w:b/>
          <w:bCs/>
          <w:spacing w:val="-10"/>
          <w:sz w:val="22"/>
        </w:rPr>
        <w:t xml:space="preserve"> </w:t>
      </w:r>
      <w:r w:rsidRPr="00D13201">
        <w:rPr>
          <w:rFonts w:eastAsia="Arial"/>
          <w:b/>
          <w:bCs/>
          <w:sz w:val="22"/>
        </w:rPr>
        <w:t xml:space="preserve">of </w:t>
      </w:r>
      <w:r w:rsidRPr="00D13201">
        <w:rPr>
          <w:rFonts w:eastAsia="Arial"/>
          <w:b/>
          <w:bCs/>
          <w:spacing w:val="3"/>
          <w:sz w:val="22"/>
        </w:rPr>
        <w:t>T</w:t>
      </w:r>
      <w:r w:rsidRPr="00D13201">
        <w:rPr>
          <w:rFonts w:eastAsia="Arial"/>
          <w:b/>
          <w:bCs/>
          <w:sz w:val="22"/>
        </w:rPr>
        <w:t>h</w:t>
      </w:r>
      <w:r w:rsidRPr="00D13201">
        <w:rPr>
          <w:rFonts w:eastAsia="Arial"/>
          <w:b/>
          <w:bCs/>
          <w:spacing w:val="-1"/>
          <w:sz w:val="22"/>
        </w:rPr>
        <w:t>i</w:t>
      </w:r>
      <w:r w:rsidRPr="00D13201">
        <w:rPr>
          <w:rFonts w:eastAsia="Arial"/>
          <w:b/>
          <w:bCs/>
          <w:sz w:val="22"/>
        </w:rPr>
        <w:t>s</w:t>
      </w:r>
      <w:r w:rsidRPr="00D13201">
        <w:rPr>
          <w:rFonts w:eastAsia="Arial"/>
          <w:b/>
          <w:bCs/>
          <w:spacing w:val="-3"/>
          <w:sz w:val="22"/>
        </w:rPr>
        <w:t xml:space="preserve"> </w:t>
      </w:r>
      <w:r w:rsidRPr="00D13201">
        <w:rPr>
          <w:rFonts w:eastAsia="Arial"/>
          <w:b/>
          <w:bCs/>
          <w:spacing w:val="-1"/>
          <w:sz w:val="22"/>
        </w:rPr>
        <w:t>P</w:t>
      </w:r>
      <w:r w:rsidRPr="00D13201">
        <w:rPr>
          <w:rFonts w:eastAsia="Arial"/>
          <w:b/>
          <w:bCs/>
          <w:sz w:val="22"/>
        </w:rPr>
        <w:t>a</w:t>
      </w:r>
      <w:r w:rsidRPr="00D13201">
        <w:rPr>
          <w:rFonts w:eastAsia="Arial"/>
          <w:b/>
          <w:bCs/>
          <w:spacing w:val="1"/>
          <w:sz w:val="22"/>
        </w:rPr>
        <w:t>g</w:t>
      </w:r>
      <w:r w:rsidRPr="00D13201">
        <w:rPr>
          <w:rFonts w:eastAsia="Arial"/>
          <w:b/>
          <w:bCs/>
          <w:sz w:val="22"/>
        </w:rPr>
        <w:t>e</w:t>
      </w:r>
      <w:r w:rsidRPr="00D13201">
        <w:rPr>
          <w:rFonts w:eastAsia="Arial"/>
          <w:b/>
          <w:bCs/>
          <w:spacing w:val="-4"/>
          <w:sz w:val="22"/>
        </w:rPr>
        <w:t xml:space="preserve"> </w:t>
      </w:r>
      <w:r w:rsidRPr="00D13201">
        <w:rPr>
          <w:rFonts w:eastAsia="Arial"/>
          <w:b/>
          <w:bCs/>
          <w:sz w:val="22"/>
        </w:rPr>
        <w:t>In</w:t>
      </w:r>
      <w:r w:rsidRPr="00D13201">
        <w:rPr>
          <w:rFonts w:eastAsia="Arial"/>
          <w:b/>
          <w:bCs/>
          <w:spacing w:val="1"/>
          <w:sz w:val="22"/>
        </w:rPr>
        <w:t>t</w:t>
      </w:r>
      <w:r w:rsidRPr="00D13201">
        <w:rPr>
          <w:rFonts w:eastAsia="Arial"/>
          <w:b/>
          <w:bCs/>
          <w:sz w:val="22"/>
        </w:rPr>
        <w:t>e</w:t>
      </w:r>
      <w:r w:rsidRPr="00D13201">
        <w:rPr>
          <w:rFonts w:eastAsia="Arial"/>
          <w:b/>
          <w:bCs/>
          <w:spacing w:val="-1"/>
          <w:sz w:val="22"/>
        </w:rPr>
        <w:t>n</w:t>
      </w:r>
      <w:r w:rsidRPr="00D13201">
        <w:rPr>
          <w:rFonts w:eastAsia="Arial"/>
          <w:b/>
          <w:bCs/>
          <w:sz w:val="22"/>
        </w:rPr>
        <w:t>t</w:t>
      </w:r>
      <w:r w:rsidRPr="00D13201">
        <w:rPr>
          <w:rFonts w:eastAsia="Arial"/>
          <w:b/>
          <w:bCs/>
          <w:spacing w:val="1"/>
          <w:sz w:val="22"/>
        </w:rPr>
        <w:t>i</w:t>
      </w:r>
      <w:r w:rsidRPr="00D13201">
        <w:rPr>
          <w:rFonts w:eastAsia="Arial"/>
          <w:b/>
          <w:bCs/>
          <w:sz w:val="22"/>
        </w:rPr>
        <w:t>o</w:t>
      </w:r>
      <w:r w:rsidRPr="00D13201">
        <w:rPr>
          <w:rFonts w:eastAsia="Arial"/>
          <w:b/>
          <w:bCs/>
          <w:spacing w:val="-1"/>
          <w:sz w:val="22"/>
        </w:rPr>
        <w:t>n</w:t>
      </w:r>
      <w:r w:rsidRPr="00D13201">
        <w:rPr>
          <w:rFonts w:eastAsia="Arial"/>
          <w:b/>
          <w:bCs/>
          <w:spacing w:val="2"/>
          <w:sz w:val="22"/>
        </w:rPr>
        <w:t>a</w:t>
      </w:r>
      <w:r w:rsidRPr="00D13201">
        <w:rPr>
          <w:rFonts w:eastAsia="Arial"/>
          <w:b/>
          <w:bCs/>
          <w:spacing w:val="-1"/>
          <w:sz w:val="22"/>
        </w:rPr>
        <w:t>l</w:t>
      </w:r>
      <w:r w:rsidRPr="00D13201">
        <w:rPr>
          <w:rFonts w:eastAsia="Arial"/>
          <w:b/>
          <w:bCs/>
          <w:spacing w:val="4"/>
          <w:sz w:val="22"/>
        </w:rPr>
        <w:t>l</w:t>
      </w:r>
      <w:r w:rsidRPr="00D13201">
        <w:rPr>
          <w:rFonts w:eastAsia="Arial"/>
          <w:b/>
          <w:bCs/>
          <w:sz w:val="22"/>
        </w:rPr>
        <w:t>y</w:t>
      </w:r>
      <w:r w:rsidRPr="00D13201">
        <w:rPr>
          <w:rFonts w:eastAsia="Arial"/>
          <w:b/>
          <w:bCs/>
          <w:spacing w:val="-13"/>
          <w:sz w:val="22"/>
        </w:rPr>
        <w:t xml:space="preserve"> </w:t>
      </w:r>
      <w:r w:rsidRPr="00D13201">
        <w:rPr>
          <w:rFonts w:eastAsia="Arial"/>
          <w:b/>
          <w:bCs/>
          <w:sz w:val="22"/>
        </w:rPr>
        <w:t>L</w:t>
      </w:r>
      <w:r w:rsidRPr="00D13201">
        <w:rPr>
          <w:rFonts w:eastAsia="Arial"/>
          <w:b/>
          <w:bCs/>
          <w:spacing w:val="-1"/>
          <w:sz w:val="22"/>
        </w:rPr>
        <w:t>e</w:t>
      </w:r>
      <w:r w:rsidRPr="00D13201">
        <w:rPr>
          <w:rFonts w:eastAsia="Arial"/>
          <w:b/>
          <w:bCs/>
          <w:spacing w:val="2"/>
          <w:sz w:val="22"/>
        </w:rPr>
        <w:t>f</w:t>
      </w:r>
      <w:r w:rsidRPr="00D13201">
        <w:rPr>
          <w:rFonts w:eastAsia="Arial"/>
          <w:b/>
          <w:bCs/>
          <w:sz w:val="22"/>
        </w:rPr>
        <w:t>t</w:t>
      </w:r>
      <w:r w:rsidRPr="00D13201">
        <w:rPr>
          <w:rFonts w:eastAsia="Arial"/>
          <w:b/>
          <w:bCs/>
          <w:spacing w:val="-3"/>
          <w:sz w:val="22"/>
        </w:rPr>
        <w:t xml:space="preserve"> </w:t>
      </w:r>
      <w:r w:rsidRPr="00D13201">
        <w:rPr>
          <w:rFonts w:eastAsia="Arial"/>
          <w:b/>
          <w:bCs/>
          <w:spacing w:val="1"/>
          <w:sz w:val="22"/>
        </w:rPr>
        <w:t>B</w:t>
      </w:r>
      <w:r w:rsidRPr="00D13201">
        <w:rPr>
          <w:rFonts w:eastAsia="Arial"/>
          <w:b/>
          <w:bCs/>
          <w:spacing w:val="-1"/>
          <w:sz w:val="22"/>
        </w:rPr>
        <w:t>l</w:t>
      </w:r>
      <w:r w:rsidRPr="00D13201">
        <w:rPr>
          <w:rFonts w:eastAsia="Arial"/>
          <w:b/>
          <w:bCs/>
          <w:sz w:val="22"/>
        </w:rPr>
        <w:t>a</w:t>
      </w:r>
      <w:r w:rsidRPr="00D13201">
        <w:rPr>
          <w:rFonts w:eastAsia="Arial"/>
          <w:b/>
          <w:bCs/>
          <w:spacing w:val="-1"/>
          <w:sz w:val="22"/>
        </w:rPr>
        <w:t>n</w:t>
      </w:r>
      <w:r w:rsidRPr="00D13201">
        <w:rPr>
          <w:rFonts w:eastAsia="Arial"/>
          <w:b/>
          <w:bCs/>
          <w:sz w:val="22"/>
        </w:rPr>
        <w:t>k</w:t>
      </w:r>
      <w:r>
        <w:t xml:space="preserve"> </w:t>
      </w:r>
      <w:r w:rsidR="00BB53EF">
        <w:rPr>
          <w:rFonts w:eastAsia="Courier New" w:cstheme="minorHAnsi"/>
          <w:kern w:val="28"/>
          <w:szCs w:val="24"/>
        </w:rPr>
        <w:br w:type="page"/>
      </w:r>
    </w:p>
    <w:p w14:paraId="73AED0B7" w14:textId="1A1261A1" w:rsidR="00EE161D" w:rsidRPr="00944EE8" w:rsidRDefault="00EE161D" w:rsidP="000B4901">
      <w:pPr>
        <w:pStyle w:val="CalibriLevel1"/>
      </w:pPr>
      <w:bookmarkStart w:id="209" w:name="_Ref90535308"/>
      <w:bookmarkStart w:id="210" w:name="_Hlk34135644"/>
      <w:r w:rsidRPr="00944EE8">
        <w:lastRenderedPageBreak/>
        <w:t>Current Environment and Take-Over Requirements</w:t>
      </w:r>
      <w:bookmarkEnd w:id="209"/>
    </w:p>
    <w:p w14:paraId="1489EC0D" w14:textId="0A5ECDC0" w:rsidR="00EE161D" w:rsidRPr="0067464D" w:rsidRDefault="00EE161D" w:rsidP="003D61A5">
      <w:pPr>
        <w:pStyle w:val="CalibriLevel2"/>
      </w:pPr>
      <w:r w:rsidRPr="0067464D">
        <w:t>New MEDS is a cloud-based rules engine driven application that allows the DOM work force in 30 Regional Offices (ROs) and the Central Office in Jackson, M</w:t>
      </w:r>
      <w:r w:rsidR="008D34D4">
        <w:t>ississippi</w:t>
      </w:r>
      <w:r w:rsidRPr="0067464D">
        <w:t xml:space="preserve"> to intake, process</w:t>
      </w:r>
      <w:r w:rsidR="00CE5F5A" w:rsidRPr="0067464D">
        <w:t>,</w:t>
      </w:r>
      <w:r w:rsidRPr="0067464D">
        <w:t xml:space="preserve"> and review cases for Medicaid eligibility. The uninterrupted use by the DOM staff is an important aspect of this procurement, as it is estimated that 70% of DOM’s </w:t>
      </w:r>
      <w:r w:rsidR="001151FC">
        <w:t xml:space="preserve">approximately </w:t>
      </w:r>
      <w:r w:rsidRPr="0067464D">
        <w:t>1</w:t>
      </w:r>
      <w:r w:rsidR="001659EC" w:rsidRPr="0067464D">
        <w:t>,</w:t>
      </w:r>
      <w:r w:rsidRPr="0067464D">
        <w:t xml:space="preserve">000 employees interact with New MEDS daily. The eligibility solution must support all the different benefit programs administered by DOM, including maintaining the current programs per annual rate and other program changes, </w:t>
      </w:r>
      <w:proofErr w:type="gramStart"/>
      <w:r w:rsidR="0061024A">
        <w:t xml:space="preserve">and </w:t>
      </w:r>
      <w:r w:rsidRPr="0067464D">
        <w:t>also</w:t>
      </w:r>
      <w:proofErr w:type="gramEnd"/>
      <w:r w:rsidRPr="0067464D">
        <w:t xml:space="preserve"> providing the project management capability to develop solutions for new benefit programs which may be identified in the future by DOM or required by federal legislation changes.</w:t>
      </w:r>
    </w:p>
    <w:p w14:paraId="35D956D2" w14:textId="4D6C6AE0" w:rsidR="000A5E09" w:rsidRDefault="000A5E09" w:rsidP="004C0957">
      <w:pPr>
        <w:pStyle w:val="Jill111"/>
      </w:pPr>
      <w:r w:rsidRPr="0067464D">
        <w:t xml:space="preserve">Figure 2 shows the current overall production environment and connectivity. The </w:t>
      </w:r>
      <w:r w:rsidR="00514D1A">
        <w:t>V</w:t>
      </w:r>
      <w:r w:rsidRPr="0067464D">
        <w:t>endor</w:t>
      </w:r>
      <w:r>
        <w:t xml:space="preserve"> </w:t>
      </w:r>
      <w:r w:rsidR="00A31298">
        <w:t xml:space="preserve">shall </w:t>
      </w:r>
      <w:r w:rsidR="009613E1">
        <w:t xml:space="preserve">replicate the environment or </w:t>
      </w:r>
      <w:r w:rsidR="00B725B0">
        <w:t xml:space="preserve">propose </w:t>
      </w:r>
      <w:r w:rsidR="009613E1">
        <w:t>a</w:t>
      </w:r>
      <w:r w:rsidR="00A31298">
        <w:t>n equivalent providing the same functionality</w:t>
      </w:r>
      <w:r w:rsidR="001604B7">
        <w:t>. It is understood some aspects of the existing architecture may need to be changed, replaced, or merged</w:t>
      </w:r>
      <w:r w:rsidR="000968D1">
        <w:t>,</w:t>
      </w:r>
      <w:r w:rsidR="001604B7">
        <w:t xml:space="preserve"> and the </w:t>
      </w:r>
      <w:r w:rsidR="00E200FD">
        <w:t>V</w:t>
      </w:r>
      <w:r w:rsidR="001604B7">
        <w:t>endor understands these activities are part of this proposal</w:t>
      </w:r>
      <w:r w:rsidR="00133291">
        <w:t xml:space="preserve"> and covered in the cost</w:t>
      </w:r>
      <w:r w:rsidR="001604B7">
        <w:t>.</w:t>
      </w:r>
    </w:p>
    <w:p w14:paraId="732AD2E8" w14:textId="77777777" w:rsidR="004157A2" w:rsidRPr="00A278BD" w:rsidRDefault="004157A2" w:rsidP="00745165">
      <w:pPr>
        <w:pStyle w:val="Level3"/>
        <w:tabs>
          <w:tab w:val="clear" w:pos="2430"/>
          <w:tab w:val="num" w:pos="3150"/>
        </w:tabs>
      </w:pPr>
      <w:r>
        <w:br w:type="page"/>
      </w:r>
    </w:p>
    <w:p w14:paraId="55B44C5F" w14:textId="77777777" w:rsidR="004157A2" w:rsidRDefault="004157A2" w:rsidP="00A42638">
      <w:pPr>
        <w:pStyle w:val="Caption"/>
        <w:sectPr w:rsidR="004157A2" w:rsidSect="00EE635E">
          <w:headerReference w:type="default" r:id="rId51"/>
          <w:pgSz w:w="12240" w:h="15840" w:code="1"/>
          <w:pgMar w:top="1440" w:right="1440" w:bottom="1440" w:left="1440" w:header="270" w:footer="720" w:gutter="0"/>
          <w:cols w:space="720"/>
          <w:noEndnote/>
          <w:docGrid w:linePitch="326"/>
        </w:sectPr>
      </w:pPr>
    </w:p>
    <w:p w14:paraId="15FC5C2A" w14:textId="3847EC84" w:rsidR="00505C4D" w:rsidRDefault="00505C4D" w:rsidP="00505C4D">
      <w:pPr>
        <w:pStyle w:val="Caption"/>
        <w:keepNext/>
      </w:pPr>
      <w:r>
        <w:lastRenderedPageBreak/>
        <w:t xml:space="preserve">Figure </w:t>
      </w:r>
      <w:r>
        <w:fldChar w:fldCharType="begin"/>
      </w:r>
      <w:r>
        <w:instrText>SEQ Figure \* ARABIC</w:instrText>
      </w:r>
      <w:r>
        <w:fldChar w:fldCharType="separate"/>
      </w:r>
      <w:r w:rsidR="00E9721C">
        <w:rPr>
          <w:noProof/>
        </w:rPr>
        <w:t>2</w:t>
      </w:r>
      <w:r>
        <w:fldChar w:fldCharType="end"/>
      </w:r>
      <w:r>
        <w:t>: Production Environment</w:t>
      </w:r>
    </w:p>
    <w:p w14:paraId="18C4F09E" w14:textId="2819375E" w:rsidR="009A7DCC" w:rsidRPr="00797C67" w:rsidRDefault="009A7DCC" w:rsidP="00A42638">
      <w:pPr>
        <w:pStyle w:val="Caption"/>
      </w:pPr>
      <w:r>
        <w:rPr>
          <w:noProof/>
        </w:rPr>
        <w:drawing>
          <wp:inline distT="0" distB="0" distL="0" distR="0" wp14:anchorId="44F178FF" wp14:editId="7EBBA5C6">
            <wp:extent cx="7931150" cy="5502848"/>
            <wp:effectExtent l="0" t="0" r="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2"/>
                    <a:stretch>
                      <a:fillRect/>
                    </a:stretch>
                  </pic:blipFill>
                  <pic:spPr>
                    <a:xfrm>
                      <a:off x="0" y="0"/>
                      <a:ext cx="7947213" cy="5513993"/>
                    </a:xfrm>
                    <a:prstGeom prst="rect">
                      <a:avLst/>
                    </a:prstGeom>
                  </pic:spPr>
                </pic:pic>
              </a:graphicData>
            </a:graphic>
          </wp:inline>
        </w:drawing>
      </w:r>
    </w:p>
    <w:p w14:paraId="564F8D6D" w14:textId="77777777" w:rsidR="009A7DCC" w:rsidRDefault="009A7DCC" w:rsidP="00D11887">
      <w:pPr>
        <w:pStyle w:val="Level3"/>
        <w:sectPr w:rsidR="009A7DCC" w:rsidSect="004157A2">
          <w:pgSz w:w="15840" w:h="12240" w:orient="landscape" w:code="1"/>
          <w:pgMar w:top="1440" w:right="1440" w:bottom="1440" w:left="1440" w:header="270" w:footer="720" w:gutter="0"/>
          <w:cols w:space="720"/>
          <w:noEndnote/>
          <w:docGrid w:linePitch="326"/>
        </w:sectPr>
      </w:pPr>
    </w:p>
    <w:p w14:paraId="78710288" w14:textId="77777777" w:rsidR="00F33FBD" w:rsidRPr="00F33FBD" w:rsidRDefault="00F33FBD" w:rsidP="00B10CA0">
      <w:pPr>
        <w:pStyle w:val="ListParagraph"/>
        <w:numPr>
          <w:ilvl w:val="2"/>
          <w:numId w:val="27"/>
        </w:numPr>
        <w:spacing w:before="240" w:after="0" w:line="240" w:lineRule="auto"/>
        <w:outlineLvl w:val="2"/>
        <w:rPr>
          <w:rFonts w:eastAsia="Courier New" w:cs="Courier New"/>
          <w:vanish/>
          <w:sz w:val="22"/>
          <w:szCs w:val="20"/>
        </w:rPr>
      </w:pPr>
    </w:p>
    <w:p w14:paraId="290C971C" w14:textId="70057820" w:rsidR="00F5315A" w:rsidRDefault="00F5315A" w:rsidP="004C0957">
      <w:pPr>
        <w:pStyle w:val="Jill111"/>
      </w:pPr>
      <w:r>
        <w:t xml:space="preserve">Figure 3 </w:t>
      </w:r>
      <w:r w:rsidRPr="00F5315A">
        <w:t xml:space="preserve">graphically depicts the major business processes provided by New MEDS. Business processes include manual and automated actions that add information to the system or send information out from the system. New MEDS processes internally manage and process the information received. The </w:t>
      </w:r>
      <w:r w:rsidR="00862D99">
        <w:t>V</w:t>
      </w:r>
      <w:r w:rsidRPr="00F5315A">
        <w:t>endor shall be responsible for all existing high-level processes and successively lower processes beneath these that New MEDS uses to support Mississippi Medicaid Eligibility business processes.</w:t>
      </w:r>
    </w:p>
    <w:p w14:paraId="6C08FBBE" w14:textId="7DA42F03" w:rsidR="00505C4D" w:rsidRDefault="00505C4D" w:rsidP="00B87DD1">
      <w:pPr>
        <w:pStyle w:val="Caption"/>
        <w:keepNext/>
      </w:pPr>
      <w:bookmarkStart w:id="211" w:name="_Ref88030823"/>
      <w:r>
        <w:t xml:space="preserve">Figure </w:t>
      </w:r>
      <w:r>
        <w:fldChar w:fldCharType="begin"/>
      </w:r>
      <w:r>
        <w:instrText>SEQ Figure \* ARABIC</w:instrText>
      </w:r>
      <w:r>
        <w:fldChar w:fldCharType="separate"/>
      </w:r>
      <w:r w:rsidR="00E9721C">
        <w:rPr>
          <w:noProof/>
        </w:rPr>
        <w:t>3</w:t>
      </w:r>
      <w:r>
        <w:fldChar w:fldCharType="end"/>
      </w:r>
      <w:bookmarkEnd w:id="211"/>
      <w:r w:rsidR="00BE4BFF">
        <w:t xml:space="preserve">: </w:t>
      </w:r>
      <w:r w:rsidR="00BE4BFF" w:rsidRPr="005269F1">
        <w:t>Eligibility Business Process</w:t>
      </w:r>
    </w:p>
    <w:p w14:paraId="21D5F514" w14:textId="224FF003" w:rsidR="00BB53EF" w:rsidRDefault="00E831FB" w:rsidP="00BE4BFF">
      <w:pPr>
        <w:pStyle w:val="Caption"/>
      </w:pPr>
      <w:r>
        <w:rPr>
          <w:noProof/>
        </w:rPr>
        <w:drawing>
          <wp:inline distT="0" distB="0" distL="0" distR="0" wp14:anchorId="71118C68" wp14:editId="47BB2DFC">
            <wp:extent cx="6237667" cy="426144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5859" cy="4267046"/>
                    </a:xfrm>
                    <a:prstGeom prst="rect">
                      <a:avLst/>
                    </a:prstGeom>
                    <a:noFill/>
                    <a:ln>
                      <a:noFill/>
                    </a:ln>
                  </pic:spPr>
                </pic:pic>
              </a:graphicData>
            </a:graphic>
          </wp:inline>
        </w:drawing>
      </w:r>
      <w:r w:rsidR="00BB53EF" w:rsidRPr="00797C67">
        <w:t xml:space="preserve"> </w:t>
      </w:r>
    </w:p>
    <w:p w14:paraId="143DE623" w14:textId="61C7BFF0" w:rsidR="00F93338" w:rsidRPr="00A5081D" w:rsidRDefault="00F93338" w:rsidP="004C0957">
      <w:pPr>
        <w:pStyle w:val="Jill111"/>
      </w:pPr>
      <w:r w:rsidRPr="00A5081D">
        <w:t xml:space="preserve">Figure </w:t>
      </w:r>
      <w:r w:rsidR="00DB5F33">
        <w:t>4</w:t>
      </w:r>
      <w:r w:rsidRPr="00A5081D">
        <w:t xml:space="preserve"> identifies the data flow information exchanges between New MEDS, other systems in DOM, the DOM </w:t>
      </w:r>
      <w:r w:rsidR="007D2707" w:rsidRPr="003E2BA2">
        <w:t>MESA,</w:t>
      </w:r>
      <w:r w:rsidRPr="00A5081D">
        <w:t xml:space="preserve"> and systems external to DOM. The interfaces are listed in </w:t>
      </w:r>
      <w:r>
        <w:t xml:space="preserve">Table </w:t>
      </w:r>
      <w:r w:rsidR="00DD2DAB">
        <w:t>9</w:t>
      </w:r>
      <w:r w:rsidRPr="00A5081D">
        <w:t xml:space="preserve">. </w:t>
      </w:r>
      <w:r w:rsidR="007D2707">
        <w:t xml:space="preserve">The </w:t>
      </w:r>
      <w:r w:rsidR="00BA5399">
        <w:t>V</w:t>
      </w:r>
      <w:r w:rsidR="007D2707">
        <w:t xml:space="preserve">endor shall </w:t>
      </w:r>
      <w:r w:rsidR="005F161F">
        <w:t xml:space="preserve">assume and </w:t>
      </w:r>
      <w:r w:rsidR="007D2707">
        <w:t xml:space="preserve">maintain the </w:t>
      </w:r>
      <w:r w:rsidR="00623173">
        <w:t>existing interface</w:t>
      </w:r>
      <w:r w:rsidR="005F161F">
        <w:t xml:space="preserve">s, be capable of troubleshooting and enhancing when necessary, and add new interfaces as </w:t>
      </w:r>
      <w:r w:rsidR="000F6EE1">
        <w:t>future changes dictate.</w:t>
      </w:r>
    </w:p>
    <w:p w14:paraId="25B289DC" w14:textId="35BB1F9A" w:rsidR="00F93338" w:rsidRPr="004100BC" w:rsidRDefault="00D64149" w:rsidP="00CA0074">
      <w:pPr>
        <w:pStyle w:val="Body"/>
        <w:ind w:left="-180"/>
      </w:pPr>
      <w:r w:rsidRPr="00D64149">
        <w:rPr>
          <w:noProof/>
        </w:rPr>
        <w:lastRenderedPageBreak/>
        <w:drawing>
          <wp:inline distT="0" distB="0" distL="0" distR="0" wp14:anchorId="66B8161C" wp14:editId="1AFC5EB8">
            <wp:extent cx="6467475" cy="3415665"/>
            <wp:effectExtent l="0" t="0" r="952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4"/>
                    <a:stretch>
                      <a:fillRect/>
                    </a:stretch>
                  </pic:blipFill>
                  <pic:spPr>
                    <a:xfrm>
                      <a:off x="0" y="0"/>
                      <a:ext cx="6467475" cy="3415665"/>
                    </a:xfrm>
                    <a:prstGeom prst="rect">
                      <a:avLst/>
                    </a:prstGeom>
                  </pic:spPr>
                </pic:pic>
              </a:graphicData>
            </a:graphic>
          </wp:inline>
        </w:drawing>
      </w:r>
      <w:r w:rsidR="00BE4BFF">
        <w:rPr>
          <w:noProof/>
        </w:rPr>
        <mc:AlternateContent>
          <mc:Choice Requires="wps">
            <w:drawing>
              <wp:anchor distT="0" distB="0" distL="114300" distR="114300" simplePos="0" relativeHeight="251663360" behindDoc="0" locked="0" layoutInCell="1" allowOverlap="1" wp14:anchorId="0B5B0B52" wp14:editId="682ECA17">
                <wp:simplePos x="0" y="0"/>
                <wp:positionH relativeFrom="column">
                  <wp:posOffset>400050</wp:posOffset>
                </wp:positionH>
                <wp:positionV relativeFrom="paragraph">
                  <wp:posOffset>0</wp:posOffset>
                </wp:positionV>
                <wp:extent cx="5686425" cy="457200"/>
                <wp:effectExtent l="0" t="0" r="9525" b="0"/>
                <wp:wrapTopAndBottom/>
                <wp:docPr id="16" name="Text Box 16"/>
                <wp:cNvGraphicFramePr/>
                <a:graphic xmlns:a="http://schemas.openxmlformats.org/drawingml/2006/main">
                  <a:graphicData uri="http://schemas.microsoft.com/office/word/2010/wordprocessingShape">
                    <wps:wsp>
                      <wps:cNvSpPr txBox="1"/>
                      <wps:spPr>
                        <a:xfrm>
                          <a:off x="0" y="0"/>
                          <a:ext cx="5686425" cy="457200"/>
                        </a:xfrm>
                        <a:prstGeom prst="rect">
                          <a:avLst/>
                        </a:prstGeom>
                        <a:solidFill>
                          <a:prstClr val="white"/>
                        </a:solidFill>
                        <a:ln>
                          <a:noFill/>
                        </a:ln>
                      </wps:spPr>
                      <wps:txbx>
                        <w:txbxContent>
                          <w:p w14:paraId="529C1878" w14:textId="4F5A1E45" w:rsidR="00BE4BFF" w:rsidRPr="0064111F" w:rsidRDefault="00BE4BFF" w:rsidP="00BE4BFF">
                            <w:pPr>
                              <w:pStyle w:val="Caption"/>
                              <w:rPr>
                                <w:rFonts w:cstheme="majorHAnsi"/>
                                <w:noProof/>
                                <w:sz w:val="24"/>
                                <w:szCs w:val="20"/>
                                <w:lang w:val="en"/>
                              </w:rPr>
                            </w:pPr>
                            <w:r>
                              <w:t xml:space="preserve">Figure </w:t>
                            </w:r>
                            <w:r>
                              <w:fldChar w:fldCharType="begin"/>
                            </w:r>
                            <w:r>
                              <w:instrText>SEQ Figure \* ARABIC</w:instrText>
                            </w:r>
                            <w:r>
                              <w:fldChar w:fldCharType="separate"/>
                            </w:r>
                            <w:r w:rsidR="00E9721C">
                              <w:rPr>
                                <w:noProof/>
                              </w:rPr>
                              <w:t>4</w:t>
                            </w:r>
                            <w:r>
                              <w:fldChar w:fldCharType="end"/>
                            </w:r>
                            <w:r>
                              <w:t>: New MEDS Data Flow</w:t>
                            </w:r>
                            <w:r w:rsidR="00386C22">
                              <w:t xml:space="preserv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5B0B52" id="Text Box 16" o:spid="_x0000_s1029" type="#_x0000_t202" style="position:absolute;left:0;text-align:left;margin-left:31.5pt;margin-top:0;width:447.7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GoHAIAAEIEAAAOAAAAZHJzL2Uyb0RvYy54bWysU8Fu2zAMvQ/YPwi6L06yJiuMOEWWIsOA&#10;oi2QDj0rshQLkEWNUmJnXz/KjpOt22nYRaZJihTfe1zctbVlR4XBgCv4ZDTmTDkJpXH7gn972Xy4&#10;5SxE4UphwamCn1Tgd8v37xaNz9UUKrClQkZFXMgbX/AqRp9nWZCVqkUYgVeOghqwFpF+cZ+VKBqq&#10;XttsOh7Pswaw9AhShUDe+z7Il119rZWMT1oHFZktOL0tdid25y6d2XIh8j0KXxl5fob4h1fUwjhq&#10;eil1L6JgBzR/lKqNRAig40hCnYHWRqpuBppmMn4zzbYSXnWzEDjBX2AK/6+sfDxu/TOy2H6GlghM&#10;gDQ+5IGcaZ5WY52+9FJGcYLwdIFNtZFJcs7mt/Ob6YwzSbGb2SfiJZXJrrc9hvhFQc2SUXAkWjq0&#10;xPEhxD51SEnNAlhTboy16ScF1hbZURCFTWWiOhf/Lcu6lOsg3eoLJk92HSVZsd21zJQF/ziMuYPy&#10;RNMj9MIIXm4M9XsQIT4LJCXQwKTu+ESHttAUHM4WZxXgj7/5Uz4RRFHOGlJWwcP3g0DFmf3qiLok&#10;w8HAwdgNhjvUa6BJJ7Q3XnYmXcBoB1Mj1K8k+lXqQiHhJPUqeBzMdez1TUsj1WrVJZHYvIgPbutl&#10;Kj3g+tK+CvRnViLx+QiD5kT+hpw+t0d5dYigTcdcwrVH8Qw3CbXj/rxUaRN+/e+yrqu//AkAAP//&#10;AwBQSwMEFAAGAAgAAAAhAFOe5crdAAAABgEAAA8AAABkcnMvZG93bnJldi54bWxMj8FOwzAMhu9I&#10;vENkJC6IpRRtjNJ0gg1ucNiYdvYa01Y0TtWka/f2mBNcLFn/r8+f89XkWnWiPjSeDdzNElDEpbcN&#10;Vwb2n2+3S1AhIltsPZOBMwVYFZcXOWbWj7yl0y5WSiAcMjRQx9hlWoeyJodh5jtiyb587zDK2lfa&#10;9jgK3LU6TZKFdtiwXKixo3VN5fducAYWm34Yt7y+2exf3/Gjq9LDy/lgzPXV9PwEKtIU/8rwqy/q&#10;UIjT0Q9sg2qFcS+vRAMyJX2cL+egjgYe0gR0kev/+sUPAAAA//8DAFBLAQItABQABgAIAAAAIQC2&#10;gziS/gAAAOEBAAATAAAAAAAAAAAAAAAAAAAAAABbQ29udGVudF9UeXBlc10ueG1sUEsBAi0AFAAG&#10;AAgAAAAhADj9If/WAAAAlAEAAAsAAAAAAAAAAAAAAAAALwEAAF9yZWxzLy5yZWxzUEsBAi0AFAAG&#10;AAgAAAAhAI8YQagcAgAAQgQAAA4AAAAAAAAAAAAAAAAALgIAAGRycy9lMm9Eb2MueG1sUEsBAi0A&#10;FAAGAAgAAAAhAFOe5crdAAAABgEAAA8AAAAAAAAAAAAAAAAAdgQAAGRycy9kb3ducmV2LnhtbFBL&#10;BQYAAAAABAAEAPMAAACABQAAAAA=&#10;" stroked="f">
                <v:textbox inset="0,0,0,0">
                  <w:txbxContent>
                    <w:p w14:paraId="529C1878" w14:textId="4F5A1E45" w:rsidR="00BE4BFF" w:rsidRPr="0064111F" w:rsidRDefault="00BE4BFF" w:rsidP="00BE4BFF">
                      <w:pPr>
                        <w:pStyle w:val="Caption"/>
                        <w:rPr>
                          <w:rFonts w:cstheme="majorHAnsi"/>
                          <w:noProof/>
                          <w:sz w:val="24"/>
                          <w:szCs w:val="20"/>
                          <w:lang w:val="en"/>
                        </w:rPr>
                      </w:pPr>
                      <w:r>
                        <w:t xml:space="preserve">Figure </w:t>
                      </w:r>
                      <w:r>
                        <w:fldChar w:fldCharType="begin"/>
                      </w:r>
                      <w:r>
                        <w:instrText>SEQ Figure \* ARABIC</w:instrText>
                      </w:r>
                      <w:r>
                        <w:fldChar w:fldCharType="separate"/>
                      </w:r>
                      <w:r w:rsidR="00E9721C">
                        <w:rPr>
                          <w:noProof/>
                        </w:rPr>
                        <w:t>4</w:t>
                      </w:r>
                      <w:r>
                        <w:fldChar w:fldCharType="end"/>
                      </w:r>
                      <w:r>
                        <w:t>: New MEDS Data Flow</w:t>
                      </w:r>
                      <w:r w:rsidR="00386C22">
                        <w:t xml:space="preserve"> Diagram</w:t>
                      </w:r>
                    </w:p>
                  </w:txbxContent>
                </v:textbox>
                <w10:wrap type="topAndBottom"/>
              </v:shape>
            </w:pict>
          </mc:Fallback>
        </mc:AlternateContent>
      </w:r>
    </w:p>
    <w:p w14:paraId="6DFC52F1" w14:textId="1BA3F7D8" w:rsidR="00F93338" w:rsidRPr="00797C67" w:rsidRDefault="00F93338" w:rsidP="004C0957">
      <w:pPr>
        <w:pStyle w:val="Jill111"/>
      </w:pPr>
      <w:r w:rsidRPr="0091028D">
        <w:t>Table</w:t>
      </w:r>
      <w:r>
        <w:t xml:space="preserve"> </w:t>
      </w:r>
      <w:r w:rsidR="00E125C9">
        <w:t xml:space="preserve">5 </w:t>
      </w:r>
      <w:r w:rsidRPr="00797C67">
        <w:t xml:space="preserve">lists the </w:t>
      </w:r>
      <w:r>
        <w:t xml:space="preserve">New MEDS Commercial-Off-The-Shelf (COTS) </w:t>
      </w:r>
      <w:r w:rsidRPr="00797C67">
        <w:t xml:space="preserve">applications in alphabetical </w:t>
      </w:r>
      <w:r w:rsidR="00430584">
        <w:t>order</w:t>
      </w:r>
      <w:r w:rsidRPr="00EF127D">
        <w:t>.</w:t>
      </w:r>
      <w:r w:rsidR="00C40F1A">
        <w:t xml:space="preserve"> </w:t>
      </w:r>
      <w:r w:rsidR="000E1506">
        <w:t xml:space="preserve">The products </w:t>
      </w:r>
      <w:r w:rsidR="00BF3274">
        <w:t xml:space="preserve">listed support the </w:t>
      </w:r>
      <w:r w:rsidR="00852B23">
        <w:t xml:space="preserve">production and lower environments that are part of New MEDS. </w:t>
      </w:r>
      <w:r w:rsidR="00C7382F">
        <w:t xml:space="preserve">The </w:t>
      </w:r>
      <w:r w:rsidR="00A57C93">
        <w:t>V</w:t>
      </w:r>
      <w:r w:rsidR="00C7382F">
        <w:t xml:space="preserve">endor shall provide products </w:t>
      </w:r>
      <w:r w:rsidR="00D46AAC">
        <w:t>that are the same or comparable to the ones New MEDS currently uses</w:t>
      </w:r>
      <w:r w:rsidR="007213D1">
        <w:t>.  T</w:t>
      </w:r>
      <w:r w:rsidR="005E3DB4">
        <w:t xml:space="preserve">he </w:t>
      </w:r>
      <w:r w:rsidR="00A57C93">
        <w:t>V</w:t>
      </w:r>
      <w:r w:rsidR="005E3DB4">
        <w:t>endor shall</w:t>
      </w:r>
      <w:r w:rsidR="009E2A5A">
        <w:t xml:space="preserve"> provide </w:t>
      </w:r>
      <w:r w:rsidR="001068BB">
        <w:t xml:space="preserve">the </w:t>
      </w:r>
      <w:r w:rsidR="00D139EB">
        <w:t xml:space="preserve">rational for any substitutions, changes, or product mergers </w:t>
      </w:r>
      <w:r w:rsidR="00E80723">
        <w:t>that deviate from the existing products.</w:t>
      </w:r>
      <w:r w:rsidR="007213D1">
        <w:t xml:space="preserve">  For all </w:t>
      </w:r>
      <w:r w:rsidR="00B41BF2">
        <w:t>changes</w:t>
      </w:r>
      <w:r w:rsidR="00A97DBA">
        <w:t>,</w:t>
      </w:r>
      <w:r w:rsidR="00B41BF2">
        <w:t xml:space="preserve"> the </w:t>
      </w:r>
      <w:r w:rsidR="00A57C93">
        <w:t>V</w:t>
      </w:r>
      <w:r w:rsidR="00B41BF2">
        <w:t xml:space="preserve">endor shall provide </w:t>
      </w:r>
      <w:r w:rsidR="000776AB">
        <w:t xml:space="preserve">the </w:t>
      </w:r>
      <w:r w:rsidR="00B41BF2">
        <w:t xml:space="preserve">transition process required to integrate the </w:t>
      </w:r>
      <w:r w:rsidR="000776AB">
        <w:t>substitution</w:t>
      </w:r>
      <w:r w:rsidR="004842E8">
        <w:t>s</w:t>
      </w:r>
      <w:r w:rsidR="000776AB">
        <w:t xml:space="preserve"> or change</w:t>
      </w:r>
      <w:r w:rsidR="004842E8">
        <w:t>s</w:t>
      </w:r>
      <w:r w:rsidR="000776AB">
        <w:t xml:space="preserve"> into New MEDS.</w:t>
      </w:r>
    </w:p>
    <w:p w14:paraId="77D5A138" w14:textId="318E720B" w:rsidR="000B0314" w:rsidRDefault="000B0314" w:rsidP="00B87DD1">
      <w:pPr>
        <w:pStyle w:val="Caption"/>
        <w:keepNext/>
      </w:pPr>
      <w:r>
        <w:t xml:space="preserve">Table </w:t>
      </w:r>
      <w:r>
        <w:fldChar w:fldCharType="begin"/>
      </w:r>
      <w:r>
        <w:instrText>SEQ Table \* ARABIC</w:instrText>
      </w:r>
      <w:r>
        <w:fldChar w:fldCharType="separate"/>
      </w:r>
      <w:r w:rsidR="00E9721C">
        <w:rPr>
          <w:noProof/>
        </w:rPr>
        <w:t>5</w:t>
      </w:r>
      <w:r>
        <w:fldChar w:fldCharType="end"/>
      </w:r>
      <w:r>
        <w:t xml:space="preserve">: </w:t>
      </w:r>
      <w:r w:rsidRPr="00937D9C">
        <w:t>New MEDS COTS Tools (alphabetical list)</w:t>
      </w:r>
    </w:p>
    <w:tbl>
      <w:tblPr>
        <w:tblStyle w:val="TableGrid"/>
        <w:tblW w:w="5000" w:type="pct"/>
        <w:jc w:val="center"/>
        <w:tblLook w:val="04A0" w:firstRow="1" w:lastRow="0" w:firstColumn="1" w:lastColumn="0" w:noHBand="0" w:noVBand="1"/>
      </w:tblPr>
      <w:tblGrid>
        <w:gridCol w:w="2844"/>
        <w:gridCol w:w="3211"/>
        <w:gridCol w:w="3295"/>
      </w:tblGrid>
      <w:tr w:rsidR="00D70056" w:rsidRPr="004B446C" w14:paraId="05B2882A" w14:textId="77777777" w:rsidTr="00D70056">
        <w:trPr>
          <w:tblHeader/>
          <w:jc w:val="center"/>
        </w:trPr>
        <w:tc>
          <w:tcPr>
            <w:tcW w:w="1521" w:type="pct"/>
            <w:shd w:val="clear" w:color="auto" w:fill="D9D9D9" w:themeFill="background1" w:themeFillShade="D9"/>
          </w:tcPr>
          <w:p w14:paraId="10248E85" w14:textId="52B2DB92" w:rsidR="00D70056" w:rsidRPr="004B446C" w:rsidRDefault="00D70056" w:rsidP="00D70056">
            <w:pPr>
              <w:pStyle w:val="TableHeading"/>
              <w:contextualSpacing/>
              <w:rPr>
                <w:rFonts w:asciiTheme="minorHAnsi" w:hAnsiTheme="minorHAnsi" w:cstheme="minorHAnsi"/>
                <w:sz w:val="22"/>
              </w:rPr>
            </w:pPr>
            <w:r w:rsidRPr="004B446C">
              <w:rPr>
                <w:rFonts w:asciiTheme="minorHAnsi" w:hAnsiTheme="minorHAnsi" w:cstheme="minorHAnsi"/>
                <w:sz w:val="22"/>
              </w:rPr>
              <w:t>COTS Product Name</w:t>
            </w:r>
            <w:r w:rsidR="00BA3125">
              <w:rPr>
                <w:rFonts w:asciiTheme="minorHAnsi" w:hAnsiTheme="minorHAnsi" w:cstheme="minorHAnsi"/>
                <w:sz w:val="22"/>
              </w:rPr>
              <w:t xml:space="preserve"> </w:t>
            </w:r>
            <w:r w:rsidR="00BA3125" w:rsidRPr="00BA3125">
              <w:rPr>
                <w:rFonts w:asciiTheme="minorHAnsi" w:hAnsiTheme="minorHAnsi" w:cstheme="minorHAnsi"/>
                <w:sz w:val="22"/>
                <w:vertAlign w:val="superscript"/>
              </w:rPr>
              <w:t>(1)</w:t>
            </w:r>
          </w:p>
        </w:tc>
        <w:tc>
          <w:tcPr>
            <w:tcW w:w="1717" w:type="pct"/>
            <w:shd w:val="clear" w:color="auto" w:fill="D9D9D9" w:themeFill="background1" w:themeFillShade="D9"/>
          </w:tcPr>
          <w:p w14:paraId="657C4B0C" w14:textId="77777777" w:rsidR="00D70056" w:rsidRPr="004B446C" w:rsidRDefault="00D70056" w:rsidP="00D70056">
            <w:pPr>
              <w:pStyle w:val="TableHeading"/>
              <w:contextualSpacing/>
              <w:rPr>
                <w:rFonts w:asciiTheme="minorHAnsi" w:hAnsiTheme="minorHAnsi" w:cstheme="minorHAnsi"/>
                <w:sz w:val="22"/>
              </w:rPr>
            </w:pPr>
            <w:r w:rsidRPr="004B446C">
              <w:rPr>
                <w:rFonts w:asciiTheme="minorHAnsi" w:hAnsiTheme="minorHAnsi" w:cstheme="minorHAnsi"/>
                <w:sz w:val="22"/>
              </w:rPr>
              <w:t>Layer</w:t>
            </w:r>
          </w:p>
        </w:tc>
        <w:tc>
          <w:tcPr>
            <w:tcW w:w="1762" w:type="pct"/>
            <w:shd w:val="clear" w:color="auto" w:fill="D9D9D9" w:themeFill="background1" w:themeFillShade="D9"/>
          </w:tcPr>
          <w:p w14:paraId="6C57F72E" w14:textId="77777777" w:rsidR="00D70056" w:rsidRPr="004B446C" w:rsidRDefault="00D70056" w:rsidP="00D70056">
            <w:pPr>
              <w:pStyle w:val="TableHeading"/>
              <w:contextualSpacing/>
              <w:rPr>
                <w:rFonts w:asciiTheme="minorHAnsi" w:hAnsiTheme="minorHAnsi" w:cstheme="minorHAnsi"/>
                <w:sz w:val="22"/>
              </w:rPr>
            </w:pPr>
            <w:r w:rsidRPr="004B446C">
              <w:rPr>
                <w:rFonts w:asciiTheme="minorHAnsi" w:hAnsiTheme="minorHAnsi" w:cstheme="minorHAnsi"/>
                <w:sz w:val="22"/>
              </w:rPr>
              <w:t>Purpose</w:t>
            </w:r>
          </w:p>
        </w:tc>
      </w:tr>
      <w:tr w:rsidR="00D70056" w:rsidRPr="004B446C" w14:paraId="592DF32B" w14:textId="77777777" w:rsidTr="00D70056">
        <w:trPr>
          <w:trHeight w:val="350"/>
          <w:jc w:val="center"/>
        </w:trPr>
        <w:tc>
          <w:tcPr>
            <w:tcW w:w="1521" w:type="pct"/>
          </w:tcPr>
          <w:p w14:paraId="2D1E6ED4"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Apache Load Balancer</w:t>
            </w:r>
          </w:p>
        </w:tc>
        <w:tc>
          <w:tcPr>
            <w:tcW w:w="1717" w:type="pct"/>
          </w:tcPr>
          <w:p w14:paraId="038E7E01"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 xml:space="preserve">Access Channel </w:t>
            </w:r>
          </w:p>
        </w:tc>
        <w:tc>
          <w:tcPr>
            <w:tcW w:w="1762" w:type="pct"/>
          </w:tcPr>
          <w:p w14:paraId="0C84AEA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 xml:space="preserve">Virtualized Load Balancer </w:t>
            </w:r>
          </w:p>
        </w:tc>
      </w:tr>
      <w:tr w:rsidR="00D70056" w:rsidRPr="004B446C" w14:paraId="13BF9287" w14:textId="77777777" w:rsidTr="00D70056">
        <w:trPr>
          <w:jc w:val="center"/>
        </w:trPr>
        <w:tc>
          <w:tcPr>
            <w:tcW w:w="1521" w:type="pct"/>
          </w:tcPr>
          <w:p w14:paraId="52D6AE08"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CISCO ASA</w:t>
            </w:r>
          </w:p>
        </w:tc>
        <w:tc>
          <w:tcPr>
            <w:tcW w:w="1717" w:type="pct"/>
          </w:tcPr>
          <w:p w14:paraId="10DF5AF3"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Access Channel</w:t>
            </w:r>
          </w:p>
        </w:tc>
        <w:tc>
          <w:tcPr>
            <w:tcW w:w="1762" w:type="pct"/>
          </w:tcPr>
          <w:p w14:paraId="63B0E149"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Firewall</w:t>
            </w:r>
          </w:p>
        </w:tc>
      </w:tr>
      <w:tr w:rsidR="00344874" w:rsidRPr="004B446C" w14:paraId="64B23591" w14:textId="77777777" w:rsidTr="00D70056">
        <w:trPr>
          <w:jc w:val="center"/>
        </w:trPr>
        <w:tc>
          <w:tcPr>
            <w:tcW w:w="1521" w:type="pct"/>
          </w:tcPr>
          <w:p w14:paraId="47AC0702" w14:textId="4D3AEBBC" w:rsidR="00344874" w:rsidRPr="004B446C" w:rsidRDefault="007D25E6" w:rsidP="00D70056">
            <w:pPr>
              <w:pStyle w:val="TableTextLast"/>
              <w:contextualSpacing/>
              <w:rPr>
                <w:rFonts w:asciiTheme="minorHAnsi" w:hAnsiTheme="minorHAnsi" w:cstheme="minorHAnsi"/>
                <w:sz w:val="22"/>
                <w:szCs w:val="22"/>
              </w:rPr>
            </w:pPr>
            <w:r>
              <w:rPr>
                <w:rFonts w:asciiTheme="minorHAnsi" w:hAnsiTheme="minorHAnsi" w:cstheme="minorHAnsi"/>
                <w:sz w:val="22"/>
                <w:szCs w:val="22"/>
              </w:rPr>
              <w:t>CSR Tracking (</w:t>
            </w:r>
            <w:r w:rsidR="00ED4ED7" w:rsidRPr="0012358A">
              <w:rPr>
                <w:rFonts w:asciiTheme="minorHAnsi" w:hAnsiTheme="minorHAnsi" w:cstheme="minorHAnsi"/>
                <w:b/>
                <w:sz w:val="22"/>
                <w:szCs w:val="22"/>
              </w:rPr>
              <w:t>Proprietary</w:t>
            </w:r>
            <w:r w:rsidR="00126D4F">
              <w:rPr>
                <w:rFonts w:asciiTheme="minorHAnsi" w:hAnsiTheme="minorHAnsi" w:cstheme="minorHAnsi"/>
                <w:sz w:val="22"/>
                <w:szCs w:val="22"/>
              </w:rPr>
              <w:t>)</w:t>
            </w:r>
          </w:p>
        </w:tc>
        <w:tc>
          <w:tcPr>
            <w:tcW w:w="1717" w:type="pct"/>
          </w:tcPr>
          <w:p w14:paraId="2D95B936" w14:textId="4C87D0FA" w:rsidR="00344874" w:rsidRPr="00ED4ED7" w:rsidRDefault="008A40C0" w:rsidP="00D70056">
            <w:pPr>
              <w:pStyle w:val="TableTextLast"/>
              <w:contextualSpacing/>
              <w:rPr>
                <w:rFonts w:asciiTheme="minorHAnsi" w:hAnsiTheme="minorHAnsi" w:cstheme="minorHAnsi"/>
                <w:sz w:val="22"/>
                <w:szCs w:val="22"/>
              </w:rPr>
            </w:pPr>
            <w:r w:rsidRPr="00ED4ED7">
              <w:rPr>
                <w:rFonts w:asciiTheme="minorHAnsi" w:hAnsiTheme="minorHAnsi" w:cstheme="minorHAnsi"/>
                <w:sz w:val="22"/>
                <w:szCs w:val="22"/>
              </w:rPr>
              <w:t>Supporting</w:t>
            </w:r>
          </w:p>
        </w:tc>
        <w:tc>
          <w:tcPr>
            <w:tcW w:w="1762" w:type="pct"/>
          </w:tcPr>
          <w:p w14:paraId="63EF0C28" w14:textId="7AF45D73" w:rsidR="00344874" w:rsidRPr="004B446C" w:rsidRDefault="00C674FC" w:rsidP="00D70056">
            <w:pPr>
              <w:pStyle w:val="TableTextLast"/>
              <w:contextualSpacing/>
              <w:rPr>
                <w:rFonts w:asciiTheme="minorHAnsi" w:hAnsiTheme="minorHAnsi" w:cstheme="minorHAnsi"/>
                <w:sz w:val="22"/>
                <w:szCs w:val="22"/>
              </w:rPr>
            </w:pPr>
            <w:r>
              <w:rPr>
                <w:rFonts w:asciiTheme="minorHAnsi" w:hAnsiTheme="minorHAnsi" w:cstheme="minorHAnsi"/>
                <w:sz w:val="22"/>
                <w:szCs w:val="22"/>
              </w:rPr>
              <w:t>Scope Management</w:t>
            </w:r>
          </w:p>
        </w:tc>
      </w:tr>
      <w:tr w:rsidR="00D70056" w:rsidRPr="004B446C" w14:paraId="64452EC9" w14:textId="77777777" w:rsidTr="00D70056">
        <w:trPr>
          <w:jc w:val="center"/>
        </w:trPr>
        <w:tc>
          <w:tcPr>
            <w:tcW w:w="1521" w:type="pct"/>
          </w:tcPr>
          <w:p w14:paraId="3764F2D3"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 xml:space="preserve">EMC </w:t>
            </w:r>
            <w:proofErr w:type="spellStart"/>
            <w:r w:rsidRPr="004B446C">
              <w:rPr>
                <w:rFonts w:asciiTheme="minorHAnsi" w:hAnsiTheme="minorHAnsi" w:cstheme="minorHAnsi"/>
                <w:sz w:val="22"/>
                <w:szCs w:val="22"/>
              </w:rPr>
              <w:t>xPression</w:t>
            </w:r>
            <w:proofErr w:type="spellEnd"/>
            <w:r w:rsidRPr="004B446C">
              <w:rPr>
                <w:rFonts w:asciiTheme="minorHAnsi" w:hAnsiTheme="minorHAnsi" w:cstheme="minorHAnsi"/>
                <w:sz w:val="22"/>
                <w:szCs w:val="22"/>
              </w:rPr>
              <w:t xml:space="preserve"> Reporting</w:t>
            </w:r>
          </w:p>
        </w:tc>
        <w:tc>
          <w:tcPr>
            <w:tcW w:w="1717" w:type="pct"/>
          </w:tcPr>
          <w:p w14:paraId="36C461D1"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Presentation Services Layer</w:t>
            </w:r>
          </w:p>
        </w:tc>
        <w:tc>
          <w:tcPr>
            <w:tcW w:w="1762" w:type="pct"/>
          </w:tcPr>
          <w:p w14:paraId="26E96E9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Reporting</w:t>
            </w:r>
          </w:p>
        </w:tc>
      </w:tr>
      <w:tr w:rsidR="00D70056" w:rsidRPr="004B446C" w14:paraId="54C2453C" w14:textId="77777777" w:rsidTr="00D70056">
        <w:trPr>
          <w:jc w:val="center"/>
        </w:trPr>
        <w:tc>
          <w:tcPr>
            <w:tcW w:w="1521" w:type="pct"/>
          </w:tcPr>
          <w:p w14:paraId="4D20C63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FICO Blaze Advisor</w:t>
            </w:r>
          </w:p>
        </w:tc>
        <w:tc>
          <w:tcPr>
            <w:tcW w:w="1717" w:type="pct"/>
          </w:tcPr>
          <w:p w14:paraId="7D61D73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Business Processes</w:t>
            </w:r>
          </w:p>
        </w:tc>
        <w:tc>
          <w:tcPr>
            <w:tcW w:w="1762" w:type="pct"/>
          </w:tcPr>
          <w:p w14:paraId="2D8B517F"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Business Rules Engine</w:t>
            </w:r>
          </w:p>
        </w:tc>
      </w:tr>
      <w:tr w:rsidR="00D70056" w:rsidRPr="004B446C" w14:paraId="6F5000D4" w14:textId="77777777" w:rsidTr="00D70056">
        <w:trPr>
          <w:jc w:val="center"/>
        </w:trPr>
        <w:tc>
          <w:tcPr>
            <w:tcW w:w="1521" w:type="pct"/>
          </w:tcPr>
          <w:p w14:paraId="3BE6EF4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FICO RMA</w:t>
            </w:r>
          </w:p>
        </w:tc>
        <w:tc>
          <w:tcPr>
            <w:tcW w:w="1717" w:type="pct"/>
          </w:tcPr>
          <w:p w14:paraId="25775B61"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6EF95C1F"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Rules Maintenance</w:t>
            </w:r>
          </w:p>
        </w:tc>
      </w:tr>
      <w:tr w:rsidR="00D70056" w:rsidRPr="004B446C" w14:paraId="7C3447E5" w14:textId="77777777" w:rsidTr="00D70056">
        <w:trPr>
          <w:jc w:val="center"/>
        </w:trPr>
        <w:tc>
          <w:tcPr>
            <w:tcW w:w="1521" w:type="pct"/>
          </w:tcPr>
          <w:p w14:paraId="6B3CB0AF"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IBM Cognos Data Analytics</w:t>
            </w:r>
          </w:p>
        </w:tc>
        <w:tc>
          <w:tcPr>
            <w:tcW w:w="1717" w:type="pct"/>
          </w:tcPr>
          <w:p w14:paraId="12532A87"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Presentation Services Layer</w:t>
            </w:r>
          </w:p>
        </w:tc>
        <w:tc>
          <w:tcPr>
            <w:tcW w:w="1762" w:type="pct"/>
          </w:tcPr>
          <w:p w14:paraId="1B9347C0"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Reporting</w:t>
            </w:r>
          </w:p>
        </w:tc>
      </w:tr>
      <w:tr w:rsidR="00D70056" w:rsidRPr="004B446C" w14:paraId="55C5DAE4" w14:textId="77777777" w:rsidTr="00D70056">
        <w:trPr>
          <w:jc w:val="center"/>
        </w:trPr>
        <w:tc>
          <w:tcPr>
            <w:tcW w:w="1521" w:type="pct"/>
          </w:tcPr>
          <w:p w14:paraId="7CB71067"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IBM HTTP Server (Apache based)</w:t>
            </w:r>
          </w:p>
        </w:tc>
        <w:tc>
          <w:tcPr>
            <w:tcW w:w="1717" w:type="pct"/>
          </w:tcPr>
          <w:p w14:paraId="15FD3522"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Presentation Services Layer</w:t>
            </w:r>
          </w:p>
        </w:tc>
        <w:tc>
          <w:tcPr>
            <w:tcW w:w="1762" w:type="pct"/>
          </w:tcPr>
          <w:p w14:paraId="2DEC1A9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Web Server</w:t>
            </w:r>
          </w:p>
        </w:tc>
      </w:tr>
      <w:tr w:rsidR="00D70056" w:rsidRPr="004B446C" w14:paraId="4FE79C0E" w14:textId="77777777" w:rsidTr="00D70056">
        <w:trPr>
          <w:jc w:val="center"/>
        </w:trPr>
        <w:tc>
          <w:tcPr>
            <w:tcW w:w="1521" w:type="pct"/>
          </w:tcPr>
          <w:p w14:paraId="226B3F36"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lastRenderedPageBreak/>
              <w:t>IBM Tivoli Workload Scheduler</w:t>
            </w:r>
          </w:p>
        </w:tc>
        <w:tc>
          <w:tcPr>
            <w:tcW w:w="1717" w:type="pct"/>
          </w:tcPr>
          <w:p w14:paraId="0764C10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3F4EDFA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Job Scheduler</w:t>
            </w:r>
          </w:p>
        </w:tc>
      </w:tr>
      <w:tr w:rsidR="00D70056" w:rsidRPr="004B446C" w14:paraId="68156FAA" w14:textId="77777777" w:rsidTr="00D70056">
        <w:trPr>
          <w:jc w:val="center"/>
        </w:trPr>
        <w:tc>
          <w:tcPr>
            <w:tcW w:w="1521" w:type="pct"/>
          </w:tcPr>
          <w:p w14:paraId="035AA55F"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IBM WebSphere Application Server</w:t>
            </w:r>
          </w:p>
        </w:tc>
        <w:tc>
          <w:tcPr>
            <w:tcW w:w="1717" w:type="pct"/>
          </w:tcPr>
          <w:p w14:paraId="4786F0A6"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 xml:space="preserve">Application Services </w:t>
            </w:r>
          </w:p>
        </w:tc>
        <w:tc>
          <w:tcPr>
            <w:tcW w:w="1762" w:type="pct"/>
          </w:tcPr>
          <w:p w14:paraId="1ECAE08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Application Server</w:t>
            </w:r>
          </w:p>
        </w:tc>
      </w:tr>
      <w:tr w:rsidR="00D70056" w:rsidRPr="004B446C" w14:paraId="3A2E713C" w14:textId="77777777" w:rsidTr="00D70056">
        <w:trPr>
          <w:jc w:val="center"/>
        </w:trPr>
        <w:tc>
          <w:tcPr>
            <w:tcW w:w="1521" w:type="pct"/>
          </w:tcPr>
          <w:p w14:paraId="1969C2E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IBM WebSphere Application Server</w:t>
            </w:r>
          </w:p>
        </w:tc>
        <w:tc>
          <w:tcPr>
            <w:tcW w:w="1717" w:type="pct"/>
          </w:tcPr>
          <w:p w14:paraId="09679C5F"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Business Processes</w:t>
            </w:r>
          </w:p>
        </w:tc>
        <w:tc>
          <w:tcPr>
            <w:tcW w:w="1762" w:type="pct"/>
          </w:tcPr>
          <w:p w14:paraId="66E6AAA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Business Edits</w:t>
            </w:r>
          </w:p>
        </w:tc>
      </w:tr>
      <w:tr w:rsidR="00D70056" w:rsidRPr="004B446C" w14:paraId="2CA963F7" w14:textId="77777777" w:rsidTr="00D70056">
        <w:trPr>
          <w:jc w:val="center"/>
        </w:trPr>
        <w:tc>
          <w:tcPr>
            <w:tcW w:w="1521" w:type="pct"/>
          </w:tcPr>
          <w:p w14:paraId="22BAE217"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Jenkins</w:t>
            </w:r>
          </w:p>
        </w:tc>
        <w:tc>
          <w:tcPr>
            <w:tcW w:w="1717" w:type="pct"/>
          </w:tcPr>
          <w:p w14:paraId="76805748"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34A15793"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Automation and Continuous Integration</w:t>
            </w:r>
          </w:p>
        </w:tc>
      </w:tr>
      <w:tr w:rsidR="00D70056" w:rsidRPr="004B446C" w14:paraId="5AE1FBA1" w14:textId="77777777" w:rsidTr="00D70056">
        <w:trPr>
          <w:jc w:val="center"/>
        </w:trPr>
        <w:tc>
          <w:tcPr>
            <w:tcW w:w="1521" w:type="pct"/>
          </w:tcPr>
          <w:p w14:paraId="796CD218"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Maven and WebSphere Application Programming Interface (API) - Java Python based)</w:t>
            </w:r>
          </w:p>
        </w:tc>
        <w:tc>
          <w:tcPr>
            <w:tcW w:w="1717" w:type="pct"/>
          </w:tcPr>
          <w:p w14:paraId="5EC4DAFA"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41119731"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Build and Deployment</w:t>
            </w:r>
          </w:p>
        </w:tc>
      </w:tr>
      <w:tr w:rsidR="00D70056" w:rsidRPr="004B446C" w14:paraId="2BD7A3E7" w14:textId="77777777" w:rsidTr="00D70056">
        <w:trPr>
          <w:jc w:val="center"/>
        </w:trPr>
        <w:tc>
          <w:tcPr>
            <w:tcW w:w="1521" w:type="pct"/>
          </w:tcPr>
          <w:p w14:paraId="2A7F3E9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MS Active Directory</w:t>
            </w:r>
          </w:p>
        </w:tc>
        <w:tc>
          <w:tcPr>
            <w:tcW w:w="1717" w:type="pct"/>
          </w:tcPr>
          <w:p w14:paraId="6E91A875"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 xml:space="preserve">Application Services </w:t>
            </w:r>
          </w:p>
        </w:tc>
        <w:tc>
          <w:tcPr>
            <w:tcW w:w="1762" w:type="pct"/>
          </w:tcPr>
          <w:p w14:paraId="64F87CC6"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Authentication and Authorization</w:t>
            </w:r>
          </w:p>
        </w:tc>
      </w:tr>
      <w:tr w:rsidR="00D70056" w:rsidRPr="004B446C" w14:paraId="7E242AD3" w14:textId="77777777" w:rsidTr="00D70056">
        <w:trPr>
          <w:jc w:val="center"/>
        </w:trPr>
        <w:tc>
          <w:tcPr>
            <w:tcW w:w="1521" w:type="pct"/>
          </w:tcPr>
          <w:p w14:paraId="0AB7A4F2"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Nexus</w:t>
            </w:r>
          </w:p>
        </w:tc>
        <w:tc>
          <w:tcPr>
            <w:tcW w:w="1717" w:type="pct"/>
          </w:tcPr>
          <w:p w14:paraId="423F8B17"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1AC7CD85"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Artifact Repository</w:t>
            </w:r>
          </w:p>
        </w:tc>
      </w:tr>
      <w:tr w:rsidR="00D70056" w:rsidRPr="004B446C" w14:paraId="73E9E464" w14:textId="77777777" w:rsidTr="00D70056">
        <w:trPr>
          <w:jc w:val="center"/>
        </w:trPr>
        <w:tc>
          <w:tcPr>
            <w:tcW w:w="1521" w:type="pct"/>
          </w:tcPr>
          <w:p w14:paraId="4C8BD3B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Oracle RDBMS (1)</w:t>
            </w:r>
          </w:p>
        </w:tc>
        <w:tc>
          <w:tcPr>
            <w:tcW w:w="1717" w:type="pct"/>
          </w:tcPr>
          <w:p w14:paraId="2B46F9DD"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Information Services Layer</w:t>
            </w:r>
          </w:p>
        </w:tc>
        <w:tc>
          <w:tcPr>
            <w:tcW w:w="1762" w:type="pct"/>
          </w:tcPr>
          <w:p w14:paraId="5CEC64F5"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Online Transaction Processing</w:t>
            </w:r>
          </w:p>
        </w:tc>
      </w:tr>
      <w:tr w:rsidR="00D70056" w:rsidRPr="004B446C" w14:paraId="7C98DEB2" w14:textId="77777777" w:rsidTr="00D70056">
        <w:trPr>
          <w:jc w:val="center"/>
        </w:trPr>
        <w:tc>
          <w:tcPr>
            <w:tcW w:w="1521" w:type="pct"/>
          </w:tcPr>
          <w:p w14:paraId="6EEBC4EA"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Oracle RDBMS (2)</w:t>
            </w:r>
          </w:p>
        </w:tc>
        <w:tc>
          <w:tcPr>
            <w:tcW w:w="1717" w:type="pct"/>
          </w:tcPr>
          <w:p w14:paraId="65EE371F"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Information Services Layer</w:t>
            </w:r>
          </w:p>
        </w:tc>
        <w:tc>
          <w:tcPr>
            <w:tcW w:w="1762" w:type="pct"/>
          </w:tcPr>
          <w:p w14:paraId="7EC592A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Disaster Recovery Replication</w:t>
            </w:r>
          </w:p>
        </w:tc>
      </w:tr>
      <w:tr w:rsidR="00D70056" w:rsidRPr="004B446C" w14:paraId="0F69DAB0" w14:textId="77777777" w:rsidTr="00D70056">
        <w:trPr>
          <w:jc w:val="center"/>
        </w:trPr>
        <w:tc>
          <w:tcPr>
            <w:tcW w:w="1521" w:type="pct"/>
          </w:tcPr>
          <w:p w14:paraId="0FA44994"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Oracle RDBMS (3)</w:t>
            </w:r>
          </w:p>
        </w:tc>
        <w:tc>
          <w:tcPr>
            <w:tcW w:w="1717" w:type="pct"/>
          </w:tcPr>
          <w:p w14:paraId="2CA7706F"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Information Services Layer</w:t>
            </w:r>
          </w:p>
        </w:tc>
        <w:tc>
          <w:tcPr>
            <w:tcW w:w="1762" w:type="pct"/>
          </w:tcPr>
          <w:p w14:paraId="2E91189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Reports Datamart</w:t>
            </w:r>
          </w:p>
        </w:tc>
      </w:tr>
      <w:tr w:rsidR="00D70056" w:rsidRPr="004B446C" w14:paraId="747D592D" w14:textId="77777777" w:rsidTr="00D70056">
        <w:trPr>
          <w:jc w:val="center"/>
        </w:trPr>
        <w:tc>
          <w:tcPr>
            <w:tcW w:w="1521" w:type="pct"/>
          </w:tcPr>
          <w:p w14:paraId="6AF74663" w14:textId="275859E4"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Reports Online (</w:t>
            </w:r>
            <w:r w:rsidR="007255EC" w:rsidRPr="0012358A">
              <w:rPr>
                <w:rFonts w:asciiTheme="minorHAnsi" w:hAnsiTheme="minorHAnsi" w:cstheme="minorHAnsi"/>
                <w:b/>
                <w:color w:val="000000"/>
                <w:sz w:val="22"/>
                <w:szCs w:val="22"/>
              </w:rPr>
              <w:t>Proprietary</w:t>
            </w:r>
            <w:r w:rsidRPr="004B446C">
              <w:rPr>
                <w:rFonts w:asciiTheme="minorHAnsi" w:hAnsiTheme="minorHAnsi" w:cstheme="minorHAnsi"/>
                <w:color w:val="000000"/>
                <w:sz w:val="22"/>
                <w:szCs w:val="22"/>
              </w:rPr>
              <w:t>)</w:t>
            </w:r>
          </w:p>
        </w:tc>
        <w:tc>
          <w:tcPr>
            <w:tcW w:w="1717" w:type="pct"/>
          </w:tcPr>
          <w:p w14:paraId="2B542380"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55E2AFC1"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Reports Repository</w:t>
            </w:r>
          </w:p>
        </w:tc>
      </w:tr>
      <w:tr w:rsidR="00D70056" w:rsidRPr="004B446C" w14:paraId="241D09E7" w14:textId="77777777" w:rsidTr="00D70056">
        <w:trPr>
          <w:jc w:val="center"/>
        </w:trPr>
        <w:tc>
          <w:tcPr>
            <w:tcW w:w="1521" w:type="pct"/>
          </w:tcPr>
          <w:p w14:paraId="07D2F9EE"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Subversion</w:t>
            </w:r>
          </w:p>
        </w:tc>
        <w:tc>
          <w:tcPr>
            <w:tcW w:w="1717" w:type="pct"/>
          </w:tcPr>
          <w:p w14:paraId="43CAC633"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552268D8"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Source Control</w:t>
            </w:r>
          </w:p>
        </w:tc>
      </w:tr>
      <w:tr w:rsidR="00D70056" w:rsidRPr="004B446C" w14:paraId="30ED076E" w14:textId="77777777" w:rsidTr="00D70056">
        <w:trPr>
          <w:jc w:val="center"/>
        </w:trPr>
        <w:tc>
          <w:tcPr>
            <w:tcW w:w="1521" w:type="pct"/>
          </w:tcPr>
          <w:p w14:paraId="091197D2"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United States Postal Service (USPS) API</w:t>
            </w:r>
          </w:p>
        </w:tc>
        <w:tc>
          <w:tcPr>
            <w:tcW w:w="1717" w:type="pct"/>
          </w:tcPr>
          <w:p w14:paraId="02FA0FE9"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Technical Services Layer (Shared/Support Services)</w:t>
            </w:r>
          </w:p>
        </w:tc>
        <w:tc>
          <w:tcPr>
            <w:tcW w:w="1762" w:type="pct"/>
          </w:tcPr>
          <w:p w14:paraId="4E410F19"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Address Validation Services</w:t>
            </w:r>
          </w:p>
        </w:tc>
      </w:tr>
      <w:tr w:rsidR="00D70056" w:rsidRPr="004B446C" w14:paraId="6BF8B28D" w14:textId="77777777" w:rsidTr="001F0A58">
        <w:trPr>
          <w:jc w:val="center"/>
        </w:trPr>
        <w:tc>
          <w:tcPr>
            <w:tcW w:w="1521" w:type="pct"/>
            <w:tcBorders>
              <w:bottom w:val="single" w:sz="4" w:space="0" w:color="auto"/>
            </w:tcBorders>
          </w:tcPr>
          <w:p w14:paraId="1042CD2C"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color w:val="000000"/>
                <w:sz w:val="22"/>
                <w:szCs w:val="22"/>
              </w:rPr>
              <w:t xml:space="preserve">WSO2 Enterprise Service Bus </w:t>
            </w:r>
          </w:p>
        </w:tc>
        <w:tc>
          <w:tcPr>
            <w:tcW w:w="1717" w:type="pct"/>
            <w:tcBorders>
              <w:bottom w:val="single" w:sz="4" w:space="0" w:color="auto"/>
            </w:tcBorders>
          </w:tcPr>
          <w:p w14:paraId="6DC5CC07"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Integration Services Layer (for Standards Based Integration and Real-Time Processing)</w:t>
            </w:r>
          </w:p>
        </w:tc>
        <w:tc>
          <w:tcPr>
            <w:tcW w:w="1762" w:type="pct"/>
            <w:tcBorders>
              <w:bottom w:val="single" w:sz="4" w:space="0" w:color="auto"/>
            </w:tcBorders>
          </w:tcPr>
          <w:p w14:paraId="5831077A" w14:textId="77777777" w:rsidR="00D70056" w:rsidRPr="004B446C" w:rsidRDefault="00D70056" w:rsidP="00D70056">
            <w:pPr>
              <w:pStyle w:val="TableTextLast"/>
              <w:contextualSpacing/>
              <w:rPr>
                <w:rFonts w:asciiTheme="minorHAnsi" w:hAnsiTheme="minorHAnsi" w:cstheme="minorHAnsi"/>
                <w:sz w:val="22"/>
                <w:szCs w:val="22"/>
              </w:rPr>
            </w:pPr>
            <w:r w:rsidRPr="004B446C">
              <w:rPr>
                <w:rFonts w:asciiTheme="minorHAnsi" w:hAnsiTheme="minorHAnsi" w:cstheme="minorHAnsi"/>
                <w:sz w:val="22"/>
                <w:szCs w:val="22"/>
              </w:rPr>
              <w:t>Internal/External System Integration via Enterprise Service Bus</w:t>
            </w:r>
          </w:p>
        </w:tc>
      </w:tr>
      <w:tr w:rsidR="001F0A58" w:rsidRPr="004B446C" w14:paraId="2A2370A5" w14:textId="77777777" w:rsidTr="001F0A58">
        <w:trPr>
          <w:jc w:val="center"/>
        </w:trPr>
        <w:tc>
          <w:tcPr>
            <w:tcW w:w="5000" w:type="pct"/>
            <w:gridSpan w:val="3"/>
            <w:tcBorders>
              <w:left w:val="nil"/>
              <w:bottom w:val="nil"/>
              <w:right w:val="nil"/>
            </w:tcBorders>
          </w:tcPr>
          <w:p w14:paraId="14F58607" w14:textId="4E568112" w:rsidR="001F0A58" w:rsidRPr="004B446C" w:rsidRDefault="001F0A58" w:rsidP="00B10CA0">
            <w:pPr>
              <w:pStyle w:val="TableTextLast"/>
              <w:numPr>
                <w:ilvl w:val="0"/>
                <w:numId w:val="26"/>
              </w:numPr>
              <w:contextualSpacing/>
              <w:rPr>
                <w:rFonts w:asciiTheme="minorHAnsi" w:hAnsiTheme="minorHAnsi" w:cstheme="minorHAnsi"/>
                <w:sz w:val="22"/>
                <w:szCs w:val="22"/>
              </w:rPr>
            </w:pPr>
            <w:r w:rsidRPr="00A97DBA">
              <w:rPr>
                <w:rFonts w:asciiTheme="minorHAnsi" w:hAnsiTheme="minorHAnsi" w:cstheme="minorHAnsi"/>
                <w:b/>
                <w:bCs/>
                <w:color w:val="000000"/>
                <w:sz w:val="22"/>
                <w:szCs w:val="22"/>
              </w:rPr>
              <w:t>Proprietary items</w:t>
            </w:r>
            <w:r w:rsidR="00B466F3">
              <w:rPr>
                <w:rFonts w:asciiTheme="minorHAnsi" w:hAnsiTheme="minorHAnsi" w:cstheme="minorHAnsi"/>
                <w:color w:val="000000"/>
                <w:sz w:val="22"/>
                <w:szCs w:val="22"/>
              </w:rPr>
              <w:t>:</w:t>
            </w:r>
            <w:r>
              <w:rPr>
                <w:rFonts w:asciiTheme="minorHAnsi" w:hAnsiTheme="minorHAnsi" w:cstheme="minorHAnsi"/>
                <w:color w:val="000000"/>
                <w:sz w:val="22"/>
                <w:szCs w:val="22"/>
              </w:rPr>
              <w:t xml:space="preserve"> an equivalent solution must be provided by the </w:t>
            </w:r>
            <w:r w:rsidR="00A97DBA">
              <w:rPr>
                <w:rFonts w:asciiTheme="minorHAnsi" w:hAnsiTheme="minorHAnsi" w:cstheme="minorHAnsi"/>
                <w:color w:val="000000"/>
                <w:sz w:val="22"/>
                <w:szCs w:val="22"/>
              </w:rPr>
              <w:t>awarded Vendor</w:t>
            </w:r>
            <w:r>
              <w:rPr>
                <w:rFonts w:asciiTheme="minorHAnsi" w:hAnsiTheme="minorHAnsi" w:cstheme="minorHAnsi"/>
                <w:color w:val="000000"/>
                <w:sz w:val="22"/>
                <w:szCs w:val="22"/>
              </w:rPr>
              <w:t>.</w:t>
            </w:r>
          </w:p>
        </w:tc>
      </w:tr>
    </w:tbl>
    <w:p w14:paraId="11ED85F5" w14:textId="72A06943" w:rsidR="00EE161D" w:rsidRDefault="009F4980" w:rsidP="004C0957">
      <w:pPr>
        <w:pStyle w:val="Jill111"/>
      </w:pPr>
      <w:r w:rsidRPr="00AD2CF0">
        <w:t xml:space="preserve">Figure </w:t>
      </w:r>
      <w:r w:rsidR="00E9344C">
        <w:t>5</w:t>
      </w:r>
      <w:r w:rsidR="00914EEC">
        <w:t xml:space="preserve"> </w:t>
      </w:r>
      <w:r w:rsidR="00511245">
        <w:t xml:space="preserve">graphically </w:t>
      </w:r>
      <w:r w:rsidR="0031609E">
        <w:t xml:space="preserve">depicts </w:t>
      </w:r>
      <w:r w:rsidR="00EE161D" w:rsidRPr="00797C67">
        <w:t>the major software applications which comprise the New MEDS technical architecture</w:t>
      </w:r>
      <w:r w:rsidR="0031609E">
        <w:t xml:space="preserve"> graphically</w:t>
      </w:r>
      <w:r w:rsidR="00EE161D" w:rsidRPr="00797C67">
        <w:t>.</w:t>
      </w:r>
      <w:r w:rsidR="00511245">
        <w:t xml:space="preserve"> The </w:t>
      </w:r>
      <w:r w:rsidR="00C16BB2">
        <w:t>V</w:t>
      </w:r>
      <w:r w:rsidR="00511245">
        <w:t>endor shall replicate the existing application architecture such that the current New MEDS functionality is preserved.</w:t>
      </w:r>
    </w:p>
    <w:p w14:paraId="101A6B6A" w14:textId="145F58F8" w:rsidR="00D11EB4" w:rsidRPr="00D11EB4" w:rsidRDefault="00ED4ED7" w:rsidP="00B87DD1">
      <w:pPr>
        <w:sectPr w:rsidR="00D11EB4" w:rsidRPr="00D11EB4" w:rsidSect="00121091">
          <w:footerReference w:type="default" r:id="rId55"/>
          <w:headerReference w:type="first" r:id="rId56"/>
          <w:pgSz w:w="12240" w:h="15840" w:code="1"/>
          <w:pgMar w:top="1440" w:right="1440" w:bottom="1440" w:left="1440" w:header="720" w:footer="720" w:gutter="0"/>
          <w:cols w:space="720"/>
          <w:titlePg/>
          <w:docGrid w:linePitch="360"/>
        </w:sectPr>
      </w:pPr>
      <w:r>
        <w:rPr>
          <w:noProof/>
        </w:rPr>
        <w:lastRenderedPageBreak/>
        <w:drawing>
          <wp:anchor distT="0" distB="0" distL="114300" distR="114300" simplePos="0" relativeHeight="251646976" behindDoc="0" locked="0" layoutInCell="1" allowOverlap="1" wp14:anchorId="04D04357" wp14:editId="52A80651">
            <wp:simplePos x="0" y="0"/>
            <wp:positionH relativeFrom="margin">
              <wp:align>left</wp:align>
            </wp:positionH>
            <wp:positionV relativeFrom="paragraph">
              <wp:posOffset>281305</wp:posOffset>
            </wp:positionV>
            <wp:extent cx="5448300" cy="6543675"/>
            <wp:effectExtent l="0" t="0" r="0" b="9525"/>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5448300" cy="6543675"/>
                    </a:xfrm>
                    <a:prstGeom prst="rect">
                      <a:avLst/>
                    </a:prstGeom>
                  </pic:spPr>
                </pic:pic>
              </a:graphicData>
            </a:graphic>
            <wp14:sizeRelH relativeFrom="page">
              <wp14:pctWidth>0</wp14:pctWidth>
            </wp14:sizeRelH>
            <wp14:sizeRelV relativeFrom="page">
              <wp14:pctHeight>0</wp14:pctHeight>
            </wp14:sizeRelV>
          </wp:anchor>
        </w:drawing>
      </w:r>
      <w:r w:rsidR="00D70056">
        <w:rPr>
          <w:noProof/>
        </w:rPr>
        <mc:AlternateContent>
          <mc:Choice Requires="wps">
            <w:drawing>
              <wp:anchor distT="0" distB="0" distL="114300" distR="114300" simplePos="0" relativeHeight="251667456" behindDoc="0" locked="0" layoutInCell="1" allowOverlap="1" wp14:anchorId="0C0799F3" wp14:editId="7E914B50">
                <wp:simplePos x="0" y="0"/>
                <wp:positionH relativeFrom="column">
                  <wp:posOffset>0</wp:posOffset>
                </wp:positionH>
                <wp:positionV relativeFrom="paragraph">
                  <wp:posOffset>0</wp:posOffset>
                </wp:positionV>
                <wp:extent cx="5133975" cy="457200"/>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5133975" cy="457200"/>
                        </a:xfrm>
                        <a:prstGeom prst="rect">
                          <a:avLst/>
                        </a:prstGeom>
                        <a:solidFill>
                          <a:prstClr val="white"/>
                        </a:solidFill>
                        <a:ln>
                          <a:noFill/>
                        </a:ln>
                      </wps:spPr>
                      <wps:txbx>
                        <w:txbxContent>
                          <w:p w14:paraId="7BF40985" w14:textId="00AD15E5" w:rsidR="00D70056" w:rsidRPr="0088727F" w:rsidRDefault="00D70056" w:rsidP="00D70056">
                            <w:pPr>
                              <w:pStyle w:val="Caption"/>
                              <w:rPr>
                                <w:rFonts w:eastAsiaTheme="minorHAnsi"/>
                                <w:noProof/>
                                <w:sz w:val="24"/>
                              </w:rPr>
                            </w:pPr>
                            <w:r>
                              <w:t xml:space="preserve">Figure </w:t>
                            </w:r>
                            <w:r>
                              <w:fldChar w:fldCharType="begin"/>
                            </w:r>
                            <w:r>
                              <w:instrText>SEQ Figure \* ARABIC</w:instrText>
                            </w:r>
                            <w:r>
                              <w:fldChar w:fldCharType="separate"/>
                            </w:r>
                            <w:r w:rsidR="00E9721C">
                              <w:rPr>
                                <w:noProof/>
                              </w:rPr>
                              <w:t>5</w:t>
                            </w:r>
                            <w:r>
                              <w:fldChar w:fldCharType="end"/>
                            </w:r>
                            <w:r>
                              <w:t xml:space="preserve">: </w:t>
                            </w:r>
                            <w:r w:rsidRPr="003F4707">
                              <w:t>New MEDS Technology Stack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0799F3" id="Text Box 17" o:spid="_x0000_s1030" type="#_x0000_t202" style="position:absolute;margin-left:0;margin-top:0;width:404.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TLHAIAAEIEAAAOAAAAZHJzL2Uyb0RvYy54bWysU01vEzEQvSPxHyzfySYtobDKpgqpgpCq&#10;tlKKena8dtaS12PGTnbDr2e8HwkUToiLd9Yzno/33ixu29qyo8JgwBV8NplyppyE0rh9wb89b959&#10;5CxE4UphwamCn1Tgt8u3bxaNz9UVVGBLhYySuJA3vuBVjD7PsiArVYswAa8cOTVgLSL94j4rUTSU&#10;vbbZ1XT6IWsAS48gVQh0e9c7+bLLr7WS8VHroCKzBafeYndid+7SmS0XIt+j8JWRQxviH7qohXFU&#10;9JzqTkTBDmj+SFUbiRBAx4mEOgOtjVTdDDTNbPpqmm0lvOpmIXCCP8MU/l9a+XDc+idksf0MLRGY&#10;AGl8yANdpnlajXX6UqeM/ATh6QybaiOTdDmfXV9/uplzJsn3fn5DvKQ02eW1xxC/KKhZMgqOREuH&#10;ljjeh9iHjiGpWABryo2xNv0kx9oiOwqisKlMVEPy36KsS7EO0qs+YbrJLqMkK7a7lpmSmhzH3EF5&#10;oukRemEELzeG6t2LEJ8EkhJoYFJ3fKRDW2gKDoPFWQX442/3KZ4IIi9nDSmr4OH7QaDizH51RF2S&#10;4WjgaOxGwx3qNdCkM9obLzuTHmC0o6kR6hcS/SpVIZdwkmoVPI7mOvb6pqWRarXqgkhsXsR7t/Uy&#10;pR5xfW5fBPqBlUh8PsCoOZG/IqeP7VFeHSJo0zGXcO1RHOAmoXbcD0uVNuHX/y7qsvrLnwAAAP//&#10;AwBQSwMEFAAGAAgAAAAhAAKKqE3bAAAABAEAAA8AAABkcnMvZG93bnJldi54bWxMj8FOwzAQRO9I&#10;/IO1SFwQtYlEiUKcClq4waGl6nkbL0lEvI5sp0n/HsMFLiuNZjTztlzNthcn8qFzrOFuoUAQ1850&#10;3GjYf7ze5iBCRDbYOyYNZwqwqi4vSiyMm3hLp11sRCrhUKCGNsahkDLULVkMCzcQJ+/TeYsxSd9I&#10;43FK5baXmVJLabHjtNDiQOuW6q/daDUsN36ctry+2exf3vB9aLLD8/mg9fXV/PQIItIc/8Lwg5/Q&#10;oUpMRzeyCaLXkB6Jvzd5ucrvQRw1PGQKZFXK//DVNwAAAP//AwBQSwECLQAUAAYACAAAACEAtoM4&#10;kv4AAADhAQAAEwAAAAAAAAAAAAAAAAAAAAAAW0NvbnRlbnRfVHlwZXNdLnhtbFBLAQItABQABgAI&#10;AAAAIQA4/SH/1gAAAJQBAAALAAAAAAAAAAAAAAAAAC8BAABfcmVscy8ucmVsc1BLAQItABQABgAI&#10;AAAAIQC2joTLHAIAAEIEAAAOAAAAAAAAAAAAAAAAAC4CAABkcnMvZTJvRG9jLnhtbFBLAQItABQA&#10;BgAIAAAAIQACiqhN2wAAAAQBAAAPAAAAAAAAAAAAAAAAAHYEAABkcnMvZG93bnJldi54bWxQSwUG&#10;AAAAAAQABADzAAAAfgUAAAAA&#10;" stroked="f">
                <v:textbox inset="0,0,0,0">
                  <w:txbxContent>
                    <w:p w14:paraId="7BF40985" w14:textId="00AD15E5" w:rsidR="00D70056" w:rsidRPr="0088727F" w:rsidRDefault="00D70056" w:rsidP="00D70056">
                      <w:pPr>
                        <w:pStyle w:val="Caption"/>
                        <w:rPr>
                          <w:rFonts w:eastAsiaTheme="minorHAnsi"/>
                          <w:noProof/>
                          <w:sz w:val="24"/>
                        </w:rPr>
                      </w:pPr>
                      <w:r>
                        <w:t xml:space="preserve">Figure </w:t>
                      </w:r>
                      <w:r>
                        <w:fldChar w:fldCharType="begin"/>
                      </w:r>
                      <w:r>
                        <w:instrText>SEQ Figure \* ARABIC</w:instrText>
                      </w:r>
                      <w:r>
                        <w:fldChar w:fldCharType="separate"/>
                      </w:r>
                      <w:r w:rsidR="00E9721C">
                        <w:rPr>
                          <w:noProof/>
                        </w:rPr>
                        <w:t>5</w:t>
                      </w:r>
                      <w:r>
                        <w:fldChar w:fldCharType="end"/>
                      </w:r>
                      <w:r>
                        <w:t xml:space="preserve">: </w:t>
                      </w:r>
                      <w:r w:rsidRPr="003F4707">
                        <w:t>New MEDS Technology Stack</w:t>
                      </w:r>
                    </w:p>
                  </w:txbxContent>
                </v:textbox>
                <w10:wrap type="square"/>
              </v:shape>
            </w:pict>
          </mc:Fallback>
        </mc:AlternateContent>
      </w:r>
    </w:p>
    <w:p w14:paraId="1301072F" w14:textId="7CE3EF7F" w:rsidR="002E7A16" w:rsidRPr="00A5081D" w:rsidRDefault="002E7A16" w:rsidP="003D61A5">
      <w:pPr>
        <w:pStyle w:val="CalibriLevel2"/>
        <w:rPr>
          <w:lang w:val="en"/>
        </w:rPr>
      </w:pPr>
      <w:r w:rsidRPr="00A5081D">
        <w:rPr>
          <w:lang w:val="en"/>
        </w:rPr>
        <w:lastRenderedPageBreak/>
        <w:t>Current Security Architecture</w:t>
      </w:r>
    </w:p>
    <w:p w14:paraId="47EC80FB" w14:textId="5F771FD8" w:rsidR="00EB7F62" w:rsidRPr="00425AFA" w:rsidRDefault="00EB7F62" w:rsidP="004C0957">
      <w:pPr>
        <w:pStyle w:val="Jill111"/>
      </w:pPr>
      <w:r w:rsidRPr="00425AFA">
        <w:t xml:space="preserve">As shown in </w:t>
      </w:r>
      <w:r w:rsidR="00206403" w:rsidRPr="00F33FBD">
        <w:fldChar w:fldCharType="begin"/>
      </w:r>
      <w:r w:rsidR="00206403" w:rsidRPr="00F33FBD">
        <w:instrText xml:space="preserve"> REF _Ref88033940 \h  \* MERGEFORMAT </w:instrText>
      </w:r>
      <w:r w:rsidR="00206403" w:rsidRPr="00F33FBD">
        <w:fldChar w:fldCharType="separate"/>
      </w:r>
      <w:r w:rsidR="00E9721C">
        <w:t>Figure 6</w:t>
      </w:r>
      <w:r w:rsidR="00206403" w:rsidRPr="00F33FBD">
        <w:fldChar w:fldCharType="end"/>
      </w:r>
      <w:r w:rsidR="004D0E86" w:rsidRPr="00425AFA">
        <w:t xml:space="preserve">, </w:t>
      </w:r>
      <w:r w:rsidRPr="00425AFA">
        <w:t>the security infrastructure is currently managed by the incumbent, Conduent, from their data center located in Ridgeland, M</w:t>
      </w:r>
      <w:r w:rsidR="00F21E2F">
        <w:t>ississippi</w:t>
      </w:r>
      <w:r w:rsidRPr="00425AFA">
        <w:t xml:space="preserve">. </w:t>
      </w:r>
      <w:r w:rsidR="005F756E">
        <w:t xml:space="preserve">Section VII </w:t>
      </w:r>
      <w:r w:rsidR="004D0E86" w:rsidRPr="00425AFA">
        <w:t>Item</w:t>
      </w:r>
      <w:r w:rsidR="0C6D138F">
        <w:t>s</w:t>
      </w:r>
      <w:r w:rsidR="00686FA7">
        <w:t xml:space="preserve"> </w:t>
      </w:r>
      <w:r w:rsidR="00974206">
        <w:t>6</w:t>
      </w:r>
      <w:r w:rsidR="5E41BA53" w:rsidRPr="00425AFA">
        <w:t xml:space="preserve"> and </w:t>
      </w:r>
      <w:r w:rsidR="00974206">
        <w:t>11</w:t>
      </w:r>
      <w:r w:rsidR="00BE466F">
        <w:t>.7.</w:t>
      </w:r>
      <w:r w:rsidR="5E41BA53" w:rsidRPr="00425AFA">
        <w:t>13</w:t>
      </w:r>
      <w:r w:rsidRPr="00425AFA">
        <w:t xml:space="preserve"> will require the </w:t>
      </w:r>
      <w:r w:rsidR="004D0E86" w:rsidRPr="00425AFA">
        <w:t>V</w:t>
      </w:r>
      <w:r w:rsidRPr="00425AFA">
        <w:t xml:space="preserve">endor to respond with a description of the </w:t>
      </w:r>
      <w:r w:rsidR="004D0E86" w:rsidRPr="00425AFA">
        <w:t>V</w:t>
      </w:r>
      <w:r w:rsidRPr="00425AFA">
        <w:t>endor’s proposed security architecture, including the physical location of data centers or equivalent cloud-based services.</w:t>
      </w:r>
    </w:p>
    <w:p w14:paraId="664BEA2D" w14:textId="2B8780D0" w:rsidR="008A52FC" w:rsidRPr="00425AFA" w:rsidRDefault="008A52FC" w:rsidP="004C0957">
      <w:pPr>
        <w:pStyle w:val="Jill111"/>
      </w:pPr>
      <w:r w:rsidRPr="00425AFA">
        <w:t xml:space="preserve">The </w:t>
      </w:r>
      <w:r w:rsidR="00660B63" w:rsidRPr="00425AFA">
        <w:t>V</w:t>
      </w:r>
      <w:r w:rsidRPr="00425AFA">
        <w:t>endor will provide, manage</w:t>
      </w:r>
      <w:r w:rsidR="00DB0E13" w:rsidRPr="00425AFA">
        <w:t>,</w:t>
      </w:r>
      <w:r w:rsidRPr="00425AFA">
        <w:t xml:space="preserve"> and maintain all system hardware and network access necessary to operate New MEDS in accordance with</w:t>
      </w:r>
      <w:r w:rsidR="00660B63" w:rsidRPr="00425AFA">
        <w:t xml:space="preserve"> the Health Insurance Portability and Accountability Act of 1996</w:t>
      </w:r>
      <w:r w:rsidRPr="00425AFA">
        <w:t xml:space="preserve"> </w:t>
      </w:r>
      <w:r w:rsidR="00660B63" w:rsidRPr="00425AFA">
        <w:t>(</w:t>
      </w:r>
      <w:r w:rsidRPr="00425AFA">
        <w:t>HIPAA</w:t>
      </w:r>
      <w:r w:rsidR="00660B63" w:rsidRPr="00425AFA">
        <w:t>)</w:t>
      </w:r>
      <w:r w:rsidRPr="00425AFA">
        <w:t>, Minimum Acceptable Risk Standards for Exchanges (MARS-E), and all other applicable regulatory environments.</w:t>
      </w:r>
    </w:p>
    <w:p w14:paraId="29E9070E" w14:textId="5756A3E9" w:rsidR="00E02964" w:rsidRPr="006F65D3" w:rsidRDefault="0055314A" w:rsidP="004C0957">
      <w:pPr>
        <w:pStyle w:val="Jill111"/>
      </w:pPr>
      <w:r w:rsidRPr="006F65D3">
        <w:t xml:space="preserve">The Vendor will perform systems monitoring for health and stability. </w:t>
      </w:r>
      <w:r w:rsidR="00E02964" w:rsidRPr="006F65D3">
        <w:t xml:space="preserve">The current hardware utilizes an industry standard hypervisor and other virtualization technologies to allow for fault tolerance. </w:t>
      </w:r>
    </w:p>
    <w:p w14:paraId="6BC06C51" w14:textId="103E21E2" w:rsidR="00E02964" w:rsidRPr="006F65D3" w:rsidRDefault="00E02964" w:rsidP="004C0957">
      <w:pPr>
        <w:pStyle w:val="Jill111"/>
      </w:pPr>
      <w:r w:rsidRPr="006F65D3">
        <w:t>The Vendor will plan and implement hardware and firmware patches as applicable.</w:t>
      </w:r>
    </w:p>
    <w:p w14:paraId="50083D29" w14:textId="28758034" w:rsidR="00E02964" w:rsidRPr="006F65D3" w:rsidRDefault="00E02964" w:rsidP="004C0957">
      <w:pPr>
        <w:pStyle w:val="Jill111"/>
      </w:pPr>
      <w:r w:rsidRPr="006F65D3">
        <w:t>The Vendor will plan and execute a program of preventive maintenance for all system, network, and data</w:t>
      </w:r>
      <w:r w:rsidR="00882BF6">
        <w:t xml:space="preserve"> </w:t>
      </w:r>
      <w:r w:rsidRPr="006F65D3">
        <w:t>center hardware as applicable.</w:t>
      </w:r>
    </w:p>
    <w:p w14:paraId="671F30B9" w14:textId="767834C4" w:rsidR="00E02964" w:rsidRPr="00425AFA" w:rsidRDefault="00E02964" w:rsidP="004C0957">
      <w:pPr>
        <w:pStyle w:val="Jill111"/>
      </w:pPr>
      <w:r w:rsidRPr="00425AFA">
        <w:t xml:space="preserve">Additional Security Requirements are outlined </w:t>
      </w:r>
      <w:r w:rsidRPr="00FC3D6E">
        <w:t xml:space="preserve">in </w:t>
      </w:r>
      <w:r w:rsidR="00D50051">
        <w:t xml:space="preserve">Section VII </w:t>
      </w:r>
      <w:r w:rsidRPr="00FC3D6E">
        <w:t>Item 13.</w:t>
      </w:r>
    </w:p>
    <w:p w14:paraId="415E255A" w14:textId="3D7B56B7" w:rsidR="006F65D3" w:rsidRDefault="006F65D3" w:rsidP="00B87DD1">
      <w:pPr>
        <w:pStyle w:val="Caption"/>
        <w:keepNext/>
      </w:pPr>
      <w:bookmarkStart w:id="212" w:name="_Ref88033940"/>
      <w:r>
        <w:t xml:space="preserve">Figure </w:t>
      </w:r>
      <w:r>
        <w:fldChar w:fldCharType="begin"/>
      </w:r>
      <w:r>
        <w:instrText>SEQ Figure \* ARABIC</w:instrText>
      </w:r>
      <w:r>
        <w:fldChar w:fldCharType="separate"/>
      </w:r>
      <w:r w:rsidR="00E9721C">
        <w:rPr>
          <w:noProof/>
        </w:rPr>
        <w:t>6</w:t>
      </w:r>
      <w:r>
        <w:fldChar w:fldCharType="end"/>
      </w:r>
      <w:bookmarkEnd w:id="212"/>
      <w:r>
        <w:t xml:space="preserve">: </w:t>
      </w:r>
      <w:r w:rsidRPr="00287355">
        <w:t>Security Infrastructure</w:t>
      </w:r>
    </w:p>
    <w:p w14:paraId="0D7805BB" w14:textId="704DD8A7" w:rsidR="00BA71BC" w:rsidRPr="004100BC" w:rsidRDefault="007317B7" w:rsidP="006F65D3">
      <w:pPr>
        <w:jc w:val="center"/>
      </w:pPr>
      <w:r>
        <w:rPr>
          <w:noProof/>
        </w:rPr>
        <w:drawing>
          <wp:inline distT="0" distB="0" distL="0" distR="0" wp14:anchorId="757D64CB" wp14:editId="38D6808C">
            <wp:extent cx="5943600" cy="3595370"/>
            <wp:effectExtent l="0" t="0" r="0" b="508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58"/>
                    <a:stretch>
                      <a:fillRect/>
                    </a:stretch>
                  </pic:blipFill>
                  <pic:spPr>
                    <a:xfrm>
                      <a:off x="0" y="0"/>
                      <a:ext cx="5943600" cy="3595370"/>
                    </a:xfrm>
                    <a:prstGeom prst="rect">
                      <a:avLst/>
                    </a:prstGeom>
                  </pic:spPr>
                </pic:pic>
              </a:graphicData>
            </a:graphic>
          </wp:inline>
        </w:drawing>
      </w:r>
    </w:p>
    <w:p w14:paraId="7C4B6709" w14:textId="50807EDF" w:rsidR="00BA71BC" w:rsidRDefault="00BA71BC" w:rsidP="003D61A5">
      <w:pPr>
        <w:pStyle w:val="CalibriLevel2"/>
      </w:pPr>
      <w:r>
        <w:lastRenderedPageBreak/>
        <w:t>Role Based User Access</w:t>
      </w:r>
    </w:p>
    <w:p w14:paraId="23730601" w14:textId="7A3F8D93" w:rsidR="00C70F33" w:rsidRPr="00A5081D" w:rsidRDefault="00BA71BC" w:rsidP="004C0957">
      <w:pPr>
        <w:pStyle w:val="Jill111"/>
      </w:pPr>
      <w:r w:rsidRPr="00A5081D">
        <w:t xml:space="preserve">The New MEDS users are located </w:t>
      </w:r>
      <w:r w:rsidR="00C25725" w:rsidRPr="00A5081D">
        <w:t>throughout</w:t>
      </w:r>
      <w:r w:rsidRPr="00A5081D">
        <w:t xml:space="preserve"> the State. </w:t>
      </w:r>
      <w:r w:rsidR="003D04EE">
        <w:t>Currently</w:t>
      </w:r>
      <w:r w:rsidR="00ED4ED7">
        <w:t>,</w:t>
      </w:r>
      <w:r w:rsidR="006D1579">
        <w:t xml:space="preserve"> remote </w:t>
      </w:r>
      <w:r w:rsidR="006D1579" w:rsidRPr="003E2BA2">
        <w:t>u</w:t>
      </w:r>
      <w:r w:rsidRPr="003E2BA2">
        <w:t>sers</w:t>
      </w:r>
      <w:r w:rsidR="003D0AFF">
        <w:t xml:space="preserve"> </w:t>
      </w:r>
      <w:r w:rsidR="00F06C69">
        <w:t>at the Regional Offices</w:t>
      </w:r>
      <w:r w:rsidR="003C0C5E">
        <w:t xml:space="preserve"> (RO)</w:t>
      </w:r>
      <w:r w:rsidR="00183244">
        <w:t xml:space="preserve"> </w:t>
      </w:r>
      <w:r w:rsidRPr="00A5081D">
        <w:t xml:space="preserve">access the system remotely through </w:t>
      </w:r>
      <w:r w:rsidR="00BC4D8A" w:rsidRPr="00A5081D">
        <w:t>Remote Desktop Service (</w:t>
      </w:r>
      <w:r w:rsidRPr="00A5081D">
        <w:t>RDS</w:t>
      </w:r>
      <w:r w:rsidR="00BC4D8A" w:rsidRPr="00A5081D">
        <w:t>)</w:t>
      </w:r>
      <w:r w:rsidRPr="00A5081D">
        <w:t>.</w:t>
      </w:r>
      <w:r w:rsidR="0026456B">
        <w:t xml:space="preserve"> It is expected that pr</w:t>
      </w:r>
      <w:r w:rsidR="003C0C5E">
        <w:t>ior to Vendor deployment of New MEDS, all RO</w:t>
      </w:r>
      <w:r w:rsidR="00F25737">
        <w:t xml:space="preserve"> </w:t>
      </w:r>
      <w:r w:rsidR="00CE145D">
        <w:t xml:space="preserve">users will </w:t>
      </w:r>
      <w:r w:rsidR="00ED4ED7">
        <w:t xml:space="preserve">directly </w:t>
      </w:r>
      <w:r w:rsidR="00CE145D">
        <w:t>access the system using</w:t>
      </w:r>
      <w:r w:rsidR="00F61142">
        <w:t xml:space="preserve"> Windows Edge Browsers.</w:t>
      </w:r>
    </w:p>
    <w:p w14:paraId="73BCCA50" w14:textId="5A47AE63" w:rsidR="00BA71BC" w:rsidRPr="00A5081D" w:rsidRDefault="00BA71BC" w:rsidP="004C0957">
      <w:pPr>
        <w:pStyle w:val="Jill111"/>
      </w:pPr>
      <w:r w:rsidRPr="00A5081D">
        <w:t xml:space="preserve">The </w:t>
      </w:r>
      <w:r w:rsidR="00BC4D8A" w:rsidRPr="00A5081D">
        <w:t>V</w:t>
      </w:r>
      <w:r w:rsidRPr="00A5081D">
        <w:t xml:space="preserve">endor’s scope of work includes controlling the identity authentication and role-based system access to New MEDS, coordinating with the State for enterprise </w:t>
      </w:r>
      <w:r w:rsidR="00BC4D8A" w:rsidRPr="00A5081D">
        <w:t>Single Sign-On (SSO)</w:t>
      </w:r>
      <w:r w:rsidRPr="00A5081D">
        <w:t xml:space="preserve"> capability. The user’s physical system terminals, laptops</w:t>
      </w:r>
      <w:r w:rsidR="00D50C4F">
        <w:t>,</w:t>
      </w:r>
      <w:r w:rsidRPr="00A5081D">
        <w:t xml:space="preserve"> and infrastructure are supplied, supported</w:t>
      </w:r>
      <w:r w:rsidR="001D45B5">
        <w:t>,</w:t>
      </w:r>
      <w:r w:rsidRPr="00A5081D">
        <w:t xml:space="preserve"> and inventory managed by DOM </w:t>
      </w:r>
      <w:proofErr w:type="spellStart"/>
      <w:r w:rsidRPr="00A5081D">
        <w:t>iTECH</w:t>
      </w:r>
      <w:proofErr w:type="spellEnd"/>
      <w:r w:rsidRPr="00A5081D">
        <w:t>.</w:t>
      </w:r>
    </w:p>
    <w:p w14:paraId="27F9E2A1" w14:textId="4495F09F" w:rsidR="00BC4D8A" w:rsidRPr="00A5081D" w:rsidRDefault="00BC4D8A" w:rsidP="004C0957">
      <w:pPr>
        <w:pStyle w:val="Jill111"/>
      </w:pPr>
      <w:r w:rsidRPr="00A5081D">
        <w:t xml:space="preserve">Table </w:t>
      </w:r>
      <w:r w:rsidR="00C75231">
        <w:t>6</w:t>
      </w:r>
      <w:r w:rsidRPr="00A5081D">
        <w:t xml:space="preserve"> provides the New MEDS role-based users.</w:t>
      </w:r>
      <w:r w:rsidR="00C11528">
        <w:t xml:space="preserve"> Each Role has specific permissions </w:t>
      </w:r>
      <w:r w:rsidR="005F7D44">
        <w:t xml:space="preserve">on what </w:t>
      </w:r>
      <w:r w:rsidR="00AF7D00">
        <w:t xml:space="preserve">can be viewed </w:t>
      </w:r>
      <w:r w:rsidR="002601AF">
        <w:t>and/or edited on each screen in New MEDS.</w:t>
      </w:r>
      <w:r w:rsidR="00166823">
        <w:t xml:space="preserve"> Roles are assigned by DOM </w:t>
      </w:r>
      <w:r w:rsidR="00FA1982">
        <w:t>staff in Active Directory</w:t>
      </w:r>
      <w:r w:rsidR="00EA353C">
        <w:t>, but roles are defined, edited</w:t>
      </w:r>
      <w:r w:rsidR="00D375ED">
        <w:t>,</w:t>
      </w:r>
      <w:r w:rsidR="00EA353C">
        <w:t xml:space="preserve"> and created by </w:t>
      </w:r>
      <w:r w:rsidR="005663FF">
        <w:t>the V</w:t>
      </w:r>
      <w:r w:rsidR="00EA353C">
        <w:t>endor.</w:t>
      </w:r>
    </w:p>
    <w:p w14:paraId="3BAC93C0" w14:textId="473CE6AB" w:rsidR="006F65D3" w:rsidRDefault="006F65D3" w:rsidP="00B87DD1">
      <w:pPr>
        <w:pStyle w:val="Caption"/>
        <w:keepNext/>
      </w:pPr>
      <w:r>
        <w:t>Table</w:t>
      </w:r>
      <w:r w:rsidR="008B712F">
        <w:t xml:space="preserve"> </w:t>
      </w:r>
      <w:r w:rsidR="00C75231">
        <w:t>6</w:t>
      </w:r>
      <w:r>
        <w:t>: New MEDS Role-based Users</w:t>
      </w:r>
    </w:p>
    <w:tbl>
      <w:tblPr>
        <w:tblStyle w:val="FirstDataRFP1"/>
        <w:tblW w:w="2455" w:type="pct"/>
        <w:tblInd w:w="2605" w:type="dxa"/>
        <w:tblLook w:val="06A0" w:firstRow="1" w:lastRow="0" w:firstColumn="1" w:lastColumn="0" w:noHBand="1" w:noVBand="1"/>
      </w:tblPr>
      <w:tblGrid>
        <w:gridCol w:w="4591"/>
      </w:tblGrid>
      <w:tr w:rsidR="009941C8" w:rsidRPr="004B271F" w14:paraId="30D66306" w14:textId="77777777" w:rsidTr="00780EE9">
        <w:trPr>
          <w:tblHeader/>
        </w:trPr>
        <w:tc>
          <w:tcPr>
            <w:tcW w:w="5000" w:type="pct"/>
            <w:shd w:val="clear" w:color="auto" w:fill="9CC2E5"/>
          </w:tcPr>
          <w:p w14:paraId="3000FC28" w14:textId="77777777" w:rsidR="009941C8" w:rsidRPr="00FD1020" w:rsidRDefault="009941C8" w:rsidP="006F65D3">
            <w:pPr>
              <w:tabs>
                <w:tab w:val="left" w:pos="288"/>
              </w:tabs>
              <w:spacing w:before="20" w:after="20"/>
              <w:contextualSpacing/>
              <w:jc w:val="center"/>
              <w:rPr>
                <w:rFonts w:asciiTheme="minorHAnsi" w:hAnsiTheme="minorHAnsi" w:cstheme="minorHAnsi"/>
                <w:bCs/>
                <w:color w:val="FFFFFF" w:themeColor="background1"/>
                <w:sz w:val="22"/>
              </w:rPr>
            </w:pPr>
            <w:r w:rsidRPr="00FD1020">
              <w:rPr>
                <w:rFonts w:asciiTheme="minorHAnsi" w:eastAsia="Yu Gothic Light" w:hAnsiTheme="minorHAnsi" w:cstheme="minorHAnsi"/>
                <w:b/>
                <w:color w:val="000000" w:themeColor="text1"/>
                <w:sz w:val="22"/>
              </w:rPr>
              <w:t>New MEDS User Roles</w:t>
            </w:r>
            <w:r w:rsidRPr="00FD1020">
              <w:rPr>
                <w:rFonts w:asciiTheme="minorHAnsi" w:hAnsiTheme="minorHAnsi" w:cstheme="minorHAnsi"/>
                <w:b/>
                <w:bCs/>
                <w:color w:val="FFFFFF" w:themeColor="background1"/>
                <w:sz w:val="22"/>
              </w:rPr>
              <w:t xml:space="preserve"> </w:t>
            </w:r>
          </w:p>
        </w:tc>
      </w:tr>
      <w:tr w:rsidR="009941C8" w:rsidRPr="004B271F" w14:paraId="73310C6E" w14:textId="77777777" w:rsidTr="00780EE9">
        <w:tc>
          <w:tcPr>
            <w:tcW w:w="5000" w:type="pct"/>
          </w:tcPr>
          <w:p w14:paraId="2BA1A483" w14:textId="77777777" w:rsidR="009941C8" w:rsidRPr="0073245C" w:rsidRDefault="009941C8" w:rsidP="006F65D3">
            <w:pPr>
              <w:spacing w:before="40" w:after="40"/>
              <w:contextualSpacing/>
              <w:rPr>
                <w:rFonts w:asciiTheme="minorHAnsi" w:hAnsiTheme="minorHAnsi" w:cstheme="minorHAnsi"/>
                <w:sz w:val="22"/>
              </w:rPr>
            </w:pPr>
            <w:r w:rsidRPr="0073245C">
              <w:rPr>
                <w:rFonts w:asciiTheme="minorHAnsi" w:eastAsia="Yu Gothic Light" w:hAnsiTheme="minorHAnsi" w:cstheme="minorHAnsi"/>
                <w:sz w:val="22"/>
              </w:rPr>
              <w:t>Super User</w:t>
            </w:r>
          </w:p>
        </w:tc>
      </w:tr>
      <w:tr w:rsidR="009941C8" w:rsidRPr="004B271F" w14:paraId="6DCF54C3" w14:textId="77777777" w:rsidTr="00780EE9">
        <w:tc>
          <w:tcPr>
            <w:tcW w:w="5000" w:type="pct"/>
          </w:tcPr>
          <w:p w14:paraId="3BB6C5CE" w14:textId="77777777" w:rsidR="009941C8" w:rsidRPr="0073245C" w:rsidRDefault="009941C8" w:rsidP="006F65D3">
            <w:pPr>
              <w:spacing w:before="40" w:after="40"/>
              <w:contextualSpacing/>
              <w:rPr>
                <w:rFonts w:asciiTheme="minorHAnsi" w:hAnsiTheme="minorHAnsi" w:cstheme="minorHAnsi"/>
                <w:sz w:val="22"/>
              </w:rPr>
            </w:pPr>
            <w:r w:rsidRPr="0073245C">
              <w:rPr>
                <w:rFonts w:asciiTheme="minorHAnsi" w:eastAsia="Yu Gothic Light" w:hAnsiTheme="minorHAnsi" w:cstheme="minorHAnsi"/>
                <w:sz w:val="22"/>
              </w:rPr>
              <w:t>Supervisor</w:t>
            </w:r>
          </w:p>
        </w:tc>
      </w:tr>
      <w:tr w:rsidR="009941C8" w:rsidRPr="004B271F" w14:paraId="30C256AD" w14:textId="77777777" w:rsidTr="00780EE9">
        <w:tc>
          <w:tcPr>
            <w:tcW w:w="5000" w:type="pct"/>
          </w:tcPr>
          <w:p w14:paraId="45F3B061" w14:textId="77777777" w:rsidR="009941C8" w:rsidRPr="0073245C" w:rsidRDefault="009941C8" w:rsidP="006F65D3">
            <w:pPr>
              <w:spacing w:before="40" w:after="40"/>
              <w:contextualSpacing/>
              <w:rPr>
                <w:rFonts w:asciiTheme="minorHAnsi" w:hAnsiTheme="minorHAnsi" w:cstheme="minorHAnsi"/>
                <w:sz w:val="22"/>
              </w:rPr>
            </w:pPr>
            <w:r w:rsidRPr="0073245C">
              <w:rPr>
                <w:rFonts w:asciiTheme="minorHAnsi" w:eastAsia="Yu Gothic Light" w:hAnsiTheme="minorHAnsi" w:cstheme="minorHAnsi"/>
                <w:sz w:val="22"/>
              </w:rPr>
              <w:t>Case Reviewer</w:t>
            </w:r>
          </w:p>
        </w:tc>
      </w:tr>
      <w:tr w:rsidR="009941C8" w:rsidRPr="004B271F" w14:paraId="22DD6655" w14:textId="77777777" w:rsidTr="00780EE9">
        <w:tc>
          <w:tcPr>
            <w:tcW w:w="5000" w:type="pct"/>
          </w:tcPr>
          <w:p w14:paraId="2A83F1BB" w14:textId="77777777" w:rsidR="009941C8" w:rsidRPr="0073245C" w:rsidRDefault="009941C8" w:rsidP="006F65D3">
            <w:pPr>
              <w:spacing w:before="40" w:after="40"/>
              <w:contextualSpacing/>
              <w:rPr>
                <w:rFonts w:asciiTheme="minorHAnsi" w:hAnsiTheme="minorHAnsi" w:cstheme="minorHAnsi"/>
                <w:sz w:val="22"/>
              </w:rPr>
            </w:pPr>
            <w:r w:rsidRPr="0073245C">
              <w:rPr>
                <w:rFonts w:asciiTheme="minorHAnsi" w:eastAsia="Yu Gothic Light" w:hAnsiTheme="minorHAnsi" w:cstheme="minorHAnsi"/>
                <w:sz w:val="22"/>
              </w:rPr>
              <w:t>Case Worker</w:t>
            </w:r>
          </w:p>
        </w:tc>
      </w:tr>
      <w:tr w:rsidR="009941C8" w:rsidRPr="004B271F" w14:paraId="290F8FBD" w14:textId="77777777" w:rsidTr="00780EE9">
        <w:tc>
          <w:tcPr>
            <w:tcW w:w="5000" w:type="pct"/>
          </w:tcPr>
          <w:p w14:paraId="22AB84BA" w14:textId="77777777" w:rsidR="009941C8" w:rsidRPr="0073245C" w:rsidRDefault="009941C8" w:rsidP="006F65D3">
            <w:pPr>
              <w:spacing w:before="40" w:after="40"/>
              <w:contextualSpacing/>
              <w:rPr>
                <w:rFonts w:asciiTheme="minorHAnsi" w:hAnsiTheme="minorHAnsi" w:cstheme="minorHAnsi"/>
                <w:sz w:val="22"/>
              </w:rPr>
            </w:pPr>
            <w:r w:rsidRPr="0073245C">
              <w:rPr>
                <w:rFonts w:asciiTheme="minorHAnsi" w:eastAsia="Yu Gothic Light" w:hAnsiTheme="minorHAnsi" w:cstheme="minorHAnsi"/>
                <w:sz w:val="22"/>
              </w:rPr>
              <w:t>Super Clerk</w:t>
            </w:r>
          </w:p>
        </w:tc>
      </w:tr>
      <w:tr w:rsidR="009941C8" w:rsidRPr="004B271F" w14:paraId="7F956C9C" w14:textId="77777777" w:rsidTr="00780EE9">
        <w:tc>
          <w:tcPr>
            <w:tcW w:w="5000" w:type="pct"/>
          </w:tcPr>
          <w:p w14:paraId="550A1A07" w14:textId="77777777" w:rsidR="009941C8" w:rsidRPr="0073245C" w:rsidRDefault="009941C8" w:rsidP="006F65D3">
            <w:pPr>
              <w:spacing w:before="40" w:after="40"/>
              <w:contextualSpacing/>
              <w:rPr>
                <w:rFonts w:asciiTheme="minorHAnsi" w:hAnsiTheme="minorHAnsi" w:cstheme="minorHAnsi"/>
                <w:sz w:val="22"/>
              </w:rPr>
            </w:pPr>
            <w:r w:rsidRPr="0073245C">
              <w:rPr>
                <w:rFonts w:asciiTheme="minorHAnsi" w:eastAsia="Yu Gothic Light" w:hAnsiTheme="minorHAnsi" w:cstheme="minorHAnsi"/>
                <w:sz w:val="22"/>
              </w:rPr>
              <w:t>Clerical (Internal INQ)</w:t>
            </w:r>
          </w:p>
        </w:tc>
      </w:tr>
      <w:tr w:rsidR="009941C8" w:rsidRPr="004B271F" w14:paraId="6DB8FA4C" w14:textId="77777777" w:rsidTr="00780EE9">
        <w:tc>
          <w:tcPr>
            <w:tcW w:w="5000" w:type="pct"/>
          </w:tcPr>
          <w:p w14:paraId="2274965C" w14:textId="77777777" w:rsidR="009941C8" w:rsidRPr="0073245C" w:rsidRDefault="009941C8" w:rsidP="006F65D3">
            <w:pPr>
              <w:spacing w:before="40" w:after="40"/>
              <w:contextualSpacing/>
              <w:rPr>
                <w:rFonts w:asciiTheme="minorHAnsi" w:hAnsiTheme="minorHAnsi" w:cstheme="minorHAnsi"/>
                <w:sz w:val="22"/>
              </w:rPr>
            </w:pPr>
            <w:r w:rsidRPr="0073245C">
              <w:rPr>
                <w:rFonts w:asciiTheme="minorHAnsi" w:eastAsia="Yu Gothic Light" w:hAnsiTheme="minorHAnsi" w:cstheme="minorHAnsi"/>
                <w:sz w:val="22"/>
              </w:rPr>
              <w:t>External Inquirer</w:t>
            </w:r>
          </w:p>
        </w:tc>
      </w:tr>
    </w:tbl>
    <w:p w14:paraId="1DA0538B" w14:textId="1F55099E" w:rsidR="00BA71BC" w:rsidRPr="00A5081D" w:rsidRDefault="00BA71BC" w:rsidP="004C0957">
      <w:pPr>
        <w:pStyle w:val="Jill111"/>
      </w:pPr>
      <w:r w:rsidRPr="00A5081D">
        <w:t xml:space="preserve">Statistically, from October 1, </w:t>
      </w:r>
      <w:r w:rsidR="00007EBF" w:rsidRPr="003E2BA2">
        <w:t>2020</w:t>
      </w:r>
      <w:r w:rsidR="00C25725" w:rsidRPr="00A5081D">
        <w:t>,</w:t>
      </w:r>
      <w:r w:rsidRPr="00A5081D">
        <w:t xml:space="preserve"> through September 30, </w:t>
      </w:r>
      <w:r w:rsidR="0073245C" w:rsidRPr="003E2BA2">
        <w:t>2021,</w:t>
      </w:r>
      <w:r w:rsidRPr="00A5081D">
        <w:t xml:space="preserve"> the peak user load for New MEDS was </w:t>
      </w:r>
      <w:r w:rsidR="00A33C2E">
        <w:t>600</w:t>
      </w:r>
      <w:r w:rsidR="00A33C2E" w:rsidRPr="00A5081D">
        <w:t xml:space="preserve"> </w:t>
      </w:r>
      <w:r w:rsidRPr="00A5081D">
        <w:t xml:space="preserve">concurrent users. The average concurrent usage was </w:t>
      </w:r>
      <w:r w:rsidR="00A33C2E">
        <w:t>400</w:t>
      </w:r>
      <w:r w:rsidR="00A33C2E" w:rsidRPr="00A5081D">
        <w:t xml:space="preserve"> </w:t>
      </w:r>
      <w:r w:rsidRPr="00A5081D">
        <w:t>users.</w:t>
      </w:r>
    </w:p>
    <w:p w14:paraId="42793C2C" w14:textId="6ADB5B45" w:rsidR="00C71C84" w:rsidRPr="00797C67" w:rsidRDefault="00C71C84" w:rsidP="003D61A5">
      <w:pPr>
        <w:pStyle w:val="CalibriLevel2"/>
      </w:pPr>
      <w:r w:rsidRPr="00797C67">
        <w:t>Automated Batch Processes</w:t>
      </w:r>
    </w:p>
    <w:p w14:paraId="400633A2" w14:textId="0357CB69" w:rsidR="00C71C84" w:rsidRPr="00A5081D" w:rsidRDefault="00C71C84" w:rsidP="004C0957">
      <w:pPr>
        <w:pStyle w:val="Jill111"/>
      </w:pPr>
      <w:r w:rsidRPr="00A5081D">
        <w:t xml:space="preserve">Fully automated processes are calendar or event triggered processes internal to New MEDS. </w:t>
      </w:r>
      <w:r w:rsidR="00FC2FC6" w:rsidRPr="00A5081D">
        <w:t xml:space="preserve">Table </w:t>
      </w:r>
      <w:r w:rsidR="00C75231">
        <w:t>7</w:t>
      </w:r>
      <w:r w:rsidR="00FC2FC6" w:rsidRPr="00A5081D">
        <w:t xml:space="preserve"> provides the </w:t>
      </w:r>
      <w:r w:rsidRPr="00A5081D">
        <w:t xml:space="preserve">fully automated processes as examples of capabilities that will be required by the </w:t>
      </w:r>
      <w:r w:rsidR="00FC2FC6" w:rsidRPr="00A5081D">
        <w:t>V</w:t>
      </w:r>
      <w:r w:rsidRPr="00A5081D">
        <w:t>endor. The scope of this RFP is not limited to th</w:t>
      </w:r>
      <w:r w:rsidR="00FC2FC6" w:rsidRPr="00A5081D">
        <w:t>os</w:t>
      </w:r>
      <w:r w:rsidRPr="00A5081D">
        <w:t xml:space="preserve">e examples. </w:t>
      </w:r>
    </w:p>
    <w:p w14:paraId="48F7AAEA" w14:textId="0EDD96E0" w:rsidR="00C71C84" w:rsidRPr="00A5081D" w:rsidRDefault="00C71C84" w:rsidP="004C0957">
      <w:pPr>
        <w:pStyle w:val="Jill111"/>
      </w:pPr>
      <w:r w:rsidRPr="00A5081D">
        <w:t>New MEDS uses the IBM Tivoli Workload Scheduler software to manage batch processing. Batch jobs are loaded to Tivoli</w:t>
      </w:r>
      <w:r w:rsidR="00FC2FC6" w:rsidRPr="00A5081D">
        <w:t>,</w:t>
      </w:r>
      <w:r w:rsidRPr="00A5081D">
        <w:t xml:space="preserve"> and then assigned to a stream and flow schedule. Jobs are organized into streams based on the need for certain jobs to precede and/or succeed other jobs. Streams are organized into flow schedules based on when they need to run. Tivoli has been configured to allow flow schedule variations based on these types of flows: Daily, Weekly, Monthly, Quarterly, Semi-annual, Calendar Based, and On-</w:t>
      </w:r>
      <w:r w:rsidR="00FC2FC6" w:rsidRPr="00A5081D">
        <w:t>D</w:t>
      </w:r>
      <w:r w:rsidRPr="00A5081D">
        <w:t xml:space="preserve">emand. </w:t>
      </w:r>
    </w:p>
    <w:p w14:paraId="10B80AD4" w14:textId="2B67498F" w:rsidR="006F65D3" w:rsidRPr="005A0314" w:rsidRDefault="006F65D3" w:rsidP="00B87DD1">
      <w:pPr>
        <w:pStyle w:val="Caption"/>
      </w:pPr>
      <w:r>
        <w:lastRenderedPageBreak/>
        <w:t xml:space="preserve">Table </w:t>
      </w:r>
      <w:r w:rsidR="00C75231">
        <w:t>7</w:t>
      </w:r>
      <w:r>
        <w:t xml:space="preserve">: </w:t>
      </w:r>
      <w:r w:rsidRPr="005A0314">
        <w:t>Sample of New MEDS Fully Automated Processes</w:t>
      </w:r>
    </w:p>
    <w:tbl>
      <w:tblPr>
        <w:tblStyle w:val="FirstDataRFP2"/>
        <w:tblW w:w="4906" w:type="pct"/>
        <w:jc w:val="right"/>
        <w:tblLook w:val="04A0" w:firstRow="1" w:lastRow="0" w:firstColumn="1" w:lastColumn="0" w:noHBand="0" w:noVBand="1"/>
      </w:tblPr>
      <w:tblGrid>
        <w:gridCol w:w="1524"/>
        <w:gridCol w:w="7650"/>
      </w:tblGrid>
      <w:tr w:rsidR="00137162" w:rsidRPr="00137162" w14:paraId="50CA1619" w14:textId="77777777" w:rsidTr="007F2DB5">
        <w:trPr>
          <w:tblHeader/>
          <w:jc w:val="right"/>
        </w:trPr>
        <w:tc>
          <w:tcPr>
            <w:tcW w:w="735" w:type="pct"/>
            <w:shd w:val="clear" w:color="auto" w:fill="D9D9D9" w:themeFill="background1" w:themeFillShade="D9"/>
            <w:vAlign w:val="center"/>
          </w:tcPr>
          <w:p w14:paraId="1641B43E" w14:textId="7155C745" w:rsidR="00137162" w:rsidRPr="005A050C" w:rsidRDefault="00137162" w:rsidP="006F65D3">
            <w:pPr>
              <w:tabs>
                <w:tab w:val="left" w:pos="288"/>
              </w:tabs>
              <w:spacing w:before="20"/>
              <w:contextualSpacing/>
              <w:jc w:val="center"/>
              <w:rPr>
                <w:rFonts w:asciiTheme="minorHAnsi" w:hAnsiTheme="minorHAnsi" w:cstheme="minorHAnsi"/>
                <w:b/>
                <w:color w:val="000000" w:themeColor="text1"/>
                <w:sz w:val="22"/>
              </w:rPr>
            </w:pPr>
            <w:r w:rsidRPr="005A050C">
              <w:rPr>
                <w:rFonts w:asciiTheme="minorHAnsi" w:hAnsiTheme="minorHAnsi" w:cstheme="minorHAnsi"/>
                <w:b/>
                <w:color w:val="000000" w:themeColor="text1"/>
                <w:sz w:val="22"/>
              </w:rPr>
              <w:t>Category</w:t>
            </w:r>
          </w:p>
        </w:tc>
        <w:tc>
          <w:tcPr>
            <w:tcW w:w="4265" w:type="pct"/>
            <w:shd w:val="clear" w:color="auto" w:fill="D9D9D9" w:themeFill="background1" w:themeFillShade="D9"/>
            <w:vAlign w:val="center"/>
          </w:tcPr>
          <w:p w14:paraId="71AC703C" w14:textId="77777777" w:rsidR="00137162" w:rsidRPr="00170863" w:rsidRDefault="00137162" w:rsidP="006F65D3">
            <w:pPr>
              <w:tabs>
                <w:tab w:val="left" w:pos="288"/>
              </w:tabs>
              <w:spacing w:before="20"/>
              <w:contextualSpacing/>
              <w:jc w:val="center"/>
              <w:rPr>
                <w:rFonts w:asciiTheme="minorHAnsi" w:hAnsiTheme="minorHAnsi" w:cstheme="minorHAnsi"/>
                <w:b/>
                <w:color w:val="000000" w:themeColor="text1"/>
                <w:sz w:val="22"/>
              </w:rPr>
            </w:pPr>
            <w:r w:rsidRPr="00170863">
              <w:rPr>
                <w:rFonts w:asciiTheme="minorHAnsi" w:hAnsiTheme="minorHAnsi" w:cstheme="minorHAnsi"/>
                <w:b/>
                <w:color w:val="000000" w:themeColor="text1"/>
                <w:sz w:val="22"/>
              </w:rPr>
              <w:t>Example</w:t>
            </w:r>
          </w:p>
        </w:tc>
      </w:tr>
      <w:tr w:rsidR="00137162" w:rsidRPr="00137162" w14:paraId="1C01479D" w14:textId="77777777" w:rsidTr="007F2DB5">
        <w:trPr>
          <w:trHeight w:val="323"/>
          <w:jc w:val="right"/>
        </w:trPr>
        <w:tc>
          <w:tcPr>
            <w:tcW w:w="735" w:type="pct"/>
            <w:vMerge w:val="restart"/>
          </w:tcPr>
          <w:p w14:paraId="73BEAC33" w14:textId="77777777" w:rsidR="00137162" w:rsidRPr="00170863" w:rsidRDefault="00137162" w:rsidP="006F65D3">
            <w:pPr>
              <w:spacing w:before="40"/>
              <w:contextualSpacing/>
              <w:rPr>
                <w:rFonts w:asciiTheme="minorHAnsi" w:hAnsiTheme="minorHAnsi" w:cstheme="minorHAnsi"/>
                <w:sz w:val="22"/>
              </w:rPr>
            </w:pPr>
            <w:r w:rsidRPr="005A050C">
              <w:rPr>
                <w:rFonts w:asciiTheme="minorHAnsi" w:hAnsiTheme="minorHAnsi" w:cstheme="minorHAnsi"/>
                <w:sz w:val="22"/>
              </w:rPr>
              <w:t>Batch Utility Jobs</w:t>
            </w:r>
          </w:p>
        </w:tc>
        <w:tc>
          <w:tcPr>
            <w:tcW w:w="4265" w:type="pct"/>
          </w:tcPr>
          <w:p w14:paraId="74E108AD"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Purge data from staging tables</w:t>
            </w:r>
          </w:p>
        </w:tc>
      </w:tr>
      <w:tr w:rsidR="00137162" w:rsidRPr="00137162" w14:paraId="4B48A60D" w14:textId="77777777" w:rsidTr="007F2DB5">
        <w:trPr>
          <w:trHeight w:val="350"/>
          <w:jc w:val="right"/>
        </w:trPr>
        <w:tc>
          <w:tcPr>
            <w:tcW w:w="735" w:type="pct"/>
            <w:vMerge/>
          </w:tcPr>
          <w:p w14:paraId="782519E3" w14:textId="77777777" w:rsidR="00137162" w:rsidRPr="007F2DB5" w:rsidRDefault="00137162" w:rsidP="006F65D3">
            <w:pPr>
              <w:spacing w:before="40"/>
              <w:contextualSpacing/>
              <w:rPr>
                <w:rFonts w:asciiTheme="minorHAnsi" w:hAnsiTheme="minorHAnsi" w:cstheme="minorHAnsi"/>
                <w:sz w:val="22"/>
              </w:rPr>
            </w:pPr>
          </w:p>
        </w:tc>
        <w:tc>
          <w:tcPr>
            <w:tcW w:w="4265" w:type="pct"/>
          </w:tcPr>
          <w:p w14:paraId="425F2116" w14:textId="77777777" w:rsidR="00137162" w:rsidRPr="007F2DB5" w:rsidRDefault="00137162" w:rsidP="006F65D3">
            <w:pPr>
              <w:spacing w:before="40"/>
              <w:contextualSpacing/>
              <w:rPr>
                <w:rFonts w:asciiTheme="minorHAnsi" w:hAnsiTheme="minorHAnsi" w:cstheme="minorHAnsi"/>
                <w:sz w:val="22"/>
              </w:rPr>
            </w:pPr>
            <w:r w:rsidRPr="007F2DB5">
              <w:rPr>
                <w:rFonts w:asciiTheme="minorHAnsi" w:hAnsiTheme="minorHAnsi" w:cstheme="minorHAnsi"/>
                <w:sz w:val="22"/>
              </w:rPr>
              <w:t>Utility file watcher for incoming interface event</w:t>
            </w:r>
          </w:p>
        </w:tc>
      </w:tr>
      <w:tr w:rsidR="00137162" w:rsidRPr="00137162" w14:paraId="2FA14F0D" w14:textId="77777777" w:rsidTr="007F2DB5">
        <w:trPr>
          <w:trHeight w:val="485"/>
          <w:jc w:val="right"/>
        </w:trPr>
        <w:tc>
          <w:tcPr>
            <w:tcW w:w="735" w:type="pct"/>
            <w:vMerge/>
          </w:tcPr>
          <w:p w14:paraId="3D172BCC" w14:textId="77777777" w:rsidR="00137162" w:rsidRPr="007F2DB5" w:rsidRDefault="00137162" w:rsidP="006F65D3">
            <w:pPr>
              <w:spacing w:before="40"/>
              <w:contextualSpacing/>
              <w:rPr>
                <w:rFonts w:asciiTheme="minorHAnsi" w:hAnsiTheme="minorHAnsi" w:cstheme="minorHAnsi"/>
                <w:sz w:val="22"/>
              </w:rPr>
            </w:pPr>
          </w:p>
        </w:tc>
        <w:tc>
          <w:tcPr>
            <w:tcW w:w="4265" w:type="pct"/>
          </w:tcPr>
          <w:p w14:paraId="3CF7FA3D" w14:textId="77777777" w:rsidR="00137162" w:rsidRPr="007F2DB5" w:rsidRDefault="00137162" w:rsidP="006F65D3">
            <w:pPr>
              <w:spacing w:before="40"/>
              <w:contextualSpacing/>
              <w:rPr>
                <w:rFonts w:asciiTheme="minorHAnsi" w:hAnsiTheme="minorHAnsi" w:cstheme="minorHAnsi"/>
                <w:sz w:val="22"/>
              </w:rPr>
            </w:pPr>
            <w:r w:rsidRPr="007F2DB5">
              <w:rPr>
                <w:rFonts w:asciiTheme="minorHAnsi" w:hAnsiTheme="minorHAnsi" w:cstheme="minorHAnsi"/>
                <w:sz w:val="22"/>
              </w:rPr>
              <w:t>Utility to extract data and populate summary tables used for required reporting</w:t>
            </w:r>
          </w:p>
        </w:tc>
      </w:tr>
      <w:tr w:rsidR="00137162" w:rsidRPr="00137162" w14:paraId="461D2788" w14:textId="77777777" w:rsidTr="007F2DB5">
        <w:trPr>
          <w:trHeight w:val="332"/>
          <w:jc w:val="right"/>
        </w:trPr>
        <w:tc>
          <w:tcPr>
            <w:tcW w:w="735" w:type="pct"/>
            <w:vMerge/>
          </w:tcPr>
          <w:p w14:paraId="5A626D21" w14:textId="77777777" w:rsidR="00137162" w:rsidRPr="007F2DB5" w:rsidRDefault="00137162" w:rsidP="006F65D3">
            <w:pPr>
              <w:spacing w:before="40"/>
              <w:contextualSpacing/>
              <w:rPr>
                <w:rFonts w:asciiTheme="minorHAnsi" w:hAnsiTheme="minorHAnsi" w:cstheme="minorHAnsi"/>
                <w:sz w:val="22"/>
              </w:rPr>
            </w:pPr>
          </w:p>
        </w:tc>
        <w:tc>
          <w:tcPr>
            <w:tcW w:w="4265" w:type="pct"/>
          </w:tcPr>
          <w:p w14:paraId="0D0168CD" w14:textId="77777777" w:rsidR="00137162" w:rsidRPr="007F2DB5" w:rsidRDefault="00137162" w:rsidP="006F65D3">
            <w:pPr>
              <w:spacing w:before="40"/>
              <w:contextualSpacing/>
              <w:rPr>
                <w:rFonts w:asciiTheme="minorHAnsi" w:hAnsiTheme="minorHAnsi" w:cstheme="minorHAnsi"/>
                <w:sz w:val="22"/>
              </w:rPr>
            </w:pPr>
            <w:r w:rsidRPr="007F2DB5">
              <w:rPr>
                <w:rFonts w:asciiTheme="minorHAnsi" w:hAnsiTheme="minorHAnsi" w:cstheme="minorHAnsi"/>
                <w:sz w:val="22"/>
              </w:rPr>
              <w:t xml:space="preserve">Clean up/delete </w:t>
            </w:r>
            <w:proofErr w:type="spellStart"/>
            <w:r w:rsidRPr="007F2DB5">
              <w:rPr>
                <w:rFonts w:asciiTheme="minorHAnsi" w:hAnsiTheme="minorHAnsi" w:cstheme="minorHAnsi"/>
                <w:sz w:val="22"/>
              </w:rPr>
              <w:t>MoveIT</w:t>
            </w:r>
            <w:proofErr w:type="spellEnd"/>
            <w:r w:rsidRPr="007F2DB5">
              <w:rPr>
                <w:rFonts w:asciiTheme="minorHAnsi" w:hAnsiTheme="minorHAnsi" w:cstheme="minorHAnsi"/>
                <w:sz w:val="22"/>
              </w:rPr>
              <w:t xml:space="preserve"> files from specified folders</w:t>
            </w:r>
          </w:p>
        </w:tc>
      </w:tr>
      <w:tr w:rsidR="00137162" w:rsidRPr="00137162" w14:paraId="6051E922" w14:textId="77777777" w:rsidTr="007F2DB5">
        <w:trPr>
          <w:jc w:val="right"/>
        </w:trPr>
        <w:tc>
          <w:tcPr>
            <w:tcW w:w="735" w:type="pct"/>
          </w:tcPr>
          <w:p w14:paraId="67826E7C" w14:textId="77777777" w:rsidR="00137162" w:rsidRPr="005A050C" w:rsidRDefault="00137162" w:rsidP="006F65D3">
            <w:pPr>
              <w:spacing w:before="40"/>
              <w:contextualSpacing/>
              <w:rPr>
                <w:rFonts w:asciiTheme="minorHAnsi" w:hAnsiTheme="minorHAnsi" w:cstheme="minorHAnsi"/>
                <w:sz w:val="22"/>
              </w:rPr>
            </w:pPr>
          </w:p>
        </w:tc>
        <w:tc>
          <w:tcPr>
            <w:tcW w:w="4265" w:type="pct"/>
          </w:tcPr>
          <w:p w14:paraId="11D58256"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Maintenance utility to bring up (make available) or take down the UI for case worker access</w:t>
            </w:r>
          </w:p>
        </w:tc>
      </w:tr>
      <w:tr w:rsidR="00137162" w:rsidRPr="00137162" w14:paraId="0C6C4F1E" w14:textId="77777777" w:rsidTr="007F2DB5">
        <w:trPr>
          <w:jc w:val="right"/>
        </w:trPr>
        <w:tc>
          <w:tcPr>
            <w:tcW w:w="735" w:type="pct"/>
          </w:tcPr>
          <w:p w14:paraId="4169ABB9" w14:textId="77777777" w:rsidR="00137162" w:rsidRPr="005A050C" w:rsidRDefault="00137162" w:rsidP="006F65D3">
            <w:pPr>
              <w:spacing w:before="40"/>
              <w:contextualSpacing/>
              <w:rPr>
                <w:rFonts w:asciiTheme="minorHAnsi" w:hAnsiTheme="minorHAnsi" w:cstheme="minorHAnsi"/>
                <w:sz w:val="22"/>
              </w:rPr>
            </w:pPr>
          </w:p>
        </w:tc>
        <w:tc>
          <w:tcPr>
            <w:tcW w:w="4265" w:type="pct"/>
          </w:tcPr>
          <w:p w14:paraId="0DEDA10A"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Maintenance utility file to populate batch job calendar dates.</w:t>
            </w:r>
          </w:p>
        </w:tc>
      </w:tr>
      <w:tr w:rsidR="00137162" w:rsidRPr="00137162" w14:paraId="1C2168C4" w14:textId="77777777" w:rsidTr="007F2DB5">
        <w:trPr>
          <w:jc w:val="right"/>
        </w:trPr>
        <w:tc>
          <w:tcPr>
            <w:tcW w:w="735" w:type="pct"/>
            <w:vMerge w:val="restart"/>
          </w:tcPr>
          <w:p w14:paraId="3223F7F5" w14:textId="77777777" w:rsidR="00137162" w:rsidRPr="00170863" w:rsidRDefault="00137162" w:rsidP="006F65D3">
            <w:pPr>
              <w:spacing w:before="40"/>
              <w:contextualSpacing/>
              <w:rPr>
                <w:rFonts w:asciiTheme="minorHAnsi" w:hAnsiTheme="minorHAnsi" w:cstheme="minorHAnsi"/>
                <w:sz w:val="22"/>
              </w:rPr>
            </w:pPr>
            <w:r w:rsidRPr="005A050C">
              <w:rPr>
                <w:rFonts w:asciiTheme="minorHAnsi" w:hAnsiTheme="minorHAnsi" w:cstheme="minorHAnsi"/>
                <w:sz w:val="22"/>
              </w:rPr>
              <w:t>Eligibility Determination Benefit (EDB)</w:t>
            </w:r>
          </w:p>
        </w:tc>
        <w:tc>
          <w:tcPr>
            <w:tcW w:w="4265" w:type="pct"/>
          </w:tcPr>
          <w:p w14:paraId="28EC457A" w14:textId="13A94F9A" w:rsidR="00137162" w:rsidRPr="00170863" w:rsidRDefault="00C85751" w:rsidP="006F65D3">
            <w:pPr>
              <w:spacing w:before="40"/>
              <w:contextualSpacing/>
              <w:rPr>
                <w:rFonts w:asciiTheme="minorHAnsi" w:hAnsiTheme="minorHAnsi" w:cstheme="minorHAnsi"/>
                <w:sz w:val="22"/>
              </w:rPr>
            </w:pPr>
            <w:r w:rsidRPr="00170863">
              <w:rPr>
                <w:rFonts w:asciiTheme="minorHAnsi" w:hAnsiTheme="minorHAnsi" w:cstheme="minorHAnsi"/>
                <w:sz w:val="22"/>
              </w:rPr>
              <w:t xml:space="preserve">(a) </w:t>
            </w:r>
            <w:r w:rsidR="00137162" w:rsidRPr="00170863">
              <w:rPr>
                <w:rFonts w:asciiTheme="minorHAnsi" w:hAnsiTheme="minorHAnsi" w:cstheme="minorHAnsi"/>
                <w:sz w:val="22"/>
              </w:rPr>
              <w:t xml:space="preserve">Process age-out redeterminations, to either close the case for someone who is no longer eligible for Medicaid, or </w:t>
            </w:r>
            <w:r w:rsidRPr="00170863">
              <w:rPr>
                <w:rFonts w:asciiTheme="minorHAnsi" w:hAnsiTheme="minorHAnsi" w:cstheme="minorHAnsi"/>
                <w:sz w:val="22"/>
              </w:rPr>
              <w:t xml:space="preserve">(b) </w:t>
            </w:r>
            <w:r w:rsidR="00137162" w:rsidRPr="00170863">
              <w:rPr>
                <w:rFonts w:asciiTheme="minorHAnsi" w:hAnsiTheme="minorHAnsi" w:cstheme="minorHAnsi"/>
                <w:sz w:val="22"/>
              </w:rPr>
              <w:t xml:space="preserve">to assign the individual to the next appropriate </w:t>
            </w:r>
            <w:r w:rsidR="00B366B8" w:rsidRPr="00170863">
              <w:rPr>
                <w:rFonts w:asciiTheme="minorHAnsi" w:hAnsiTheme="minorHAnsi" w:cstheme="minorHAnsi"/>
                <w:sz w:val="22"/>
              </w:rPr>
              <w:t>Category of Eligibility (</w:t>
            </w:r>
            <w:r w:rsidR="00137162" w:rsidRPr="00170863">
              <w:rPr>
                <w:rFonts w:asciiTheme="minorHAnsi" w:hAnsiTheme="minorHAnsi" w:cstheme="minorHAnsi"/>
                <w:sz w:val="22"/>
              </w:rPr>
              <w:t>COE</w:t>
            </w:r>
            <w:r w:rsidR="00B366B8" w:rsidRPr="00170863">
              <w:rPr>
                <w:rFonts w:asciiTheme="minorHAnsi" w:hAnsiTheme="minorHAnsi" w:cstheme="minorHAnsi"/>
                <w:sz w:val="22"/>
              </w:rPr>
              <w:t>)</w:t>
            </w:r>
            <w:r w:rsidR="00137162" w:rsidRPr="00170863">
              <w:rPr>
                <w:rFonts w:asciiTheme="minorHAnsi" w:hAnsiTheme="minorHAnsi" w:cstheme="minorHAnsi"/>
                <w:sz w:val="22"/>
              </w:rPr>
              <w:t>.</w:t>
            </w:r>
          </w:p>
        </w:tc>
      </w:tr>
      <w:tr w:rsidR="00137162" w:rsidRPr="00137162" w14:paraId="51DA2336" w14:textId="77777777" w:rsidTr="007F2DB5">
        <w:trPr>
          <w:jc w:val="right"/>
        </w:trPr>
        <w:tc>
          <w:tcPr>
            <w:tcW w:w="735" w:type="pct"/>
            <w:vMerge/>
          </w:tcPr>
          <w:p w14:paraId="48BCD595"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0F5A9FAE"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Automatically change category of eligibility assignment for children turning age 1 year old during the month.</w:t>
            </w:r>
          </w:p>
        </w:tc>
      </w:tr>
      <w:tr w:rsidR="00137162" w:rsidRPr="00137162" w14:paraId="5DBFE0FB" w14:textId="77777777" w:rsidTr="007F2DB5">
        <w:trPr>
          <w:jc w:val="right"/>
        </w:trPr>
        <w:tc>
          <w:tcPr>
            <w:tcW w:w="735" w:type="pct"/>
            <w:vMerge/>
          </w:tcPr>
          <w:p w14:paraId="3885A3A9"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79E46A73"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Process renewal redeterminations</w:t>
            </w:r>
          </w:p>
        </w:tc>
      </w:tr>
      <w:tr w:rsidR="00137162" w:rsidRPr="00137162" w14:paraId="7618B64A" w14:textId="77777777" w:rsidTr="007F2DB5">
        <w:trPr>
          <w:jc w:val="right"/>
        </w:trPr>
        <w:tc>
          <w:tcPr>
            <w:tcW w:w="735" w:type="pct"/>
            <w:vMerge/>
          </w:tcPr>
          <w:p w14:paraId="2526F179" w14:textId="77777777" w:rsidR="00137162" w:rsidRPr="00170863" w:rsidRDefault="00137162" w:rsidP="006F65D3">
            <w:pPr>
              <w:spacing w:before="40"/>
              <w:contextualSpacing/>
              <w:rPr>
                <w:rFonts w:asciiTheme="minorHAnsi" w:hAnsiTheme="minorHAnsi" w:cstheme="minorHAnsi"/>
                <w:sz w:val="22"/>
              </w:rPr>
            </w:pPr>
          </w:p>
        </w:tc>
        <w:tc>
          <w:tcPr>
            <w:tcW w:w="4265" w:type="pct"/>
            <w:vAlign w:val="center"/>
          </w:tcPr>
          <w:p w14:paraId="620A8533" w14:textId="5710679E"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Process wholesale change redeterminations (</w:t>
            </w:r>
            <w:r w:rsidR="00B366B8" w:rsidRPr="00170863">
              <w:rPr>
                <w:rFonts w:asciiTheme="minorHAnsi" w:hAnsiTheme="minorHAnsi" w:cstheme="minorHAnsi"/>
                <w:sz w:val="22"/>
              </w:rPr>
              <w:t xml:space="preserve">refer to </w:t>
            </w:r>
            <w:r w:rsidR="005704F7" w:rsidRPr="00170863">
              <w:rPr>
                <w:rFonts w:asciiTheme="minorHAnsi" w:hAnsiTheme="minorHAnsi" w:cstheme="minorHAnsi"/>
                <w:sz w:val="22"/>
              </w:rPr>
              <w:t xml:space="preserve">Section VII </w:t>
            </w:r>
            <w:r w:rsidR="00B366B8" w:rsidRPr="00170863">
              <w:rPr>
                <w:rFonts w:asciiTheme="minorHAnsi" w:hAnsiTheme="minorHAnsi" w:cstheme="minorHAnsi"/>
                <w:sz w:val="22"/>
              </w:rPr>
              <w:t>Item 5.</w:t>
            </w:r>
            <w:r w:rsidR="00F8724C" w:rsidRPr="00170863">
              <w:rPr>
                <w:rFonts w:asciiTheme="minorHAnsi" w:hAnsiTheme="minorHAnsi" w:cstheme="minorHAnsi"/>
                <w:sz w:val="22"/>
              </w:rPr>
              <w:t>6</w:t>
            </w:r>
            <w:r w:rsidRPr="00170863">
              <w:rPr>
                <w:rFonts w:asciiTheme="minorHAnsi" w:hAnsiTheme="minorHAnsi" w:cstheme="minorHAnsi"/>
                <w:sz w:val="22"/>
              </w:rPr>
              <w:t>)</w:t>
            </w:r>
          </w:p>
        </w:tc>
      </w:tr>
      <w:tr w:rsidR="00137162" w:rsidRPr="00137162" w14:paraId="5C181CC1" w14:textId="77777777" w:rsidTr="007F2DB5">
        <w:trPr>
          <w:jc w:val="right"/>
        </w:trPr>
        <w:tc>
          <w:tcPr>
            <w:tcW w:w="735" w:type="pct"/>
            <w:vMerge/>
          </w:tcPr>
          <w:p w14:paraId="2D163DDA"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494FAF88"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Automatically change category of eligibility assignment for children who are pregnant and turning 19 by end of month</w:t>
            </w:r>
          </w:p>
        </w:tc>
      </w:tr>
      <w:tr w:rsidR="00137162" w:rsidRPr="00137162" w14:paraId="464E5A37" w14:textId="77777777" w:rsidTr="007F2DB5">
        <w:trPr>
          <w:jc w:val="right"/>
        </w:trPr>
        <w:tc>
          <w:tcPr>
            <w:tcW w:w="735" w:type="pct"/>
            <w:vMerge/>
          </w:tcPr>
          <w:p w14:paraId="2413EDD5"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2B97D66D" w14:textId="036716ED"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 xml:space="preserve">Retrieve, </w:t>
            </w:r>
            <w:proofErr w:type="gramStart"/>
            <w:r w:rsidRPr="00170863">
              <w:rPr>
                <w:rFonts w:asciiTheme="minorHAnsi" w:hAnsiTheme="minorHAnsi" w:cstheme="minorHAnsi"/>
                <w:sz w:val="22"/>
              </w:rPr>
              <w:t>parse</w:t>
            </w:r>
            <w:proofErr w:type="gramEnd"/>
            <w:r w:rsidRPr="00170863">
              <w:rPr>
                <w:rFonts w:asciiTheme="minorHAnsi" w:hAnsiTheme="minorHAnsi" w:cstheme="minorHAnsi"/>
                <w:sz w:val="22"/>
              </w:rPr>
              <w:t xml:space="preserve"> and load the responses received from Federal Data Services Hub (FDSH) that contain information about the cases for which</w:t>
            </w:r>
            <w:r w:rsidR="00B366B8" w:rsidRPr="00170863">
              <w:rPr>
                <w:rFonts w:asciiTheme="minorHAnsi" w:hAnsiTheme="minorHAnsi" w:cstheme="minorHAnsi"/>
                <w:sz w:val="22"/>
              </w:rPr>
              <w:t xml:space="preserve"> the Mississippi </w:t>
            </w:r>
            <w:r w:rsidRPr="00170863">
              <w:rPr>
                <w:rFonts w:asciiTheme="minorHAnsi" w:hAnsiTheme="minorHAnsi" w:cstheme="minorHAnsi"/>
                <w:sz w:val="22"/>
              </w:rPr>
              <w:t>Department of Human Services (MDHS) resolved Verify Lawful Presence (VLP) in Step 2 or 3. (Step 1 verification is a real-time response.)</w:t>
            </w:r>
          </w:p>
        </w:tc>
      </w:tr>
      <w:tr w:rsidR="00137162" w:rsidRPr="00137162" w14:paraId="682B7BDA" w14:textId="77777777" w:rsidTr="007F2DB5">
        <w:trPr>
          <w:jc w:val="right"/>
        </w:trPr>
        <w:tc>
          <w:tcPr>
            <w:tcW w:w="735" w:type="pct"/>
            <w:vMerge/>
          </w:tcPr>
          <w:p w14:paraId="46E7BDAE"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4364A3E9"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Process deceased case closures</w:t>
            </w:r>
          </w:p>
        </w:tc>
      </w:tr>
      <w:tr w:rsidR="00137162" w:rsidRPr="00137162" w14:paraId="3D501C17" w14:textId="77777777" w:rsidTr="007F2DB5">
        <w:trPr>
          <w:jc w:val="right"/>
        </w:trPr>
        <w:tc>
          <w:tcPr>
            <w:tcW w:w="735" w:type="pct"/>
          </w:tcPr>
          <w:p w14:paraId="673B475D" w14:textId="77777777" w:rsidR="00137162" w:rsidRPr="00170863" w:rsidRDefault="00137162" w:rsidP="006F65D3">
            <w:pPr>
              <w:spacing w:before="40"/>
              <w:contextualSpacing/>
              <w:rPr>
                <w:rFonts w:asciiTheme="minorHAnsi" w:hAnsiTheme="minorHAnsi" w:cstheme="minorHAnsi"/>
                <w:sz w:val="22"/>
              </w:rPr>
            </w:pPr>
            <w:r w:rsidRPr="005A050C">
              <w:rPr>
                <w:rFonts w:asciiTheme="minorHAnsi" w:hAnsiTheme="minorHAnsi" w:cstheme="minorHAnsi"/>
                <w:sz w:val="22"/>
              </w:rPr>
              <w:t>Generate Batch Notices</w:t>
            </w:r>
          </w:p>
        </w:tc>
        <w:tc>
          <w:tcPr>
            <w:tcW w:w="4265" w:type="pct"/>
          </w:tcPr>
          <w:p w14:paraId="682DAD93" w14:textId="0F1D54EC"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Refer to list of notices</w:t>
            </w:r>
            <w:r w:rsidR="000356E1" w:rsidRPr="00170863">
              <w:rPr>
                <w:rFonts w:asciiTheme="minorHAnsi" w:hAnsiTheme="minorHAnsi" w:cstheme="minorHAnsi"/>
                <w:sz w:val="22"/>
              </w:rPr>
              <w:t xml:space="preserve"> in Table </w:t>
            </w:r>
            <w:r w:rsidR="00C75231" w:rsidRPr="00170863">
              <w:rPr>
                <w:rFonts w:asciiTheme="minorHAnsi" w:hAnsiTheme="minorHAnsi" w:cstheme="minorHAnsi"/>
                <w:sz w:val="22"/>
              </w:rPr>
              <w:t>8</w:t>
            </w:r>
            <w:r w:rsidR="000356E1" w:rsidRPr="00170863">
              <w:rPr>
                <w:rFonts w:asciiTheme="minorHAnsi" w:hAnsiTheme="minorHAnsi" w:cstheme="minorHAnsi"/>
                <w:sz w:val="22"/>
              </w:rPr>
              <w:t>.</w:t>
            </w:r>
          </w:p>
        </w:tc>
      </w:tr>
      <w:tr w:rsidR="00137162" w:rsidRPr="00137162" w14:paraId="32267F4E" w14:textId="77777777" w:rsidTr="007F2DB5">
        <w:trPr>
          <w:jc w:val="right"/>
        </w:trPr>
        <w:tc>
          <w:tcPr>
            <w:tcW w:w="735" w:type="pct"/>
            <w:vMerge w:val="restart"/>
          </w:tcPr>
          <w:p w14:paraId="4552763F" w14:textId="77777777" w:rsidR="00137162" w:rsidRPr="00170863" w:rsidRDefault="00137162" w:rsidP="006F65D3">
            <w:pPr>
              <w:spacing w:before="40"/>
              <w:contextualSpacing/>
              <w:rPr>
                <w:rFonts w:asciiTheme="minorHAnsi" w:hAnsiTheme="minorHAnsi" w:cstheme="minorHAnsi"/>
                <w:sz w:val="22"/>
              </w:rPr>
            </w:pPr>
            <w:r w:rsidRPr="005A050C">
              <w:rPr>
                <w:rFonts w:asciiTheme="minorHAnsi" w:hAnsiTheme="minorHAnsi" w:cstheme="minorHAnsi"/>
                <w:sz w:val="22"/>
              </w:rPr>
              <w:t>Quality Controls</w:t>
            </w:r>
          </w:p>
        </w:tc>
        <w:tc>
          <w:tcPr>
            <w:tcW w:w="4265" w:type="pct"/>
          </w:tcPr>
          <w:p w14:paraId="078F2B34"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daily report of potential data integrity issues from worker portal data entry</w:t>
            </w:r>
          </w:p>
        </w:tc>
      </w:tr>
      <w:tr w:rsidR="00137162" w:rsidRPr="00137162" w14:paraId="7833E781" w14:textId="77777777" w:rsidTr="007F2DB5">
        <w:trPr>
          <w:jc w:val="right"/>
        </w:trPr>
        <w:tc>
          <w:tcPr>
            <w:tcW w:w="735" w:type="pct"/>
            <w:vMerge/>
          </w:tcPr>
          <w:p w14:paraId="09EEADEE"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249327BA"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Extract random EDB sample</w:t>
            </w:r>
          </w:p>
        </w:tc>
      </w:tr>
      <w:tr w:rsidR="00137162" w:rsidRPr="00137162" w14:paraId="7A5B5016" w14:textId="77777777" w:rsidTr="007F2DB5">
        <w:trPr>
          <w:jc w:val="right"/>
        </w:trPr>
        <w:tc>
          <w:tcPr>
            <w:tcW w:w="735" w:type="pct"/>
            <w:vMerge/>
          </w:tcPr>
          <w:p w14:paraId="7A45351F"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4C13F0CE"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report of in-process applications that have aged beyond a set maximum number of days</w:t>
            </w:r>
          </w:p>
        </w:tc>
      </w:tr>
      <w:tr w:rsidR="00137162" w:rsidRPr="00137162" w14:paraId="64B47BFA" w14:textId="77777777" w:rsidTr="007F2DB5">
        <w:trPr>
          <w:jc w:val="right"/>
        </w:trPr>
        <w:tc>
          <w:tcPr>
            <w:tcW w:w="735" w:type="pct"/>
            <w:vMerge/>
          </w:tcPr>
          <w:p w14:paraId="1C1C59CD"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06ADC00E"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report of orphan records – individuals without a case, created by attempted merge of interface records</w:t>
            </w:r>
          </w:p>
        </w:tc>
      </w:tr>
      <w:tr w:rsidR="00137162" w:rsidRPr="00137162" w14:paraId="1CD92DFF" w14:textId="77777777" w:rsidTr="007F2DB5">
        <w:trPr>
          <w:jc w:val="right"/>
        </w:trPr>
        <w:tc>
          <w:tcPr>
            <w:tcW w:w="735" w:type="pct"/>
            <w:vMerge w:val="restart"/>
          </w:tcPr>
          <w:p w14:paraId="7B0515E9" w14:textId="599388EC" w:rsidR="00137162" w:rsidRPr="00170863" w:rsidRDefault="00137162" w:rsidP="006F65D3">
            <w:pPr>
              <w:spacing w:before="40"/>
              <w:contextualSpacing/>
              <w:rPr>
                <w:rFonts w:asciiTheme="minorHAnsi" w:hAnsiTheme="minorHAnsi" w:cstheme="minorHAnsi"/>
                <w:sz w:val="22"/>
              </w:rPr>
            </w:pPr>
            <w:r w:rsidRPr="005A050C">
              <w:rPr>
                <w:rFonts w:asciiTheme="minorHAnsi" w:hAnsiTheme="minorHAnsi" w:cstheme="minorHAnsi"/>
                <w:sz w:val="22"/>
              </w:rPr>
              <w:t xml:space="preserve">Intake Front Office </w:t>
            </w:r>
            <w:r w:rsidR="00B366B8" w:rsidRPr="00170863">
              <w:rPr>
                <w:rFonts w:asciiTheme="minorHAnsi" w:hAnsiTheme="minorHAnsi" w:cstheme="minorHAnsi"/>
                <w:sz w:val="22"/>
              </w:rPr>
              <w:t>and</w:t>
            </w:r>
            <w:r w:rsidRPr="00170863">
              <w:rPr>
                <w:rFonts w:asciiTheme="minorHAnsi" w:hAnsiTheme="minorHAnsi" w:cstheme="minorHAnsi"/>
                <w:sz w:val="22"/>
              </w:rPr>
              <w:t xml:space="preserve"> Back Office Case Maintenance</w:t>
            </w:r>
          </w:p>
        </w:tc>
        <w:tc>
          <w:tcPr>
            <w:tcW w:w="4265" w:type="pct"/>
          </w:tcPr>
          <w:p w14:paraId="0D2681A9" w14:textId="42F1AF71" w:rsidR="00137162" w:rsidRPr="00170863" w:rsidRDefault="00137162" w:rsidP="006F65D3">
            <w:pPr>
              <w:spacing w:before="40"/>
              <w:contextualSpacing/>
              <w:rPr>
                <w:rFonts w:asciiTheme="minorHAnsi" w:hAnsiTheme="minorHAnsi" w:cstheme="minorHAnsi"/>
                <w:sz w:val="22"/>
              </w:rPr>
            </w:pPr>
            <w:proofErr w:type="gramStart"/>
            <w:r w:rsidRPr="00170863">
              <w:rPr>
                <w:rFonts w:asciiTheme="minorHAnsi" w:hAnsiTheme="minorHAnsi" w:cstheme="minorHAnsi"/>
                <w:sz w:val="22"/>
              </w:rPr>
              <w:t>On a daily basis</w:t>
            </w:r>
            <w:proofErr w:type="gramEnd"/>
            <w:r w:rsidRPr="00170863">
              <w:rPr>
                <w:rFonts w:asciiTheme="minorHAnsi" w:hAnsiTheme="minorHAnsi" w:cstheme="minorHAnsi"/>
                <w:sz w:val="22"/>
              </w:rPr>
              <w:t xml:space="preserve">, merges the application PDFs with attachments and packages them based on </w:t>
            </w:r>
            <w:r w:rsidR="00B366B8" w:rsidRPr="00170863">
              <w:rPr>
                <w:rFonts w:asciiTheme="minorHAnsi" w:hAnsiTheme="minorHAnsi" w:cstheme="minorHAnsi"/>
                <w:sz w:val="22"/>
              </w:rPr>
              <w:t xml:space="preserve">the </w:t>
            </w:r>
            <w:r w:rsidR="006C3B06" w:rsidRPr="00170863">
              <w:rPr>
                <w:rFonts w:asciiTheme="minorHAnsi" w:hAnsiTheme="minorHAnsi" w:cstheme="minorHAnsi"/>
                <w:sz w:val="22"/>
              </w:rPr>
              <w:t>R</w:t>
            </w:r>
            <w:r w:rsidRPr="00170863">
              <w:rPr>
                <w:rFonts w:asciiTheme="minorHAnsi" w:hAnsiTheme="minorHAnsi" w:cstheme="minorHAnsi"/>
                <w:sz w:val="22"/>
              </w:rPr>
              <w:t xml:space="preserve">egional </w:t>
            </w:r>
            <w:r w:rsidR="006C3B06" w:rsidRPr="00170863">
              <w:rPr>
                <w:rFonts w:asciiTheme="minorHAnsi" w:hAnsiTheme="minorHAnsi" w:cstheme="minorHAnsi"/>
                <w:sz w:val="22"/>
              </w:rPr>
              <w:t>O</w:t>
            </w:r>
            <w:r w:rsidRPr="00170863">
              <w:rPr>
                <w:rFonts w:asciiTheme="minorHAnsi" w:hAnsiTheme="minorHAnsi" w:cstheme="minorHAnsi"/>
                <w:sz w:val="22"/>
              </w:rPr>
              <w:t>ffice</w:t>
            </w:r>
            <w:r w:rsidR="003C3DEF" w:rsidRPr="00170863">
              <w:rPr>
                <w:rFonts w:asciiTheme="minorHAnsi" w:hAnsiTheme="minorHAnsi" w:cstheme="minorHAnsi"/>
                <w:sz w:val="22"/>
              </w:rPr>
              <w:t xml:space="preserve"> (RO)</w:t>
            </w:r>
            <w:r w:rsidRPr="00170863">
              <w:rPr>
                <w:rFonts w:asciiTheme="minorHAnsi" w:hAnsiTheme="minorHAnsi" w:cstheme="minorHAnsi"/>
                <w:sz w:val="22"/>
              </w:rPr>
              <w:t xml:space="preserve"> and sends them to Reports Online (ROL)</w:t>
            </w:r>
          </w:p>
        </w:tc>
      </w:tr>
      <w:tr w:rsidR="00137162" w:rsidRPr="00137162" w14:paraId="3F542E56" w14:textId="77777777" w:rsidTr="007F2DB5">
        <w:trPr>
          <w:jc w:val="right"/>
        </w:trPr>
        <w:tc>
          <w:tcPr>
            <w:tcW w:w="735" w:type="pct"/>
            <w:vMerge/>
          </w:tcPr>
          <w:p w14:paraId="52C64D27"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1C8AAFE1" w14:textId="6024ECFF"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Loads the death closure file to the New MEDS database</w:t>
            </w:r>
          </w:p>
        </w:tc>
      </w:tr>
      <w:tr w:rsidR="00137162" w:rsidRPr="00137162" w14:paraId="509E258E" w14:textId="77777777" w:rsidTr="007F2DB5">
        <w:trPr>
          <w:jc w:val="right"/>
        </w:trPr>
        <w:tc>
          <w:tcPr>
            <w:tcW w:w="735" w:type="pct"/>
            <w:vMerge/>
          </w:tcPr>
          <w:p w14:paraId="1B827FD2"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786E6850"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task for 15 days have elapsed beyond pregnancy due date without newborn addition</w:t>
            </w:r>
          </w:p>
        </w:tc>
      </w:tr>
      <w:tr w:rsidR="00137162" w:rsidRPr="00137162" w14:paraId="23B0C56D" w14:textId="77777777" w:rsidTr="007F2DB5">
        <w:trPr>
          <w:jc w:val="right"/>
        </w:trPr>
        <w:tc>
          <w:tcPr>
            <w:tcW w:w="735" w:type="pct"/>
            <w:vMerge/>
          </w:tcPr>
          <w:p w14:paraId="5E139A71"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3118C36F" w14:textId="03A4EE7F"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a workflow task for case review for individuals receiving Adoption Subsidy or Foster Care Health COE and have turned ages 1 or 19</w:t>
            </w:r>
          </w:p>
        </w:tc>
      </w:tr>
      <w:tr w:rsidR="00137162" w:rsidRPr="00137162" w14:paraId="26C81A1F" w14:textId="77777777" w:rsidTr="007F2DB5">
        <w:trPr>
          <w:jc w:val="right"/>
        </w:trPr>
        <w:tc>
          <w:tcPr>
            <w:tcW w:w="735" w:type="pct"/>
            <w:vMerge/>
          </w:tcPr>
          <w:p w14:paraId="4F92B92B"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4AD686E7"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Perform a mass change process to update flags for applicant/beneficiary records where qualified immigrant has 5 years US residency</w:t>
            </w:r>
          </w:p>
        </w:tc>
      </w:tr>
      <w:tr w:rsidR="00137162" w:rsidRPr="00137162" w14:paraId="616C010D" w14:textId="77777777" w:rsidTr="007F2DB5">
        <w:trPr>
          <w:jc w:val="right"/>
        </w:trPr>
        <w:tc>
          <w:tcPr>
            <w:tcW w:w="735" w:type="pct"/>
            <w:vMerge/>
          </w:tcPr>
          <w:p w14:paraId="659EDF57"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1AEB02C5" w14:textId="695E3B4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Extracts list of all the people having application and redetermination contact types during that week</w:t>
            </w:r>
          </w:p>
        </w:tc>
      </w:tr>
      <w:tr w:rsidR="00137162" w:rsidRPr="00137162" w14:paraId="75DDE3C3" w14:textId="77777777" w:rsidTr="007F2DB5">
        <w:trPr>
          <w:jc w:val="right"/>
        </w:trPr>
        <w:tc>
          <w:tcPr>
            <w:tcW w:w="735" w:type="pct"/>
            <w:vMerge w:val="restart"/>
          </w:tcPr>
          <w:p w14:paraId="0771387A" w14:textId="77777777" w:rsidR="00137162" w:rsidRPr="005A050C" w:rsidRDefault="00137162" w:rsidP="006F65D3">
            <w:pPr>
              <w:spacing w:before="40"/>
              <w:contextualSpacing/>
              <w:rPr>
                <w:rFonts w:asciiTheme="minorHAnsi" w:hAnsiTheme="minorHAnsi" w:cstheme="minorHAnsi"/>
                <w:sz w:val="22"/>
              </w:rPr>
            </w:pPr>
            <w:r w:rsidRPr="005A050C">
              <w:rPr>
                <w:rFonts w:asciiTheme="minorHAnsi" w:hAnsiTheme="minorHAnsi" w:cstheme="minorHAnsi"/>
                <w:sz w:val="22"/>
              </w:rPr>
              <w:lastRenderedPageBreak/>
              <w:t>Infrastructure</w:t>
            </w:r>
          </w:p>
        </w:tc>
        <w:tc>
          <w:tcPr>
            <w:tcW w:w="4265" w:type="pct"/>
          </w:tcPr>
          <w:p w14:paraId="1D905140"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daily report of potential data integrity issues from worker portal data entry</w:t>
            </w:r>
          </w:p>
        </w:tc>
      </w:tr>
      <w:tr w:rsidR="00137162" w:rsidRPr="00137162" w14:paraId="6FC845D8" w14:textId="77777777" w:rsidTr="007F2DB5">
        <w:trPr>
          <w:jc w:val="right"/>
        </w:trPr>
        <w:tc>
          <w:tcPr>
            <w:tcW w:w="735" w:type="pct"/>
            <w:vMerge/>
          </w:tcPr>
          <w:p w14:paraId="5C7797B0"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730331D9" w14:textId="5F14F506" w:rsidR="00137162" w:rsidRPr="00170863" w:rsidRDefault="00137162" w:rsidP="006F65D3">
            <w:pPr>
              <w:spacing w:before="40"/>
              <w:contextualSpacing/>
              <w:rPr>
                <w:rFonts w:asciiTheme="minorHAnsi" w:hAnsiTheme="minorHAnsi" w:cstheme="minorHAnsi"/>
                <w:color w:val="000000"/>
                <w:sz w:val="22"/>
              </w:rPr>
            </w:pPr>
            <w:r w:rsidRPr="00170863">
              <w:rPr>
                <w:rFonts w:asciiTheme="minorHAnsi" w:hAnsiTheme="minorHAnsi" w:cstheme="minorHAnsi"/>
                <w:color w:val="000000"/>
                <w:sz w:val="22"/>
              </w:rPr>
              <w:t>Sends documents to the document repository that failed to upload real-time during the previous workday</w:t>
            </w:r>
          </w:p>
        </w:tc>
      </w:tr>
      <w:tr w:rsidR="00137162" w:rsidRPr="00137162" w14:paraId="3CA95E00" w14:textId="77777777" w:rsidTr="007F2DB5">
        <w:trPr>
          <w:jc w:val="right"/>
        </w:trPr>
        <w:tc>
          <w:tcPr>
            <w:tcW w:w="735" w:type="pct"/>
            <w:vMerge/>
          </w:tcPr>
          <w:p w14:paraId="712C69E6"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4FE79543"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color w:val="000000"/>
                <w:sz w:val="22"/>
              </w:rPr>
              <w:t xml:space="preserve">Generic batch to send reports through emails to </w:t>
            </w:r>
            <w:proofErr w:type="gramStart"/>
            <w:r w:rsidRPr="00170863">
              <w:rPr>
                <w:rFonts w:asciiTheme="minorHAnsi" w:hAnsiTheme="minorHAnsi" w:cstheme="minorHAnsi"/>
                <w:color w:val="000000"/>
                <w:sz w:val="22"/>
              </w:rPr>
              <w:t>specified</w:t>
            </w:r>
            <w:proofErr w:type="gramEnd"/>
            <w:r w:rsidRPr="00170863">
              <w:rPr>
                <w:rFonts w:asciiTheme="minorHAnsi" w:hAnsiTheme="minorHAnsi" w:cstheme="minorHAnsi"/>
                <w:color w:val="000000"/>
                <w:sz w:val="22"/>
              </w:rPr>
              <w:t xml:space="preserve"> recipients – Daily</w:t>
            </w:r>
          </w:p>
        </w:tc>
      </w:tr>
      <w:tr w:rsidR="00137162" w:rsidRPr="00137162" w14:paraId="24552716" w14:textId="77777777" w:rsidTr="007F2DB5">
        <w:trPr>
          <w:jc w:val="right"/>
        </w:trPr>
        <w:tc>
          <w:tcPr>
            <w:tcW w:w="735" w:type="pct"/>
            <w:vMerge/>
          </w:tcPr>
          <w:p w14:paraId="4887F101"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22359D64"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report of in-process applications that have aged beyond a set maximum number of days</w:t>
            </w:r>
          </w:p>
        </w:tc>
      </w:tr>
      <w:tr w:rsidR="00137162" w:rsidRPr="00137162" w14:paraId="2E9A83E4" w14:textId="77777777" w:rsidTr="007F2DB5">
        <w:trPr>
          <w:jc w:val="right"/>
        </w:trPr>
        <w:tc>
          <w:tcPr>
            <w:tcW w:w="735" w:type="pct"/>
            <w:vMerge/>
          </w:tcPr>
          <w:p w14:paraId="71C9497C" w14:textId="77777777" w:rsidR="00137162" w:rsidRPr="00170863" w:rsidRDefault="00137162" w:rsidP="006F65D3">
            <w:pPr>
              <w:spacing w:before="40"/>
              <w:contextualSpacing/>
              <w:rPr>
                <w:rFonts w:asciiTheme="minorHAnsi" w:hAnsiTheme="minorHAnsi" w:cstheme="minorHAnsi"/>
                <w:sz w:val="22"/>
              </w:rPr>
            </w:pPr>
          </w:p>
        </w:tc>
        <w:tc>
          <w:tcPr>
            <w:tcW w:w="4265" w:type="pct"/>
          </w:tcPr>
          <w:p w14:paraId="521519B9" w14:textId="77777777" w:rsidR="00137162" w:rsidRPr="00170863" w:rsidRDefault="00137162" w:rsidP="006F65D3">
            <w:pPr>
              <w:spacing w:before="40"/>
              <w:contextualSpacing/>
              <w:rPr>
                <w:rFonts w:asciiTheme="minorHAnsi" w:hAnsiTheme="minorHAnsi" w:cstheme="minorHAnsi"/>
                <w:sz w:val="22"/>
              </w:rPr>
            </w:pPr>
            <w:r w:rsidRPr="00170863">
              <w:rPr>
                <w:rFonts w:asciiTheme="minorHAnsi" w:hAnsiTheme="minorHAnsi" w:cstheme="minorHAnsi"/>
                <w:sz w:val="22"/>
              </w:rPr>
              <w:t>Generate report of orphan records – individuals without a case, created by attempted merge of interface records</w:t>
            </w:r>
          </w:p>
        </w:tc>
      </w:tr>
    </w:tbl>
    <w:p w14:paraId="0D3EA3E6" w14:textId="4243AB1F" w:rsidR="003E2A20" w:rsidRPr="00797C67" w:rsidRDefault="003E2A20" w:rsidP="003D61A5">
      <w:pPr>
        <w:pStyle w:val="CalibriLevel2"/>
      </w:pPr>
      <w:bookmarkStart w:id="213" w:name="_Ref54822281"/>
      <w:r w:rsidRPr="00797C67">
        <w:t>Wholesale Changes</w:t>
      </w:r>
      <w:bookmarkEnd w:id="213"/>
    </w:p>
    <w:p w14:paraId="37226B53" w14:textId="0B71B751" w:rsidR="003E2A20" w:rsidRPr="00A5081D" w:rsidRDefault="003E2A20" w:rsidP="004C0957">
      <w:pPr>
        <w:pStyle w:val="Jill111"/>
      </w:pPr>
      <w:r w:rsidRPr="00A5081D">
        <w:t>The purpose of the annual Wholesale Change (WC) process is to adjust the “financial eligibility income limits and needs” standards used in ABD cases for all Institutional or SSI budgeting cases, and to increase Retirement, Survivors, and Disability Insurance (RSDI) benefits and certain Veterans Administration (VA) benefits for all cases containing such benefits. The WC is designed to be accomplished in two steps; the first step takes place in December and the second in March.</w:t>
      </w:r>
    </w:p>
    <w:p w14:paraId="3E7C0E8B" w14:textId="096F4858" w:rsidR="003E2A20" w:rsidRPr="00A5081D" w:rsidRDefault="003E2A20" w:rsidP="004C0957">
      <w:pPr>
        <w:pStyle w:val="Jill111"/>
      </w:pPr>
      <w:r w:rsidRPr="00A5081D">
        <w:t>The December WC adjusts certain need standards. RSDI and certain</w:t>
      </w:r>
      <w:r w:rsidR="009E4F68" w:rsidRPr="00A5081D">
        <w:t xml:space="preserve"> </w:t>
      </w:r>
      <w:r w:rsidRPr="00A5081D">
        <w:t>VA benefits are increased on all active institutional ABD cases and all active ABD cases that use SSI budgeting rules. Eligibility is recalculated on all cases with income changes and patient liability is recalculated on all long-term care cases with income changes.</w:t>
      </w:r>
    </w:p>
    <w:p w14:paraId="3846B799" w14:textId="1F8B64C2" w:rsidR="003E2A20" w:rsidRPr="00A5081D" w:rsidRDefault="003E2A20" w:rsidP="004C0957">
      <w:pPr>
        <w:pStyle w:val="Jill111"/>
      </w:pPr>
      <w:r w:rsidRPr="00A5081D">
        <w:t xml:space="preserve">The March WC adjusts all need standards based on the </w:t>
      </w:r>
      <w:r w:rsidR="00B366B8" w:rsidRPr="00A5081D">
        <w:t>Centers for Medicare and Medicaid Services (</w:t>
      </w:r>
      <w:r w:rsidRPr="00A5081D">
        <w:t>CMS</w:t>
      </w:r>
      <w:r w:rsidR="00B366B8" w:rsidRPr="00A5081D">
        <w:t>)</w:t>
      </w:r>
      <w:r w:rsidRPr="00A5081D">
        <w:t xml:space="preserve"> annually published FPL and increases RSDI and certain VA benefits on </w:t>
      </w:r>
      <w:r w:rsidR="00B366B8" w:rsidRPr="00A5081D">
        <w:t>Qualified Medicare Beneficiaries (</w:t>
      </w:r>
      <w:r w:rsidRPr="00A5081D">
        <w:t>QMB</w:t>
      </w:r>
      <w:r w:rsidR="00B366B8" w:rsidRPr="00A5081D">
        <w:t>)</w:t>
      </w:r>
      <w:r w:rsidRPr="00A5081D">
        <w:t xml:space="preserve">, </w:t>
      </w:r>
      <w:r w:rsidR="00B366B8" w:rsidRPr="00A5081D">
        <w:t>Specified Low Income Medicare Beneficiary (</w:t>
      </w:r>
      <w:r w:rsidRPr="00A5081D">
        <w:t>SLMB</w:t>
      </w:r>
      <w:r w:rsidR="00B366B8" w:rsidRPr="00A5081D">
        <w:t>)</w:t>
      </w:r>
      <w:r w:rsidRPr="00A5081D">
        <w:t xml:space="preserve">, </w:t>
      </w:r>
      <w:r w:rsidR="00B366B8" w:rsidRPr="00A5081D">
        <w:t>Qualified Individuals (</w:t>
      </w:r>
      <w:r w:rsidRPr="00A5081D">
        <w:t>QI</w:t>
      </w:r>
      <w:r w:rsidR="00B366B8" w:rsidRPr="00A5081D">
        <w:t>)</w:t>
      </w:r>
      <w:r w:rsidRPr="00A5081D">
        <w:t xml:space="preserve">, </w:t>
      </w:r>
      <w:r w:rsidR="002425A5">
        <w:t xml:space="preserve">and </w:t>
      </w:r>
      <w:r w:rsidRPr="00A5081D">
        <w:t xml:space="preserve">Working Disabled and </w:t>
      </w:r>
      <w:r w:rsidR="00B366B8" w:rsidRPr="00A5081D">
        <w:t>Qualified Working Disabled Individual (</w:t>
      </w:r>
      <w:r w:rsidRPr="00A5081D">
        <w:t>QWDI</w:t>
      </w:r>
      <w:r w:rsidR="00B366B8" w:rsidRPr="00A5081D">
        <w:t>)</w:t>
      </w:r>
      <w:r w:rsidRPr="00A5081D">
        <w:t xml:space="preserve"> cases. This two-step procedure is deemed necessary since federal policy prohibits increasing RSDI and VA benefits on FPL cases until the FPL is increased and implemented for all such cases.</w:t>
      </w:r>
    </w:p>
    <w:p w14:paraId="0BFE3EE7" w14:textId="69407CB7" w:rsidR="003E2A20" w:rsidRPr="00A5081D" w:rsidRDefault="003E2A20" w:rsidP="004C0957">
      <w:pPr>
        <w:pStyle w:val="Jill111"/>
      </w:pPr>
      <w:r w:rsidRPr="00A5081D">
        <w:t xml:space="preserve">The </w:t>
      </w:r>
      <w:r w:rsidR="001E4762" w:rsidRPr="00A5081D">
        <w:t>WC</w:t>
      </w:r>
      <w:r w:rsidRPr="00A5081D">
        <w:t xml:space="preserve"> process is configured and initiated by State Office staff via a specific project request each year. The </w:t>
      </w:r>
      <w:r w:rsidR="001E4762" w:rsidRPr="00A5081D">
        <w:t>WC</w:t>
      </w:r>
      <w:r w:rsidRPr="00A5081D">
        <w:t xml:space="preserve"> process runs in batch and includes a call to eligibility in batch mode. All applicable reports and notices are automatically produced and mailed.</w:t>
      </w:r>
    </w:p>
    <w:p w14:paraId="33BFE0FC" w14:textId="378DD6FA" w:rsidR="003E2A20" w:rsidRPr="00A5081D" w:rsidRDefault="003E2A20" w:rsidP="004C0957">
      <w:pPr>
        <w:pStyle w:val="Jill111"/>
      </w:pPr>
      <w:r w:rsidRPr="00A5081D">
        <w:t xml:space="preserve">The </w:t>
      </w:r>
      <w:r w:rsidR="001E4762" w:rsidRPr="00A5081D">
        <w:t>WC</w:t>
      </w:r>
      <w:r w:rsidRPr="00A5081D">
        <w:t xml:space="preserve"> process includes vendor-supported activities to test the proposed changes on a sample of cases, analyze the results and support approval to run the </w:t>
      </w:r>
      <w:r w:rsidR="001E4762" w:rsidRPr="00A5081D">
        <w:t>WC</w:t>
      </w:r>
      <w:r w:rsidRPr="00A5081D">
        <w:t xml:space="preserve"> against the entire population of Medicaid members. The change process also includes rules to skip ABD cases that have pending work-in-progress, and to provide reports for manually updating skipped cases. The change process generates notices and a group of related reports.</w:t>
      </w:r>
    </w:p>
    <w:p w14:paraId="4FE69B6E" w14:textId="1CCE430E" w:rsidR="00511FD9" w:rsidRPr="00797C67" w:rsidRDefault="00511FD9" w:rsidP="003D61A5">
      <w:pPr>
        <w:pStyle w:val="CalibriLevel2"/>
      </w:pPr>
      <w:r w:rsidRPr="00797C67">
        <w:lastRenderedPageBreak/>
        <w:t>Standard Reports, Notices</w:t>
      </w:r>
      <w:r w:rsidR="009E4F68">
        <w:t>,</w:t>
      </w:r>
      <w:r w:rsidRPr="00797C67">
        <w:t xml:space="preserve"> and Premium Invoices</w:t>
      </w:r>
    </w:p>
    <w:p w14:paraId="5CE59CDB" w14:textId="703A9858" w:rsidR="00511FD9" w:rsidRDefault="00511FD9" w:rsidP="004C0957">
      <w:pPr>
        <w:pStyle w:val="Jill111"/>
      </w:pPr>
      <w:r w:rsidRPr="00A5081D">
        <w:t xml:space="preserve">New MEDS produces </w:t>
      </w:r>
      <w:r w:rsidR="00D82B5B">
        <w:t>over 1</w:t>
      </w:r>
      <w:r w:rsidR="00F137E2">
        <w:t>00</w:t>
      </w:r>
      <w:r w:rsidR="00D82B5B" w:rsidRPr="00A5081D">
        <w:t xml:space="preserve"> </w:t>
      </w:r>
      <w:r w:rsidRPr="00A5081D">
        <w:t>standard reports</w:t>
      </w:r>
      <w:r w:rsidR="001653AA">
        <w:t xml:space="preserve"> in PDF format</w:t>
      </w:r>
      <w:r w:rsidRPr="00A5081D">
        <w:t xml:space="preserve"> on a report specific frequency using data from the New MEDS databases. The reports are available to DOM on a Conduent proprietary product, </w:t>
      </w:r>
      <w:r w:rsidR="00602874">
        <w:t xml:space="preserve">Reports </w:t>
      </w:r>
      <w:proofErr w:type="spellStart"/>
      <w:r w:rsidR="00602874">
        <w:t>OnLine</w:t>
      </w:r>
      <w:proofErr w:type="spellEnd"/>
      <w:r w:rsidR="00602874">
        <w:t xml:space="preserve"> (</w:t>
      </w:r>
      <w:r w:rsidRPr="00A5081D">
        <w:t>ROL</w:t>
      </w:r>
      <w:r w:rsidR="00602874">
        <w:t>)</w:t>
      </w:r>
      <w:r w:rsidRPr="00A5081D">
        <w:t xml:space="preserve">. The </w:t>
      </w:r>
      <w:r w:rsidR="001E4762" w:rsidRPr="00A5081D">
        <w:t>V</w:t>
      </w:r>
      <w:r w:rsidRPr="00A5081D">
        <w:t xml:space="preserve">endor </w:t>
      </w:r>
      <w:r w:rsidR="007A2725">
        <w:t>shall</w:t>
      </w:r>
      <w:r w:rsidR="007A2725" w:rsidRPr="00A5081D">
        <w:t xml:space="preserve"> </w:t>
      </w:r>
      <w:r w:rsidRPr="00A5081D">
        <w:t xml:space="preserve">take over maintenance of producing these reports, including </w:t>
      </w:r>
      <w:r w:rsidR="002E4D11">
        <w:t xml:space="preserve">the </w:t>
      </w:r>
      <w:r w:rsidRPr="00A5081D">
        <w:t>maintenance of staging data tables and enhancements to report layouts.</w:t>
      </w:r>
    </w:p>
    <w:p w14:paraId="00EBA726" w14:textId="1A7771CD" w:rsidR="00187925" w:rsidRDefault="00187925" w:rsidP="004C0957">
      <w:pPr>
        <w:pStyle w:val="Jill111"/>
      </w:pPr>
      <w:r w:rsidRPr="00B34E47">
        <w:rPr>
          <w:b/>
          <w:bCs/>
        </w:rPr>
        <w:t>MANDATORY</w:t>
      </w:r>
      <w:r w:rsidRPr="00F33FBD">
        <w:t>:</w:t>
      </w:r>
      <w:r>
        <w:t xml:space="preserve"> </w:t>
      </w:r>
      <w:r w:rsidRPr="00187925">
        <w:t>The Vendor shall supply their own report management system</w:t>
      </w:r>
      <w:r w:rsidR="00495FDB">
        <w:t xml:space="preserve"> </w:t>
      </w:r>
      <w:r w:rsidR="005C4DB9">
        <w:t>with a secure login via single sign on</w:t>
      </w:r>
      <w:r w:rsidRPr="00187925">
        <w:t>.</w:t>
      </w:r>
    </w:p>
    <w:p w14:paraId="36AB4359" w14:textId="29F1D22D" w:rsidR="003E66B5" w:rsidRDefault="00E629EB" w:rsidP="0083691A">
      <w:pPr>
        <w:pStyle w:val="Jill1111"/>
      </w:pPr>
      <w:r>
        <w:t xml:space="preserve">The report management system shall be configured in such a way to minimize the training required by </w:t>
      </w:r>
      <w:r w:rsidR="00605696">
        <w:t>eligibility staff</w:t>
      </w:r>
      <w:r w:rsidR="00D84D86">
        <w:t xml:space="preserve"> for co</w:t>
      </w:r>
      <w:r w:rsidR="006E0872">
        <w:t>ntinued use of the system.</w:t>
      </w:r>
      <w:r w:rsidR="00C94763">
        <w:t xml:space="preserve"> </w:t>
      </w:r>
      <w:r w:rsidR="00E77F5D">
        <w:t>Vendor must describe</w:t>
      </w:r>
      <w:r w:rsidR="000D2C2C">
        <w:t xml:space="preserve"> how it will meet this specification.</w:t>
      </w:r>
    </w:p>
    <w:p w14:paraId="55626845" w14:textId="180C7E37" w:rsidR="00300CD6" w:rsidRDefault="00D63522" w:rsidP="0083691A">
      <w:pPr>
        <w:pStyle w:val="Jill1111"/>
      </w:pPr>
      <w:r w:rsidRPr="00CA160B">
        <w:t>The report management system shall</w:t>
      </w:r>
      <w:r w:rsidR="00666233">
        <w:t xml:space="preserve"> have the ability for the user to search</w:t>
      </w:r>
      <w:r w:rsidR="00AF5E06">
        <w:t xml:space="preserve"> for reports using Report ID</w:t>
      </w:r>
      <w:r w:rsidR="005531EA">
        <w:t>, Report Description (including partial descriptions), report cycle dat</w:t>
      </w:r>
      <w:r w:rsidR="009967CE">
        <w:t>e (start</w:t>
      </w:r>
      <w:r w:rsidR="00405CDE">
        <w:t xml:space="preserve"> and/or end dates), report print date (start and/or end dates)</w:t>
      </w:r>
      <w:r w:rsidR="00FA2F55">
        <w:t>.</w:t>
      </w:r>
      <w:r w:rsidR="000D2C2C">
        <w:t xml:space="preserve"> Vendor must describe how it will meet this specification.</w:t>
      </w:r>
    </w:p>
    <w:p w14:paraId="2F94FC36" w14:textId="2BA5260C" w:rsidR="00FA2F55" w:rsidRPr="00605427" w:rsidRDefault="00FA2F55" w:rsidP="0083691A">
      <w:pPr>
        <w:pStyle w:val="Jill1111"/>
      </w:pPr>
      <w:r>
        <w:t>The report</w:t>
      </w:r>
      <w:r w:rsidR="00FF28AE">
        <w:t xml:space="preserve"> management system shall allow the user to browse for reports by showing </w:t>
      </w:r>
      <w:r w:rsidR="001916FC">
        <w:t xml:space="preserve">folder names (or directory structure) with </w:t>
      </w:r>
      <w:r w:rsidR="00C50F7F">
        <w:t xml:space="preserve">a short description and allow the user to </w:t>
      </w:r>
      <w:r w:rsidR="00E53CC9">
        <w:t>successively drill down to the desired report.</w:t>
      </w:r>
      <w:r w:rsidR="000D2C2C">
        <w:t xml:space="preserve"> Vendor must describe how it will meet this specification.</w:t>
      </w:r>
    </w:p>
    <w:p w14:paraId="6D0D5D57" w14:textId="549396C6" w:rsidR="005959D5" w:rsidRPr="00F33FBD" w:rsidRDefault="005959D5" w:rsidP="004C0957">
      <w:pPr>
        <w:pStyle w:val="Jill111"/>
      </w:pPr>
      <w:r w:rsidRPr="00F33FBD">
        <w:t xml:space="preserve">The </w:t>
      </w:r>
      <w:r w:rsidR="00AB56ED" w:rsidRPr="00F33FBD">
        <w:t>V</w:t>
      </w:r>
      <w:r w:rsidRPr="00F33FBD">
        <w:t>endor sha</w:t>
      </w:r>
      <w:r w:rsidR="00AB56ED" w:rsidRPr="00F33FBD">
        <w:t xml:space="preserve">ll </w:t>
      </w:r>
      <w:r w:rsidR="004C5B64" w:rsidRPr="00F33FBD">
        <w:t>host and make available</w:t>
      </w:r>
      <w:r w:rsidR="00F95AFB" w:rsidRPr="00F33FBD">
        <w:t xml:space="preserve"> all current and </w:t>
      </w:r>
      <w:r w:rsidR="00082670" w:rsidRPr="00F33FBD">
        <w:t>historical</w:t>
      </w:r>
      <w:r w:rsidR="00F95AFB" w:rsidRPr="00F33FBD">
        <w:t xml:space="preserve"> reports in their new report management system.</w:t>
      </w:r>
      <w:r w:rsidR="00CE0E81" w:rsidRPr="00F33FBD">
        <w:t xml:space="preserve"> This means </w:t>
      </w:r>
      <w:r w:rsidR="002F1F2A" w:rsidRPr="00F33FBD">
        <w:t xml:space="preserve">all reports currently accessible by </w:t>
      </w:r>
      <w:r w:rsidR="00FD6BE7" w:rsidRPr="00F33FBD">
        <w:t xml:space="preserve">DOM </w:t>
      </w:r>
      <w:r w:rsidR="0009101B">
        <w:t>u</w:t>
      </w:r>
      <w:r w:rsidR="00FD6BE7" w:rsidRPr="00F33FBD">
        <w:t xml:space="preserve">sers shall be available </w:t>
      </w:r>
      <w:r w:rsidR="00B841FB" w:rsidRPr="00F33FBD">
        <w:t>to view</w:t>
      </w:r>
      <w:r w:rsidR="00694AE3" w:rsidRPr="00F33FBD">
        <w:t>, print</w:t>
      </w:r>
      <w:r w:rsidR="00BA7013" w:rsidRPr="00F33FBD">
        <w:t>,</w:t>
      </w:r>
      <w:r w:rsidR="00B841FB" w:rsidRPr="00F33FBD">
        <w:t xml:space="preserve"> and download</w:t>
      </w:r>
      <w:r w:rsidR="00E031F2" w:rsidRPr="00F33FBD">
        <w:t xml:space="preserve"> without </w:t>
      </w:r>
      <w:r w:rsidR="00807B9E" w:rsidRPr="00F33FBD">
        <w:t xml:space="preserve">any </w:t>
      </w:r>
      <w:r w:rsidR="00495D69" w:rsidRPr="00F33FBD">
        <w:t>interruption</w:t>
      </w:r>
      <w:r w:rsidR="00807B9E" w:rsidRPr="00F33FBD">
        <w:t xml:space="preserve"> </w:t>
      </w:r>
      <w:r w:rsidR="00B95C3B" w:rsidRPr="00F33FBD">
        <w:t xml:space="preserve">from the new report management system </w:t>
      </w:r>
      <w:r w:rsidR="00807B9E" w:rsidRPr="00F33FBD">
        <w:t xml:space="preserve">once the Vendor </w:t>
      </w:r>
      <w:r w:rsidR="00412CBE" w:rsidRPr="00F33FBD">
        <w:t>has reached Go-Live.</w:t>
      </w:r>
    </w:p>
    <w:p w14:paraId="6FBF6BDA" w14:textId="7338D9F9" w:rsidR="00511FD9" w:rsidRPr="00A5081D" w:rsidRDefault="00511FD9" w:rsidP="004C0957">
      <w:pPr>
        <w:pStyle w:val="Jill111"/>
      </w:pPr>
      <w:r w:rsidRPr="00A5081D">
        <w:t xml:space="preserve">The New MEDS system allows users to generate and view draft notices when the case is processed and waiting in Pending Submission for Review or Pending SA (Supervisor Approval) case status from the user interface. Upon </w:t>
      </w:r>
      <w:r w:rsidR="001E4762" w:rsidRPr="00A5081D">
        <w:t>SA</w:t>
      </w:r>
      <w:r w:rsidRPr="00A5081D">
        <w:t xml:space="preserve">, a final notice is generated, stored in the document repository, and sent to the Vendor’s Print Shop for mailing the </w:t>
      </w:r>
      <w:r w:rsidR="008841CA">
        <w:t>N</w:t>
      </w:r>
      <w:r w:rsidRPr="00A5081D">
        <w:t>otice to the applicants/beneficiaries or other eligibility-related third parties (unless the notice has been waived by applicant).</w:t>
      </w:r>
      <w:r w:rsidR="00DD3C46">
        <w:t xml:space="preserve"> Table </w:t>
      </w:r>
      <w:r w:rsidR="00AD6A3C">
        <w:t>8</w:t>
      </w:r>
      <w:r w:rsidR="00DD3C46">
        <w:t xml:space="preserve"> </w:t>
      </w:r>
      <w:r w:rsidR="002F66F4">
        <w:t>shows the types of notices that can be generated from within New MEDS.</w:t>
      </w:r>
    </w:p>
    <w:p w14:paraId="1D99726C" w14:textId="77777777" w:rsidR="00511FD9" w:rsidRPr="00A5081D" w:rsidRDefault="00511FD9" w:rsidP="004C0957">
      <w:pPr>
        <w:pStyle w:val="Jill111"/>
      </w:pPr>
      <w:r w:rsidRPr="00A5081D">
        <w:t xml:space="preserve">Draft Notices and Final Notices provide the details of the decision outcome in a DOM-approved format and language that an applicant/beneficiary can easily understand. New MEDS users can view the notice history from the user interface located in the Letters/Notices tab of the Case Detail screen. </w:t>
      </w:r>
    </w:p>
    <w:p w14:paraId="03771C00" w14:textId="63B7E877" w:rsidR="00BA71BC" w:rsidRPr="00A5081D" w:rsidRDefault="00511FD9" w:rsidP="004C0957">
      <w:pPr>
        <w:pStyle w:val="Jill111"/>
      </w:pPr>
      <w:r w:rsidRPr="00A5081D">
        <w:lastRenderedPageBreak/>
        <w:t xml:space="preserve">New MEDS generates member invoices to collect the healthcare premium amounts from Working Disabled (WD) program participants, who are required to pay a monthly premium amount to receive Medicaid health benefits. The </w:t>
      </w:r>
      <w:r w:rsidR="001E4762" w:rsidRPr="00A5081D">
        <w:t>P</w:t>
      </w:r>
      <w:r w:rsidRPr="00A5081D">
        <w:t xml:space="preserve">remium </w:t>
      </w:r>
      <w:r w:rsidR="001E4762" w:rsidRPr="00A5081D">
        <w:t>C</w:t>
      </w:r>
      <w:r w:rsidRPr="00A5081D">
        <w:t xml:space="preserve">ollection process includes those activities necessary to gather the applicant’s income information, apply program criteria to calculate the monthly premium, input via manual data entry the premium payments received into New MEDS, and generate invoices to collect premiums due from the member. New MEDS users can view the invoice history on the WD Premium Collection screen. The generated </w:t>
      </w:r>
      <w:r w:rsidR="00CB5F48">
        <w:t>i</w:t>
      </w:r>
      <w:r w:rsidRPr="00A5081D">
        <w:t xml:space="preserve">nvoices are stored in the document repository and sent to </w:t>
      </w:r>
      <w:r w:rsidR="001E4762" w:rsidRPr="00A5081D">
        <w:t>V</w:t>
      </w:r>
      <w:r w:rsidRPr="00A5081D">
        <w:t>endor’s printing operations for mailing to the clients.</w:t>
      </w:r>
    </w:p>
    <w:p w14:paraId="647AD82A" w14:textId="28ECDBC4" w:rsidR="003C7C3C" w:rsidRDefault="003C7C3C" w:rsidP="00B87DD1">
      <w:pPr>
        <w:pStyle w:val="Caption"/>
        <w:keepNext/>
      </w:pPr>
      <w:r>
        <w:t xml:space="preserve">Table </w:t>
      </w:r>
      <w:r w:rsidR="008B712F">
        <w:t>8</w:t>
      </w:r>
      <w:r>
        <w:t xml:space="preserve">: </w:t>
      </w:r>
      <w:r w:rsidRPr="00F771E0">
        <w:t>Notice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60" w:type="dxa"/>
        </w:tblCellMar>
        <w:tblLook w:val="0000" w:firstRow="0" w:lastRow="0" w:firstColumn="0" w:lastColumn="0" w:noHBand="0" w:noVBand="0"/>
      </w:tblPr>
      <w:tblGrid>
        <w:gridCol w:w="2650"/>
        <w:gridCol w:w="6700"/>
      </w:tblGrid>
      <w:tr w:rsidR="00DF3AF9" w:rsidRPr="000B0314" w14:paraId="6411B8C8" w14:textId="77777777" w:rsidTr="003C7C3C">
        <w:trPr>
          <w:tblHeader/>
        </w:trPr>
        <w:tc>
          <w:tcPr>
            <w:tcW w:w="1417" w:type="pct"/>
            <w:shd w:val="clear" w:color="auto" w:fill="D9D9D9" w:themeFill="background1" w:themeFillShade="D9"/>
            <w:vAlign w:val="center"/>
          </w:tcPr>
          <w:p w14:paraId="448F3836" w14:textId="626338F7" w:rsidR="00DF3AF9" w:rsidRPr="000B0314" w:rsidRDefault="001E4762" w:rsidP="003C7C3C">
            <w:pPr>
              <w:spacing w:before="40" w:after="40" w:line="240" w:lineRule="auto"/>
              <w:contextualSpacing/>
              <w:jc w:val="center"/>
              <w:rPr>
                <w:rFonts w:eastAsia="Courier New" w:cstheme="minorHAnsi"/>
                <w:b/>
                <w:sz w:val="22"/>
              </w:rPr>
            </w:pPr>
            <w:r w:rsidRPr="000B0314">
              <w:rPr>
                <w:rFonts w:eastAsia="Courier New" w:cstheme="minorHAnsi"/>
                <w:b/>
                <w:sz w:val="22"/>
              </w:rPr>
              <w:t>Term</w:t>
            </w:r>
          </w:p>
        </w:tc>
        <w:tc>
          <w:tcPr>
            <w:tcW w:w="3583" w:type="pct"/>
            <w:shd w:val="clear" w:color="auto" w:fill="D9D9D9" w:themeFill="background1" w:themeFillShade="D9"/>
            <w:vAlign w:val="center"/>
          </w:tcPr>
          <w:p w14:paraId="456C3A9F" w14:textId="77777777" w:rsidR="00DF3AF9" w:rsidRPr="000B0314" w:rsidRDefault="00DF3AF9" w:rsidP="003C7C3C">
            <w:pPr>
              <w:spacing w:before="40" w:after="40" w:line="240" w:lineRule="auto"/>
              <w:contextualSpacing/>
              <w:jc w:val="center"/>
              <w:rPr>
                <w:rFonts w:eastAsia="Courier New" w:cstheme="minorHAnsi"/>
                <w:b/>
                <w:sz w:val="22"/>
              </w:rPr>
            </w:pPr>
            <w:r w:rsidRPr="000B0314">
              <w:rPr>
                <w:rFonts w:eastAsia="Courier New" w:cstheme="minorHAnsi"/>
                <w:b/>
                <w:sz w:val="22"/>
              </w:rPr>
              <w:t>Definition</w:t>
            </w:r>
          </w:p>
        </w:tc>
      </w:tr>
      <w:tr w:rsidR="00DF3AF9" w:rsidRPr="000B0314" w14:paraId="1FBB56C5" w14:textId="77777777" w:rsidTr="003C7C3C">
        <w:tc>
          <w:tcPr>
            <w:tcW w:w="1417" w:type="pct"/>
            <w:shd w:val="clear" w:color="auto" w:fill="auto"/>
          </w:tcPr>
          <w:p w14:paraId="16EAB463"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Eligibility Notice Types, based on DOM-305 Template</w:t>
            </w:r>
          </w:p>
        </w:tc>
        <w:tc>
          <w:tcPr>
            <w:tcW w:w="3583" w:type="pct"/>
            <w:shd w:val="clear" w:color="auto" w:fill="auto"/>
          </w:tcPr>
          <w:p w14:paraId="45170ABD"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MAGI and CHIP</w:t>
            </w:r>
          </w:p>
          <w:p w14:paraId="2003C729"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Healthier Mississippi Waiver (HMW)</w:t>
            </w:r>
          </w:p>
          <w:p w14:paraId="4BFC22D8"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Nursing Home Client</w:t>
            </w:r>
          </w:p>
          <w:p w14:paraId="22D1A617"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Nursing Home Client with an Authorized Representative</w:t>
            </w:r>
          </w:p>
          <w:p w14:paraId="5FDD903A"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Family Planning</w:t>
            </w:r>
          </w:p>
          <w:p w14:paraId="51F2F309"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Working Disabled and Initial Invoice</w:t>
            </w:r>
          </w:p>
          <w:p w14:paraId="706284AC"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Denial Notice for MAGI and CHIP</w:t>
            </w:r>
          </w:p>
          <w:p w14:paraId="0E88A39D"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Denial Notice for HMW</w:t>
            </w:r>
          </w:p>
          <w:p w14:paraId="2AF96B85" w14:textId="77777777" w:rsidR="00DF3AF9" w:rsidRPr="000B0314" w:rsidRDefault="00DF3AF9" w:rsidP="00AD4065">
            <w:pPr>
              <w:pStyle w:val="ListParagraph"/>
              <w:keepNext/>
              <w:numPr>
                <w:ilvl w:val="0"/>
                <w:numId w:val="89"/>
              </w:numPr>
              <w:spacing w:before="20" w:after="20" w:line="240" w:lineRule="auto"/>
              <w:ind w:left="383"/>
              <w:contextualSpacing/>
              <w:rPr>
                <w:rFonts w:eastAsia="Courier New" w:cstheme="minorHAnsi"/>
                <w:sz w:val="22"/>
              </w:rPr>
            </w:pPr>
            <w:r w:rsidRPr="000B0314">
              <w:rPr>
                <w:rFonts w:eastAsia="Courier New" w:cstheme="minorHAnsi"/>
                <w:sz w:val="22"/>
              </w:rPr>
              <w:t>Denial Notice for Nursing Home Client</w:t>
            </w:r>
          </w:p>
          <w:p w14:paraId="3D9E8A9C"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Denial Notice for Family Planning Client</w:t>
            </w:r>
          </w:p>
          <w:p w14:paraId="06384C7B"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Denial Notice for Working Disabled Client</w:t>
            </w:r>
          </w:p>
          <w:p w14:paraId="38DABAF0"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Nursing Home/Swing Bed Substantial Home Equity</w:t>
            </w:r>
          </w:p>
          <w:p w14:paraId="3A426221"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Denial Notice for Home and Community Based Services (HCBS) Substantial Home Equity</w:t>
            </w:r>
          </w:p>
        </w:tc>
      </w:tr>
      <w:tr w:rsidR="00DF3AF9" w:rsidRPr="003C7C3C" w14:paraId="2334DFFD" w14:textId="77777777" w:rsidTr="003C7C3C">
        <w:tc>
          <w:tcPr>
            <w:tcW w:w="1417" w:type="pct"/>
            <w:shd w:val="clear" w:color="auto" w:fill="auto"/>
          </w:tcPr>
          <w:p w14:paraId="70FC81AE"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Enclosures</w:t>
            </w:r>
          </w:p>
        </w:tc>
        <w:tc>
          <w:tcPr>
            <w:tcW w:w="3583" w:type="pct"/>
            <w:shd w:val="clear" w:color="auto" w:fill="auto"/>
          </w:tcPr>
          <w:p w14:paraId="2207E04E"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 xml:space="preserve">Enclosures are the pamphlets or flyers that are attached to each approval or denial notice that is generated and sent to the client. </w:t>
            </w:r>
          </w:p>
        </w:tc>
      </w:tr>
      <w:tr w:rsidR="00DF3AF9" w:rsidRPr="003C7C3C" w14:paraId="3BB55AE7" w14:textId="77777777" w:rsidTr="003C7C3C">
        <w:tc>
          <w:tcPr>
            <w:tcW w:w="1417" w:type="pct"/>
            <w:shd w:val="clear" w:color="auto" w:fill="auto"/>
          </w:tcPr>
          <w:p w14:paraId="3E81A39C"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Estate Recovery Flyer</w:t>
            </w:r>
          </w:p>
        </w:tc>
        <w:tc>
          <w:tcPr>
            <w:tcW w:w="3583" w:type="pct"/>
            <w:shd w:val="clear" w:color="auto" w:fill="auto"/>
          </w:tcPr>
          <w:p w14:paraId="0E6E6214" w14:textId="25F64F4B"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The Estate Recovery Flyer is attached to every Nursing Home, Swing Bed, SSI in Institution and H</w:t>
            </w:r>
            <w:r w:rsidR="001E4762" w:rsidRPr="000B0314">
              <w:rPr>
                <w:rFonts w:eastAsia="Courier New" w:cstheme="minorHAnsi"/>
                <w:sz w:val="22"/>
              </w:rPr>
              <w:t xml:space="preserve">ome and </w:t>
            </w:r>
            <w:r w:rsidRPr="000B0314">
              <w:rPr>
                <w:rFonts w:eastAsia="Courier New" w:cstheme="minorHAnsi"/>
                <w:sz w:val="22"/>
              </w:rPr>
              <w:t>C</w:t>
            </w:r>
            <w:r w:rsidR="001E4762" w:rsidRPr="000B0314">
              <w:rPr>
                <w:rFonts w:eastAsia="Courier New" w:cstheme="minorHAnsi"/>
                <w:sz w:val="22"/>
              </w:rPr>
              <w:t xml:space="preserve">ommunity </w:t>
            </w:r>
            <w:r w:rsidRPr="000B0314">
              <w:rPr>
                <w:rFonts w:eastAsia="Courier New" w:cstheme="minorHAnsi"/>
                <w:sz w:val="22"/>
              </w:rPr>
              <w:t>B</w:t>
            </w:r>
            <w:r w:rsidR="001E4762" w:rsidRPr="000B0314">
              <w:rPr>
                <w:rFonts w:eastAsia="Courier New" w:cstheme="minorHAnsi"/>
                <w:sz w:val="22"/>
              </w:rPr>
              <w:t xml:space="preserve">ased </w:t>
            </w:r>
            <w:r w:rsidRPr="000B0314">
              <w:rPr>
                <w:rFonts w:eastAsia="Courier New" w:cstheme="minorHAnsi"/>
                <w:sz w:val="22"/>
              </w:rPr>
              <w:t>S</w:t>
            </w:r>
            <w:r w:rsidR="001E4762" w:rsidRPr="000B0314">
              <w:rPr>
                <w:rFonts w:eastAsia="Courier New" w:cstheme="minorHAnsi"/>
                <w:sz w:val="22"/>
              </w:rPr>
              <w:t>ervices (HCBS)</w:t>
            </w:r>
            <w:r w:rsidRPr="000B0314">
              <w:rPr>
                <w:rFonts w:eastAsia="Courier New" w:cstheme="minorHAnsi"/>
                <w:sz w:val="22"/>
              </w:rPr>
              <w:t xml:space="preserve"> approval notice. It contains information about eligibility in the Estate Recovery program. </w:t>
            </w:r>
          </w:p>
        </w:tc>
      </w:tr>
      <w:tr w:rsidR="00DF3AF9" w:rsidRPr="003C7C3C" w14:paraId="3C9D61A2" w14:textId="77777777" w:rsidTr="003C7C3C">
        <w:tc>
          <w:tcPr>
            <w:tcW w:w="1417" w:type="pct"/>
            <w:shd w:val="clear" w:color="auto" w:fill="auto"/>
          </w:tcPr>
          <w:p w14:paraId="376D2E41"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Fair Hearings Pamphlet</w:t>
            </w:r>
          </w:p>
        </w:tc>
        <w:tc>
          <w:tcPr>
            <w:tcW w:w="3583" w:type="pct"/>
            <w:shd w:val="clear" w:color="auto" w:fill="auto"/>
          </w:tcPr>
          <w:p w14:paraId="72944163"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The Hearings Pamphlet is enclosed with every notice. It provides information to the client about requesting a hearing if they do not agree with the decision made on their application. The pamphlet includes the date by when they should request the hearing and who they should contact.</w:t>
            </w:r>
          </w:p>
        </w:tc>
      </w:tr>
      <w:tr w:rsidR="00DF3AF9" w:rsidRPr="003C7C3C" w14:paraId="62302DE2" w14:textId="77777777" w:rsidTr="003C7C3C">
        <w:tc>
          <w:tcPr>
            <w:tcW w:w="1417" w:type="pct"/>
            <w:shd w:val="clear" w:color="auto" w:fill="auto"/>
          </w:tcPr>
          <w:p w14:paraId="7CB768A0"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Family Planning Flyer</w:t>
            </w:r>
          </w:p>
        </w:tc>
        <w:tc>
          <w:tcPr>
            <w:tcW w:w="3583" w:type="pct"/>
            <w:shd w:val="clear" w:color="auto" w:fill="auto"/>
          </w:tcPr>
          <w:p w14:paraId="2335CE18"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 xml:space="preserve">The Family Planning Flyer is attached to every Family Planning approval notice. It contains information about eligibility in the Family Planning </w:t>
            </w:r>
            <w:r w:rsidRPr="000B0314">
              <w:rPr>
                <w:rFonts w:eastAsia="Courier New" w:cstheme="minorHAnsi"/>
                <w:sz w:val="22"/>
              </w:rPr>
              <w:lastRenderedPageBreak/>
              <w:t>program and services offered for this benefit program (not full Medicaid).</w:t>
            </w:r>
          </w:p>
        </w:tc>
      </w:tr>
      <w:tr w:rsidR="00DF3AF9" w:rsidRPr="003C7C3C" w14:paraId="658BD648" w14:textId="77777777" w:rsidTr="003C7C3C">
        <w:tc>
          <w:tcPr>
            <w:tcW w:w="1417" w:type="pct"/>
            <w:shd w:val="clear" w:color="auto" w:fill="auto"/>
          </w:tcPr>
          <w:p w14:paraId="6D5D15A9"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lastRenderedPageBreak/>
              <w:t>HMW Flyer</w:t>
            </w:r>
          </w:p>
        </w:tc>
        <w:tc>
          <w:tcPr>
            <w:tcW w:w="3583" w:type="pct"/>
            <w:shd w:val="clear" w:color="auto" w:fill="auto"/>
          </w:tcPr>
          <w:p w14:paraId="2714D714"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 xml:space="preserve">The HMW Flyer is attached to every HMW approval notice. It contains information about eligibility in the Healthier Mississippi Waiver program and services offered. </w:t>
            </w:r>
          </w:p>
        </w:tc>
      </w:tr>
      <w:tr w:rsidR="00DF3AF9" w:rsidRPr="003C7C3C" w14:paraId="7E3A676C" w14:textId="77777777" w:rsidTr="003C7C3C">
        <w:tc>
          <w:tcPr>
            <w:tcW w:w="1417" w:type="pct"/>
            <w:shd w:val="clear" w:color="auto" w:fill="auto"/>
          </w:tcPr>
          <w:p w14:paraId="40A874F4"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HMW Benefits Flyer</w:t>
            </w:r>
          </w:p>
        </w:tc>
        <w:tc>
          <w:tcPr>
            <w:tcW w:w="3583" w:type="pct"/>
            <w:shd w:val="clear" w:color="auto" w:fill="auto"/>
          </w:tcPr>
          <w:p w14:paraId="199B8497"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The HMW Benefits Flyer is attached to every HMW approval notice. It contains information about benefit limits and costs in the Healthier Mississippi Waiver program.</w:t>
            </w:r>
          </w:p>
        </w:tc>
      </w:tr>
      <w:tr w:rsidR="00DF3AF9" w:rsidRPr="003C7C3C" w14:paraId="26481E13" w14:textId="77777777" w:rsidTr="003C7C3C">
        <w:trPr>
          <w:trHeight w:val="1109"/>
        </w:trPr>
        <w:tc>
          <w:tcPr>
            <w:tcW w:w="1417" w:type="pct"/>
            <w:shd w:val="clear" w:color="auto" w:fill="auto"/>
          </w:tcPr>
          <w:p w14:paraId="219EA0E2"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Institutional Eligibility Notice Types, based on DOM-317 Template</w:t>
            </w:r>
          </w:p>
          <w:p w14:paraId="5D8EC150" w14:textId="3C4E063D"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w:t>
            </w:r>
            <w:r w:rsidR="000356E1" w:rsidRPr="000B0314">
              <w:rPr>
                <w:rFonts w:eastAsia="Courier New" w:cstheme="minorHAnsi"/>
                <w:sz w:val="22"/>
              </w:rPr>
              <w:t>Sent</w:t>
            </w:r>
            <w:r w:rsidRPr="000B0314">
              <w:rPr>
                <w:rFonts w:eastAsia="Courier New" w:cstheme="minorHAnsi"/>
                <w:sz w:val="22"/>
              </w:rPr>
              <w:t xml:space="preserve"> to Provider)</w:t>
            </w:r>
          </w:p>
        </w:tc>
        <w:tc>
          <w:tcPr>
            <w:tcW w:w="3583" w:type="pct"/>
            <w:shd w:val="clear" w:color="auto" w:fill="auto"/>
            <w:vAlign w:val="center"/>
          </w:tcPr>
          <w:p w14:paraId="489AF147"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Approval Notice for Nursing Home Institution</w:t>
            </w:r>
          </w:p>
          <w:p w14:paraId="7B271B1D" w14:textId="77777777" w:rsidR="00DF3AF9" w:rsidRPr="000B0314" w:rsidRDefault="00DF3AF9" w:rsidP="00AD4065">
            <w:pPr>
              <w:pStyle w:val="ListParagraph"/>
              <w:keepNext/>
              <w:numPr>
                <w:ilvl w:val="0"/>
                <w:numId w:val="89"/>
              </w:numPr>
              <w:spacing w:before="20" w:after="20" w:line="240" w:lineRule="auto"/>
              <w:ind w:left="383"/>
              <w:contextualSpacing/>
              <w:jc w:val="both"/>
              <w:rPr>
                <w:rFonts w:eastAsia="Courier New" w:cstheme="minorHAnsi"/>
                <w:sz w:val="22"/>
              </w:rPr>
            </w:pPr>
            <w:r w:rsidRPr="000B0314">
              <w:rPr>
                <w:rFonts w:eastAsia="Courier New" w:cstheme="minorHAnsi"/>
                <w:sz w:val="22"/>
              </w:rPr>
              <w:t>Denial Notice for Nursing Home Institution</w:t>
            </w:r>
          </w:p>
        </w:tc>
      </w:tr>
      <w:tr w:rsidR="00DF3AF9" w:rsidRPr="003C7C3C" w14:paraId="448113EB" w14:textId="77777777" w:rsidTr="00F41B1F">
        <w:trPr>
          <w:trHeight w:val="893"/>
        </w:trPr>
        <w:tc>
          <w:tcPr>
            <w:tcW w:w="1417" w:type="pct"/>
            <w:shd w:val="clear" w:color="auto" w:fill="auto"/>
          </w:tcPr>
          <w:p w14:paraId="37B6802A"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Medicaid Reporting Requirement Pamphlet</w:t>
            </w:r>
          </w:p>
        </w:tc>
        <w:tc>
          <w:tcPr>
            <w:tcW w:w="3583" w:type="pct"/>
            <w:shd w:val="clear" w:color="auto" w:fill="auto"/>
          </w:tcPr>
          <w:p w14:paraId="6F5FAD1D"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The Medicaid Reporting Requirement is enclosed with every approval notice. It provides information to the clients letting them know they need to inform the Medicaid office if there is a change in circumstances.</w:t>
            </w:r>
          </w:p>
        </w:tc>
      </w:tr>
      <w:tr w:rsidR="00DF3AF9" w:rsidRPr="003C7C3C" w14:paraId="43F7957B" w14:textId="77777777" w:rsidTr="003C7C3C">
        <w:tc>
          <w:tcPr>
            <w:tcW w:w="1417" w:type="pct"/>
            <w:shd w:val="clear" w:color="auto" w:fill="auto"/>
          </w:tcPr>
          <w:p w14:paraId="26E5E4E1"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Notice of Non-Discrimination Flyer</w:t>
            </w:r>
          </w:p>
        </w:tc>
        <w:tc>
          <w:tcPr>
            <w:tcW w:w="3583" w:type="pct"/>
            <w:shd w:val="clear" w:color="auto" w:fill="auto"/>
          </w:tcPr>
          <w:p w14:paraId="5C8A62A7"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The Notice of Non-Discrimination is attached to the following letters/notices: DOM-305, DOM-307, DOM-309, DOM-351, DOM-322, DOM-311B, DOM-307R_ABD, and DOM-307R. It contains information about the Mississippi Division of Medicaid’s Non-Discrimination policy.</w:t>
            </w:r>
          </w:p>
        </w:tc>
      </w:tr>
      <w:tr w:rsidR="00DF3AF9" w:rsidRPr="003C7C3C" w14:paraId="362EF923" w14:textId="77777777" w:rsidTr="003C7C3C">
        <w:tc>
          <w:tcPr>
            <w:tcW w:w="1417" w:type="pct"/>
            <w:shd w:val="clear" w:color="auto" w:fill="auto"/>
            <w:vAlign w:val="center"/>
          </w:tcPr>
          <w:p w14:paraId="0C2E7058"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Premium Invoices</w:t>
            </w:r>
          </w:p>
        </w:tc>
        <w:tc>
          <w:tcPr>
            <w:tcW w:w="3583" w:type="pct"/>
            <w:shd w:val="clear" w:color="auto" w:fill="auto"/>
            <w:vAlign w:val="center"/>
          </w:tcPr>
          <w:p w14:paraId="6C989F95"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Monthly premium invoices are generated to support the Working Disabled program, which requires members to pay a monthly premium to receive Medicaid benefits.</w:t>
            </w:r>
          </w:p>
        </w:tc>
      </w:tr>
      <w:tr w:rsidR="00DF3AF9" w:rsidRPr="003C7C3C" w14:paraId="13E1A767" w14:textId="77777777" w:rsidTr="003C7C3C">
        <w:tc>
          <w:tcPr>
            <w:tcW w:w="1417" w:type="pct"/>
            <w:shd w:val="clear" w:color="auto" w:fill="auto"/>
            <w:vAlign w:val="center"/>
          </w:tcPr>
          <w:p w14:paraId="43187DAB"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Renewal Notices (Batch Produced)</w:t>
            </w:r>
          </w:p>
        </w:tc>
        <w:tc>
          <w:tcPr>
            <w:tcW w:w="3583" w:type="pct"/>
            <w:shd w:val="clear" w:color="auto" w:fill="auto"/>
            <w:vAlign w:val="center"/>
          </w:tcPr>
          <w:p w14:paraId="1D99EDAD" w14:textId="68CC8DE5"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These notices can also be case worker triggered single letters</w:t>
            </w:r>
            <w:r w:rsidR="001E4762" w:rsidRPr="000B0314">
              <w:rPr>
                <w:rFonts w:eastAsia="Courier New" w:cstheme="minorHAnsi"/>
                <w:sz w:val="22"/>
              </w:rPr>
              <w:t>; refer to</w:t>
            </w:r>
            <w:r w:rsidRPr="000B0314">
              <w:rPr>
                <w:rFonts w:eastAsia="Courier New" w:cstheme="minorHAnsi"/>
                <w:sz w:val="22"/>
              </w:rPr>
              <w:t xml:space="preserve"> Table 1</w:t>
            </w:r>
            <w:r w:rsidR="006D2C72">
              <w:rPr>
                <w:rFonts w:eastAsia="Courier New" w:cstheme="minorHAnsi"/>
                <w:sz w:val="22"/>
              </w:rPr>
              <w:t>7</w:t>
            </w:r>
            <w:r w:rsidRPr="000B0314">
              <w:rPr>
                <w:rFonts w:eastAsia="Courier New" w:cstheme="minorHAnsi"/>
                <w:sz w:val="22"/>
              </w:rPr>
              <w:t>.</w:t>
            </w:r>
          </w:p>
          <w:p w14:paraId="353FD68C"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 xml:space="preserve">ABD </w:t>
            </w:r>
            <w:proofErr w:type="spellStart"/>
            <w:r w:rsidRPr="000B0314">
              <w:rPr>
                <w:rFonts w:eastAsia="Courier New" w:cstheme="minorHAnsi"/>
                <w:sz w:val="22"/>
              </w:rPr>
              <w:t>Redet</w:t>
            </w:r>
            <w:proofErr w:type="spellEnd"/>
            <w:r w:rsidRPr="000B0314">
              <w:rPr>
                <w:rFonts w:eastAsia="Courier New" w:cstheme="minorHAnsi"/>
                <w:sz w:val="22"/>
              </w:rPr>
              <w:t xml:space="preserve">/Renewal Form </w:t>
            </w:r>
          </w:p>
          <w:p w14:paraId="6D168462"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 xml:space="preserve">MAGI </w:t>
            </w:r>
            <w:proofErr w:type="spellStart"/>
            <w:r w:rsidRPr="000B0314">
              <w:rPr>
                <w:rFonts w:eastAsia="Courier New" w:cstheme="minorHAnsi"/>
                <w:sz w:val="22"/>
              </w:rPr>
              <w:t>Redet</w:t>
            </w:r>
            <w:proofErr w:type="spellEnd"/>
            <w:r w:rsidRPr="000B0314">
              <w:rPr>
                <w:rFonts w:eastAsia="Courier New" w:cstheme="minorHAnsi"/>
                <w:sz w:val="22"/>
              </w:rPr>
              <w:t>/Renewal Form</w:t>
            </w:r>
          </w:p>
        </w:tc>
      </w:tr>
      <w:tr w:rsidR="00DF3AF9" w:rsidRPr="003C7C3C" w14:paraId="38EDD23F" w14:textId="77777777" w:rsidTr="003C7C3C">
        <w:tc>
          <w:tcPr>
            <w:tcW w:w="1417" w:type="pct"/>
            <w:shd w:val="clear" w:color="auto" w:fill="auto"/>
          </w:tcPr>
          <w:p w14:paraId="52DFE160"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Voter Registration Form</w:t>
            </w:r>
          </w:p>
        </w:tc>
        <w:tc>
          <w:tcPr>
            <w:tcW w:w="3583" w:type="pct"/>
            <w:shd w:val="clear" w:color="auto" w:fill="auto"/>
          </w:tcPr>
          <w:p w14:paraId="71D5FA3C"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The Voter Registration Form is inserted with Renewal notices (DOM-307R). It contains information about how to register to vote in Mississippi.</w:t>
            </w:r>
          </w:p>
        </w:tc>
      </w:tr>
      <w:tr w:rsidR="00DF3AF9" w:rsidRPr="003C7C3C" w14:paraId="7E8A1B92" w14:textId="77777777" w:rsidTr="003C7C3C">
        <w:tc>
          <w:tcPr>
            <w:tcW w:w="1417" w:type="pct"/>
            <w:shd w:val="clear" w:color="auto" w:fill="auto"/>
          </w:tcPr>
          <w:p w14:paraId="16A79DDF"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Wellness Flyer</w:t>
            </w:r>
          </w:p>
        </w:tc>
        <w:tc>
          <w:tcPr>
            <w:tcW w:w="3583" w:type="pct"/>
            <w:shd w:val="clear" w:color="auto" w:fill="auto"/>
          </w:tcPr>
          <w:p w14:paraId="37602577" w14:textId="77777777" w:rsidR="00DF3AF9" w:rsidRPr="000B0314" w:rsidRDefault="00DF3AF9" w:rsidP="003C7C3C">
            <w:pPr>
              <w:spacing w:before="40" w:after="40" w:line="240" w:lineRule="auto"/>
              <w:contextualSpacing/>
              <w:rPr>
                <w:rFonts w:eastAsia="Courier New" w:cstheme="minorHAnsi"/>
                <w:sz w:val="22"/>
              </w:rPr>
            </w:pPr>
            <w:r w:rsidRPr="000B0314">
              <w:rPr>
                <w:rFonts w:eastAsia="Courier New" w:cstheme="minorHAnsi"/>
                <w:sz w:val="22"/>
              </w:rPr>
              <w:t xml:space="preserve">The Wellness Flyer is attached to every Medicaid approval notice. It contains information about the Preventive Health Services offered by the Mississippi Division of Medicaid. It lists all the wellness services provided, whether the client will need to provide copays, and at what age groups can utilize the services offered. </w:t>
            </w:r>
          </w:p>
        </w:tc>
      </w:tr>
    </w:tbl>
    <w:p w14:paraId="39DA43BF" w14:textId="738E72C5" w:rsidR="00230D0C" w:rsidRPr="00D2761D" w:rsidRDefault="00230D0C" w:rsidP="003D61A5">
      <w:pPr>
        <w:pStyle w:val="CalibriLevel2"/>
      </w:pPr>
      <w:bookmarkStart w:id="214" w:name="_Ref58231887"/>
      <w:r w:rsidRPr="004100BC">
        <w:t xml:space="preserve">New </w:t>
      </w:r>
      <w:r w:rsidRPr="00D2761D">
        <w:t>MEDS Interfaces</w:t>
      </w:r>
      <w:bookmarkEnd w:id="214"/>
    </w:p>
    <w:p w14:paraId="4925529D" w14:textId="0CDE6A0D" w:rsidR="005172AA" w:rsidRPr="00A5081D" w:rsidRDefault="005172AA" w:rsidP="004C0957">
      <w:pPr>
        <w:pStyle w:val="Jill111"/>
      </w:pPr>
      <w:r w:rsidRPr="00A5081D">
        <w:t xml:space="preserve">Table </w:t>
      </w:r>
      <w:r w:rsidR="008B712F">
        <w:t>9</w:t>
      </w:r>
      <w:r w:rsidRPr="00A5081D">
        <w:t xml:space="preserve"> lists the current New MEDS interfaces alphabetically, by Entity. The awarded </w:t>
      </w:r>
      <w:r w:rsidR="001E4762" w:rsidRPr="00A5081D">
        <w:t>V</w:t>
      </w:r>
      <w:r w:rsidRPr="00A5081D">
        <w:t xml:space="preserve">endor will operate these interfaces and continue to expand New MEDS interoperability and data exchanges. New MEDS performs post-receipt </w:t>
      </w:r>
      <w:r w:rsidRPr="00A5081D">
        <w:lastRenderedPageBreak/>
        <w:t>processing for many interfaces. For example, New MEDS can identify beneficiaries from an interface, and create an alert to notify a caseworker that “beneficiary is receiving unemployment compensation”. These alerts inform a caseworker that they need to review a case.</w:t>
      </w:r>
    </w:p>
    <w:p w14:paraId="211AF476" w14:textId="00DE3E31" w:rsidR="00421044" w:rsidRDefault="00421044" w:rsidP="00B87DD1">
      <w:pPr>
        <w:pStyle w:val="Caption"/>
        <w:keepNext/>
      </w:pPr>
      <w:bookmarkStart w:id="215" w:name="_Ref88030759"/>
      <w:r>
        <w:t xml:space="preserve">Table </w:t>
      </w:r>
      <w:r w:rsidR="0095487A">
        <w:t>9</w:t>
      </w:r>
      <w:r>
        <w:t xml:space="preserve">: </w:t>
      </w:r>
      <w:r w:rsidRPr="00944930">
        <w:t>New MEDS Interfaces</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60" w:type="dxa"/>
        </w:tblCellMar>
        <w:tblLook w:val="04A0" w:firstRow="1" w:lastRow="0" w:firstColumn="1" w:lastColumn="0" w:noHBand="0" w:noVBand="1"/>
      </w:tblPr>
      <w:tblGrid>
        <w:gridCol w:w="1709"/>
        <w:gridCol w:w="3510"/>
        <w:gridCol w:w="1350"/>
        <w:gridCol w:w="1440"/>
        <w:gridCol w:w="1341"/>
      </w:tblGrid>
      <w:tr w:rsidR="008B2BF3" w:rsidRPr="000C1874" w14:paraId="00A2818F" w14:textId="77777777" w:rsidTr="7636CC8D">
        <w:trPr>
          <w:tblHeader/>
        </w:trPr>
        <w:tc>
          <w:tcPr>
            <w:tcW w:w="914" w:type="pct"/>
            <w:shd w:val="clear" w:color="auto" w:fill="D9D9D9" w:themeFill="background1" w:themeFillShade="D9"/>
            <w:vAlign w:val="center"/>
          </w:tcPr>
          <w:p w14:paraId="1BBFE79A" w14:textId="77777777" w:rsidR="000C1874" w:rsidRPr="00421044" w:rsidRDefault="000C1874" w:rsidP="00421044">
            <w:pPr>
              <w:tabs>
                <w:tab w:val="left" w:pos="288"/>
              </w:tabs>
              <w:spacing w:before="20" w:after="0" w:line="240" w:lineRule="auto"/>
              <w:contextualSpacing/>
              <w:jc w:val="center"/>
              <w:rPr>
                <w:rFonts w:eastAsia="Courier New" w:cstheme="minorHAnsi"/>
                <w:b/>
                <w:color w:val="000000" w:themeColor="text1"/>
                <w:sz w:val="22"/>
              </w:rPr>
            </w:pPr>
            <w:r w:rsidRPr="00421044">
              <w:rPr>
                <w:rFonts w:eastAsia="Courier New" w:cstheme="minorHAnsi"/>
                <w:b/>
                <w:color w:val="000000" w:themeColor="text1"/>
                <w:sz w:val="22"/>
              </w:rPr>
              <w:t>Entity</w:t>
            </w:r>
          </w:p>
        </w:tc>
        <w:tc>
          <w:tcPr>
            <w:tcW w:w="1877" w:type="pct"/>
            <w:shd w:val="clear" w:color="auto" w:fill="D9D9D9" w:themeFill="background1" w:themeFillShade="D9"/>
            <w:vAlign w:val="center"/>
          </w:tcPr>
          <w:p w14:paraId="2C24B977" w14:textId="77777777" w:rsidR="000C1874" w:rsidRPr="00421044" w:rsidRDefault="000C1874" w:rsidP="00421044">
            <w:pPr>
              <w:tabs>
                <w:tab w:val="left" w:pos="288"/>
              </w:tabs>
              <w:spacing w:before="20" w:after="0" w:line="240" w:lineRule="auto"/>
              <w:contextualSpacing/>
              <w:jc w:val="center"/>
              <w:rPr>
                <w:rFonts w:eastAsia="Courier New" w:cstheme="minorHAnsi"/>
                <w:b/>
                <w:color w:val="000000" w:themeColor="text1"/>
                <w:sz w:val="22"/>
              </w:rPr>
            </w:pPr>
            <w:r w:rsidRPr="00421044">
              <w:rPr>
                <w:rFonts w:eastAsia="Courier New" w:cstheme="minorHAnsi"/>
                <w:b/>
                <w:color w:val="000000" w:themeColor="text1"/>
                <w:sz w:val="22"/>
              </w:rPr>
              <w:t>Description</w:t>
            </w:r>
          </w:p>
        </w:tc>
        <w:tc>
          <w:tcPr>
            <w:tcW w:w="722" w:type="pct"/>
            <w:shd w:val="clear" w:color="auto" w:fill="D9D9D9" w:themeFill="background1" w:themeFillShade="D9"/>
            <w:vAlign w:val="center"/>
          </w:tcPr>
          <w:p w14:paraId="17EBDEC1" w14:textId="77777777" w:rsidR="000C1874" w:rsidRPr="00421044" w:rsidRDefault="000C1874" w:rsidP="00421044">
            <w:pPr>
              <w:tabs>
                <w:tab w:val="left" w:pos="288"/>
              </w:tabs>
              <w:spacing w:before="20" w:after="0" w:line="240" w:lineRule="auto"/>
              <w:contextualSpacing/>
              <w:jc w:val="center"/>
              <w:rPr>
                <w:rFonts w:eastAsia="Courier New" w:cstheme="minorHAnsi"/>
                <w:b/>
                <w:color w:val="000000" w:themeColor="text1"/>
                <w:sz w:val="22"/>
              </w:rPr>
            </w:pPr>
            <w:r w:rsidRPr="00421044">
              <w:rPr>
                <w:rFonts w:eastAsia="Courier New" w:cstheme="minorHAnsi"/>
                <w:b/>
                <w:color w:val="000000" w:themeColor="text1"/>
                <w:sz w:val="22"/>
              </w:rPr>
              <w:t>Interface Type</w:t>
            </w:r>
          </w:p>
        </w:tc>
        <w:tc>
          <w:tcPr>
            <w:tcW w:w="770" w:type="pct"/>
            <w:shd w:val="clear" w:color="auto" w:fill="D9D9D9" w:themeFill="background1" w:themeFillShade="D9"/>
            <w:vAlign w:val="center"/>
          </w:tcPr>
          <w:p w14:paraId="4ECD4164" w14:textId="77777777" w:rsidR="000C1874" w:rsidRPr="00421044" w:rsidRDefault="000C1874" w:rsidP="00421044">
            <w:pPr>
              <w:tabs>
                <w:tab w:val="left" w:pos="288"/>
              </w:tabs>
              <w:spacing w:before="20" w:after="0" w:line="240" w:lineRule="auto"/>
              <w:contextualSpacing/>
              <w:jc w:val="center"/>
              <w:rPr>
                <w:rFonts w:eastAsia="Courier New" w:cstheme="minorHAnsi"/>
                <w:b/>
                <w:color w:val="000000" w:themeColor="text1"/>
                <w:sz w:val="22"/>
              </w:rPr>
            </w:pPr>
            <w:r w:rsidRPr="00421044">
              <w:rPr>
                <w:rFonts w:eastAsia="Courier New" w:cstheme="minorHAnsi"/>
                <w:b/>
                <w:color w:val="000000" w:themeColor="text1"/>
                <w:sz w:val="22"/>
              </w:rPr>
              <w:t>Routing</w:t>
            </w:r>
          </w:p>
        </w:tc>
        <w:tc>
          <w:tcPr>
            <w:tcW w:w="717" w:type="pct"/>
            <w:shd w:val="clear" w:color="auto" w:fill="D9D9D9" w:themeFill="background1" w:themeFillShade="D9"/>
            <w:vAlign w:val="center"/>
          </w:tcPr>
          <w:p w14:paraId="33528AC5" w14:textId="77777777" w:rsidR="000C1874" w:rsidRPr="00421044" w:rsidRDefault="000C1874" w:rsidP="00421044">
            <w:pPr>
              <w:tabs>
                <w:tab w:val="left" w:pos="288"/>
              </w:tabs>
              <w:spacing w:before="20" w:after="0" w:line="240" w:lineRule="auto"/>
              <w:contextualSpacing/>
              <w:jc w:val="center"/>
              <w:rPr>
                <w:rFonts w:eastAsia="Courier New" w:cstheme="minorHAnsi"/>
                <w:b/>
                <w:color w:val="000000" w:themeColor="text1"/>
                <w:sz w:val="22"/>
              </w:rPr>
            </w:pPr>
            <w:r w:rsidRPr="00421044">
              <w:rPr>
                <w:rFonts w:eastAsia="Courier New" w:cstheme="minorHAnsi"/>
                <w:b/>
                <w:color w:val="000000" w:themeColor="text1"/>
                <w:sz w:val="22"/>
              </w:rPr>
              <w:t>Primary Data Direction</w:t>
            </w:r>
          </w:p>
        </w:tc>
      </w:tr>
      <w:tr w:rsidR="00F917BF" w:rsidRPr="000C1874" w14:paraId="553C3B23" w14:textId="77777777" w:rsidTr="7636CC8D">
        <w:tc>
          <w:tcPr>
            <w:tcW w:w="914" w:type="pct"/>
            <w:shd w:val="clear" w:color="auto" w:fill="auto"/>
          </w:tcPr>
          <w:p w14:paraId="75510431"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BENDEX (via SSA)</w:t>
            </w:r>
          </w:p>
        </w:tc>
        <w:tc>
          <w:tcPr>
            <w:tcW w:w="1877" w:type="pct"/>
          </w:tcPr>
          <w:p w14:paraId="401AC350" w14:textId="1B5E07E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Beneficiary Earnings and Data Exchange (BENDEX) - is a batch data exchange that provides Title 2 and earnings data with the </w:t>
            </w:r>
            <w:r w:rsidR="001E4762" w:rsidRPr="00421044">
              <w:rPr>
                <w:rFonts w:eastAsia="Courier New" w:cstheme="minorHAnsi"/>
                <w:sz w:val="22"/>
              </w:rPr>
              <w:t>S</w:t>
            </w:r>
            <w:r w:rsidRPr="00421044">
              <w:rPr>
                <w:rFonts w:eastAsia="Courier New" w:cstheme="minorHAnsi"/>
                <w:sz w:val="22"/>
              </w:rPr>
              <w:t>tate agencies.</w:t>
            </w:r>
          </w:p>
        </w:tc>
        <w:tc>
          <w:tcPr>
            <w:tcW w:w="722" w:type="pct"/>
            <w:shd w:val="clear" w:color="auto" w:fill="auto"/>
          </w:tcPr>
          <w:p w14:paraId="5DC3AEA6"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Daily incoming file</w:t>
            </w:r>
          </w:p>
        </w:tc>
        <w:tc>
          <w:tcPr>
            <w:tcW w:w="770" w:type="pct"/>
          </w:tcPr>
          <w:p w14:paraId="3710074C"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w:t>
            </w:r>
          </w:p>
        </w:tc>
        <w:tc>
          <w:tcPr>
            <w:tcW w:w="717" w:type="pct"/>
            <w:shd w:val="clear" w:color="auto" w:fill="auto"/>
          </w:tcPr>
          <w:p w14:paraId="7CF4C526"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Into MEDS</w:t>
            </w:r>
          </w:p>
        </w:tc>
      </w:tr>
      <w:tr w:rsidR="00F917BF" w:rsidRPr="000C1874" w14:paraId="23220449" w14:textId="77777777" w:rsidTr="7636CC8D">
        <w:tc>
          <w:tcPr>
            <w:tcW w:w="914" w:type="pct"/>
            <w:shd w:val="clear" w:color="auto" w:fill="auto"/>
          </w:tcPr>
          <w:p w14:paraId="02B5A322"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CENTRALIZED PRINT SHOP (</w:t>
            </w:r>
            <w:proofErr w:type="spellStart"/>
            <w:r w:rsidRPr="00421044">
              <w:rPr>
                <w:rFonts w:eastAsia="Courier New" w:cstheme="minorHAnsi"/>
                <w:sz w:val="22"/>
              </w:rPr>
              <w:t>Sourcelink</w:t>
            </w:r>
            <w:proofErr w:type="spellEnd"/>
            <w:r w:rsidRPr="00421044">
              <w:rPr>
                <w:rFonts w:eastAsia="Courier New" w:cstheme="minorHAnsi"/>
                <w:sz w:val="22"/>
              </w:rPr>
              <w:t>)</w:t>
            </w:r>
          </w:p>
        </w:tc>
        <w:tc>
          <w:tcPr>
            <w:tcW w:w="1877" w:type="pct"/>
          </w:tcPr>
          <w:p w14:paraId="0D3FF4AB"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Daily outbound printing of Eligibility Notices and Letters.</w:t>
            </w:r>
          </w:p>
        </w:tc>
        <w:tc>
          <w:tcPr>
            <w:tcW w:w="722" w:type="pct"/>
            <w:shd w:val="clear" w:color="auto" w:fill="auto"/>
          </w:tcPr>
          <w:p w14:paraId="699A0921"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Daily</w:t>
            </w:r>
          </w:p>
        </w:tc>
        <w:tc>
          <w:tcPr>
            <w:tcW w:w="770" w:type="pct"/>
          </w:tcPr>
          <w:p w14:paraId="555D32FC"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w:t>
            </w:r>
          </w:p>
        </w:tc>
        <w:tc>
          <w:tcPr>
            <w:tcW w:w="717" w:type="pct"/>
            <w:shd w:val="clear" w:color="auto" w:fill="auto"/>
          </w:tcPr>
          <w:p w14:paraId="7379CFB3"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 of MEDS</w:t>
            </w:r>
          </w:p>
        </w:tc>
      </w:tr>
      <w:tr w:rsidR="00F917BF" w:rsidRPr="000C1874" w14:paraId="482752E6" w14:textId="77777777" w:rsidTr="7636CC8D">
        <w:tc>
          <w:tcPr>
            <w:tcW w:w="914" w:type="pct"/>
            <w:shd w:val="clear" w:color="auto" w:fill="auto"/>
          </w:tcPr>
          <w:p w14:paraId="6B0B1A8A"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CENTRALIZED PRINT SHOP (</w:t>
            </w:r>
            <w:proofErr w:type="spellStart"/>
            <w:r w:rsidRPr="00421044">
              <w:rPr>
                <w:rFonts w:eastAsia="Courier New" w:cstheme="minorHAnsi"/>
                <w:sz w:val="22"/>
              </w:rPr>
              <w:t>Sourcelink</w:t>
            </w:r>
            <w:proofErr w:type="spellEnd"/>
            <w:r w:rsidRPr="00421044">
              <w:rPr>
                <w:rFonts w:eastAsia="Courier New" w:cstheme="minorHAnsi"/>
                <w:sz w:val="22"/>
              </w:rPr>
              <w:t>)</w:t>
            </w:r>
          </w:p>
        </w:tc>
        <w:tc>
          <w:tcPr>
            <w:tcW w:w="1877" w:type="pct"/>
          </w:tcPr>
          <w:p w14:paraId="24061EEA"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Monthly outbound printing of renewal form packages, pre-populated with recipient information.</w:t>
            </w:r>
          </w:p>
        </w:tc>
        <w:tc>
          <w:tcPr>
            <w:tcW w:w="722" w:type="pct"/>
            <w:shd w:val="clear" w:color="auto" w:fill="auto"/>
          </w:tcPr>
          <w:p w14:paraId="19DCB760"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Monthly</w:t>
            </w:r>
          </w:p>
        </w:tc>
        <w:tc>
          <w:tcPr>
            <w:tcW w:w="770" w:type="pct"/>
          </w:tcPr>
          <w:p w14:paraId="4373927A"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w:t>
            </w:r>
          </w:p>
        </w:tc>
        <w:tc>
          <w:tcPr>
            <w:tcW w:w="717" w:type="pct"/>
            <w:shd w:val="clear" w:color="auto" w:fill="auto"/>
          </w:tcPr>
          <w:p w14:paraId="43C7196D"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 of MEDS</w:t>
            </w:r>
          </w:p>
        </w:tc>
      </w:tr>
      <w:tr w:rsidR="00F917BF" w:rsidRPr="000C1874" w14:paraId="2218B8C1" w14:textId="77777777" w:rsidTr="7636CC8D">
        <w:tc>
          <w:tcPr>
            <w:tcW w:w="914" w:type="pct"/>
            <w:shd w:val="clear" w:color="auto" w:fill="auto"/>
          </w:tcPr>
          <w:p w14:paraId="27A41567"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CENTRALIZED PRINT SHOP </w:t>
            </w:r>
          </w:p>
          <w:p w14:paraId="5CD5CDB5"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(RR Donnelley)</w:t>
            </w:r>
          </w:p>
        </w:tc>
        <w:tc>
          <w:tcPr>
            <w:tcW w:w="1877" w:type="pct"/>
          </w:tcPr>
          <w:p w14:paraId="114188ED" w14:textId="32B7E6A0"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Annual information notice – impact of </w:t>
            </w:r>
            <w:r w:rsidR="00643E20" w:rsidRPr="00421044">
              <w:rPr>
                <w:rFonts w:eastAsia="Courier New" w:cstheme="minorHAnsi"/>
                <w:sz w:val="22"/>
              </w:rPr>
              <w:t>FPL</w:t>
            </w:r>
            <w:r w:rsidRPr="00421044">
              <w:rPr>
                <w:rFonts w:eastAsia="Courier New" w:cstheme="minorHAnsi"/>
                <w:sz w:val="22"/>
              </w:rPr>
              <w:t xml:space="preserve"> change and cost of living.</w:t>
            </w:r>
          </w:p>
        </w:tc>
        <w:tc>
          <w:tcPr>
            <w:tcW w:w="722" w:type="pct"/>
            <w:shd w:val="clear" w:color="auto" w:fill="auto"/>
          </w:tcPr>
          <w:p w14:paraId="1A2E9C5B"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Annual</w:t>
            </w:r>
          </w:p>
        </w:tc>
        <w:tc>
          <w:tcPr>
            <w:tcW w:w="770" w:type="pct"/>
          </w:tcPr>
          <w:p w14:paraId="093101A4"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w:t>
            </w:r>
          </w:p>
        </w:tc>
        <w:tc>
          <w:tcPr>
            <w:tcW w:w="717" w:type="pct"/>
            <w:shd w:val="clear" w:color="auto" w:fill="auto"/>
          </w:tcPr>
          <w:p w14:paraId="381894FE"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 of MEDS</w:t>
            </w:r>
          </w:p>
        </w:tc>
      </w:tr>
      <w:tr w:rsidR="00462C34" w:rsidRPr="000C1874" w14:paraId="73030076" w14:textId="77777777" w:rsidTr="7636CC8D">
        <w:tc>
          <w:tcPr>
            <w:tcW w:w="914" w:type="pct"/>
            <w:shd w:val="clear" w:color="auto" w:fill="auto"/>
          </w:tcPr>
          <w:p w14:paraId="7CE40752" w14:textId="77777777" w:rsidR="00462C34" w:rsidRDefault="00462C34" w:rsidP="00421044">
            <w:pPr>
              <w:spacing w:before="40" w:after="0" w:line="240" w:lineRule="auto"/>
              <w:contextualSpacing/>
              <w:rPr>
                <w:rFonts w:eastAsia="Courier New" w:cstheme="minorHAnsi"/>
                <w:sz w:val="22"/>
              </w:rPr>
            </w:pPr>
            <w:r>
              <w:rPr>
                <w:rFonts w:eastAsia="Courier New" w:cstheme="minorHAnsi"/>
                <w:sz w:val="22"/>
              </w:rPr>
              <w:t>CPS</w:t>
            </w:r>
          </w:p>
          <w:p w14:paraId="4C80EC96" w14:textId="5E664A5B" w:rsidR="001C15DC" w:rsidRPr="00421044" w:rsidRDefault="001C15DC" w:rsidP="00421044">
            <w:pPr>
              <w:spacing w:before="40" w:after="0" w:line="240" w:lineRule="auto"/>
              <w:contextualSpacing/>
              <w:rPr>
                <w:rFonts w:eastAsia="Courier New" w:cstheme="minorHAnsi"/>
                <w:sz w:val="22"/>
              </w:rPr>
            </w:pPr>
            <w:r>
              <w:rPr>
                <w:rFonts w:eastAsia="Courier New" w:cstheme="minorHAnsi"/>
                <w:sz w:val="22"/>
              </w:rPr>
              <w:t>(MDHS)</w:t>
            </w:r>
          </w:p>
        </w:tc>
        <w:tc>
          <w:tcPr>
            <w:tcW w:w="1877" w:type="pct"/>
          </w:tcPr>
          <w:p w14:paraId="09011E6C" w14:textId="4293EF9B" w:rsidR="00462C34" w:rsidRPr="00421044" w:rsidRDefault="2701C409" w:rsidP="7636CC8D">
            <w:pPr>
              <w:spacing w:before="40" w:after="0" w:line="240" w:lineRule="auto"/>
              <w:contextualSpacing/>
              <w:rPr>
                <w:rFonts w:eastAsia="Courier New"/>
                <w:sz w:val="22"/>
              </w:rPr>
            </w:pPr>
            <w:r w:rsidRPr="7636CC8D">
              <w:rPr>
                <w:rFonts w:eastAsia="Courier New"/>
                <w:sz w:val="22"/>
              </w:rPr>
              <w:t xml:space="preserve">A file with a list of </w:t>
            </w:r>
            <w:r w:rsidR="5AFD811C" w:rsidRPr="7636CC8D">
              <w:rPr>
                <w:rFonts w:eastAsia="Courier New"/>
                <w:sz w:val="22"/>
              </w:rPr>
              <w:t>CPS</w:t>
            </w:r>
            <w:r w:rsidRPr="7636CC8D">
              <w:rPr>
                <w:rFonts w:eastAsia="Courier New"/>
                <w:sz w:val="22"/>
              </w:rPr>
              <w:t xml:space="preserve"> </w:t>
            </w:r>
            <w:r w:rsidR="46F7FE1E" w:rsidRPr="7636CC8D">
              <w:rPr>
                <w:rFonts w:eastAsia="Courier New"/>
                <w:sz w:val="22"/>
              </w:rPr>
              <w:t xml:space="preserve">foster care </w:t>
            </w:r>
            <w:r w:rsidR="37B01BCB" w:rsidRPr="7636CC8D">
              <w:rPr>
                <w:rFonts w:eastAsia="Courier New"/>
                <w:sz w:val="22"/>
              </w:rPr>
              <w:t>and</w:t>
            </w:r>
            <w:r w:rsidR="2824DA4B" w:rsidRPr="7636CC8D">
              <w:rPr>
                <w:rFonts w:eastAsia="Courier New"/>
                <w:sz w:val="22"/>
              </w:rPr>
              <w:t xml:space="preserve"> CPS</w:t>
            </w:r>
            <w:r w:rsidR="37B01BCB" w:rsidRPr="7636CC8D">
              <w:rPr>
                <w:rFonts w:eastAsia="Courier New"/>
                <w:sz w:val="22"/>
              </w:rPr>
              <w:t xml:space="preserve"> </w:t>
            </w:r>
            <w:r w:rsidR="5E360ABB" w:rsidRPr="7636CC8D">
              <w:rPr>
                <w:rFonts w:eastAsia="Courier New"/>
                <w:sz w:val="22"/>
              </w:rPr>
              <w:t>adoption</w:t>
            </w:r>
            <w:r w:rsidR="798A8CCA" w:rsidRPr="7636CC8D">
              <w:rPr>
                <w:rFonts w:eastAsia="Courier New"/>
                <w:sz w:val="22"/>
              </w:rPr>
              <w:t xml:space="preserve"> </w:t>
            </w:r>
            <w:r w:rsidR="46F7FE1E" w:rsidRPr="7636CC8D">
              <w:rPr>
                <w:rFonts w:eastAsia="Courier New"/>
                <w:sz w:val="22"/>
              </w:rPr>
              <w:t>children who should receive Medicaid benefits.</w:t>
            </w:r>
          </w:p>
        </w:tc>
        <w:tc>
          <w:tcPr>
            <w:tcW w:w="722" w:type="pct"/>
            <w:shd w:val="clear" w:color="auto" w:fill="auto"/>
          </w:tcPr>
          <w:p w14:paraId="0AF8C63E" w14:textId="1E9E0691" w:rsidR="00462C34" w:rsidRPr="00421044" w:rsidRDefault="00A14727" w:rsidP="00421044">
            <w:pPr>
              <w:spacing w:before="40" w:after="0" w:line="240" w:lineRule="auto"/>
              <w:contextualSpacing/>
              <w:rPr>
                <w:rFonts w:eastAsia="Courier New" w:cstheme="minorHAnsi"/>
                <w:sz w:val="22"/>
              </w:rPr>
            </w:pPr>
            <w:r>
              <w:rPr>
                <w:rFonts w:eastAsia="Courier New" w:cstheme="minorHAnsi"/>
                <w:sz w:val="22"/>
              </w:rPr>
              <w:t>Daily, Monthly</w:t>
            </w:r>
          </w:p>
        </w:tc>
        <w:tc>
          <w:tcPr>
            <w:tcW w:w="770" w:type="pct"/>
          </w:tcPr>
          <w:p w14:paraId="04D9E410" w14:textId="43BDC4DE" w:rsidR="00462C34" w:rsidRPr="00421044" w:rsidRDefault="001C15DC" w:rsidP="00421044">
            <w:pPr>
              <w:spacing w:before="40" w:after="0" w:line="240" w:lineRule="auto"/>
              <w:contextualSpacing/>
              <w:rPr>
                <w:rFonts w:eastAsia="Courier New" w:cstheme="minorHAnsi"/>
                <w:sz w:val="22"/>
              </w:rPr>
            </w:pPr>
            <w:r>
              <w:rPr>
                <w:rFonts w:eastAsia="Courier New" w:cstheme="minorHAnsi"/>
                <w:sz w:val="22"/>
              </w:rPr>
              <w:t>INBOUND</w:t>
            </w:r>
          </w:p>
        </w:tc>
        <w:tc>
          <w:tcPr>
            <w:tcW w:w="717" w:type="pct"/>
            <w:shd w:val="clear" w:color="auto" w:fill="auto"/>
          </w:tcPr>
          <w:p w14:paraId="360EDB62" w14:textId="738B2ACE" w:rsidR="00462C34" w:rsidRPr="00421044" w:rsidRDefault="001157F4" w:rsidP="00421044">
            <w:pPr>
              <w:spacing w:before="40" w:after="0" w:line="240" w:lineRule="auto"/>
              <w:contextualSpacing/>
              <w:rPr>
                <w:rFonts w:eastAsia="Courier New" w:cstheme="minorHAnsi"/>
                <w:sz w:val="22"/>
              </w:rPr>
            </w:pPr>
            <w:r>
              <w:rPr>
                <w:rFonts w:eastAsia="Courier New" w:cstheme="minorHAnsi"/>
                <w:sz w:val="22"/>
              </w:rPr>
              <w:t>I</w:t>
            </w:r>
            <w:r w:rsidR="00370DFC">
              <w:rPr>
                <w:rFonts w:eastAsia="Courier New" w:cstheme="minorHAnsi"/>
                <w:sz w:val="22"/>
              </w:rPr>
              <w:t>nto MEDS</w:t>
            </w:r>
          </w:p>
        </w:tc>
      </w:tr>
      <w:tr w:rsidR="00F917BF" w:rsidRPr="000C1874" w14:paraId="40D6E2AA" w14:textId="77777777" w:rsidTr="7636CC8D">
        <w:tc>
          <w:tcPr>
            <w:tcW w:w="914" w:type="pct"/>
            <w:shd w:val="clear" w:color="auto" w:fill="auto"/>
          </w:tcPr>
          <w:p w14:paraId="29748DD8"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CWP</w:t>
            </w:r>
          </w:p>
        </w:tc>
        <w:tc>
          <w:tcPr>
            <w:tcW w:w="1877" w:type="pct"/>
          </w:tcPr>
          <w:p w14:paraId="7772671D" w14:textId="3ED3B878" w:rsidR="000C1874" w:rsidRPr="00421044" w:rsidRDefault="00643E20" w:rsidP="00421044">
            <w:pPr>
              <w:spacing w:before="40" w:after="0" w:line="240" w:lineRule="auto"/>
              <w:contextualSpacing/>
              <w:rPr>
                <w:rFonts w:eastAsia="Courier New" w:cstheme="minorHAnsi"/>
                <w:sz w:val="22"/>
              </w:rPr>
            </w:pPr>
            <w:r w:rsidRPr="00421044">
              <w:rPr>
                <w:rFonts w:eastAsia="Courier New" w:cstheme="minorHAnsi"/>
                <w:sz w:val="22"/>
              </w:rPr>
              <w:t>Common Web Portal - i</w:t>
            </w:r>
            <w:r w:rsidR="000C1874" w:rsidRPr="00421044">
              <w:rPr>
                <w:rFonts w:eastAsia="Courier New" w:cstheme="minorHAnsi"/>
                <w:sz w:val="22"/>
              </w:rPr>
              <w:t xml:space="preserve">nterface to the applicant/Beneficiary portal. This is an online portal for new applications as well as a beneficiary portal for reviewing DOM generated documents, providing documentation (in the form of uploaded PDFs) requested by caseworkers, providing change in circumstances </w:t>
            </w:r>
            <w:r w:rsidR="000C1874" w:rsidRPr="00421044" w:rsidDel="00105FF6">
              <w:rPr>
                <w:rFonts w:eastAsia="Courier New" w:cstheme="minorHAnsi"/>
                <w:sz w:val="22"/>
              </w:rPr>
              <w:t>notices</w:t>
            </w:r>
            <w:r w:rsidR="00105FF6" w:rsidRPr="00421044">
              <w:rPr>
                <w:rFonts w:eastAsia="Courier New" w:cstheme="minorHAnsi"/>
                <w:sz w:val="22"/>
              </w:rPr>
              <w:t>,</w:t>
            </w:r>
            <w:r w:rsidR="000C1874" w:rsidRPr="00421044">
              <w:rPr>
                <w:rFonts w:eastAsia="Courier New" w:cstheme="minorHAnsi"/>
                <w:sz w:val="22"/>
              </w:rPr>
              <w:t xml:space="preserve"> and requesting appeals to their case.</w:t>
            </w:r>
          </w:p>
        </w:tc>
        <w:tc>
          <w:tcPr>
            <w:tcW w:w="722" w:type="pct"/>
            <w:shd w:val="clear" w:color="auto" w:fill="auto"/>
          </w:tcPr>
          <w:p w14:paraId="7AEAC6F5"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Real time Interface</w:t>
            </w:r>
          </w:p>
        </w:tc>
        <w:tc>
          <w:tcPr>
            <w:tcW w:w="770" w:type="pct"/>
          </w:tcPr>
          <w:p w14:paraId="1BDF95EC"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 Request</w:t>
            </w:r>
          </w:p>
        </w:tc>
        <w:tc>
          <w:tcPr>
            <w:tcW w:w="717" w:type="pct"/>
            <w:shd w:val="clear" w:color="auto" w:fill="auto"/>
          </w:tcPr>
          <w:p w14:paraId="6B874E61"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Response</w:t>
            </w:r>
          </w:p>
        </w:tc>
      </w:tr>
      <w:tr w:rsidR="00F917BF" w:rsidRPr="000C1874" w14:paraId="755876BB" w14:textId="77777777" w:rsidTr="7636CC8D">
        <w:tc>
          <w:tcPr>
            <w:tcW w:w="914" w:type="pct"/>
            <w:shd w:val="clear" w:color="auto" w:fill="auto"/>
          </w:tcPr>
          <w:p w14:paraId="0EC25E51"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Federal Data HUB</w:t>
            </w:r>
          </w:p>
        </w:tc>
        <w:tc>
          <w:tcPr>
            <w:tcW w:w="1877" w:type="pct"/>
          </w:tcPr>
          <w:p w14:paraId="51A8F2A3" w14:textId="280C2EDB"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Started with ACA – gateway for numerous verifications, including </w:t>
            </w:r>
            <w:r w:rsidR="00643E20" w:rsidRPr="00421044">
              <w:rPr>
                <w:rFonts w:eastAsia="Courier New" w:cstheme="minorHAnsi"/>
                <w:sz w:val="22"/>
              </w:rPr>
              <w:t>Social Security Administration (</w:t>
            </w:r>
            <w:r w:rsidRPr="00421044">
              <w:rPr>
                <w:rFonts w:eastAsia="Courier New" w:cstheme="minorHAnsi"/>
                <w:sz w:val="22"/>
              </w:rPr>
              <w:t>SSA</w:t>
            </w:r>
            <w:r w:rsidR="00643E20" w:rsidRPr="00421044">
              <w:rPr>
                <w:rFonts w:eastAsia="Courier New" w:cstheme="minorHAnsi"/>
                <w:sz w:val="22"/>
              </w:rPr>
              <w:t>)</w:t>
            </w:r>
            <w:r w:rsidRPr="00421044">
              <w:rPr>
                <w:rFonts w:eastAsia="Courier New" w:cstheme="minorHAnsi"/>
                <w:sz w:val="22"/>
              </w:rPr>
              <w:t xml:space="preserve"> (identity), federal Internal Revenue Service (IRS) for annual income and </w:t>
            </w:r>
            <w:r w:rsidRPr="00421044">
              <w:rPr>
                <w:rFonts w:eastAsia="Courier New" w:cstheme="minorHAnsi"/>
                <w:sz w:val="22"/>
              </w:rPr>
              <w:lastRenderedPageBreak/>
              <w:t xml:space="preserve">family size and </w:t>
            </w:r>
            <w:r w:rsidR="00643E20" w:rsidRPr="00421044">
              <w:rPr>
                <w:rFonts w:eastAsia="Courier New" w:cstheme="minorHAnsi"/>
                <w:sz w:val="22"/>
              </w:rPr>
              <w:t>Systematic Alien Verification for Entitlements (</w:t>
            </w:r>
            <w:r w:rsidRPr="00421044">
              <w:rPr>
                <w:rFonts w:eastAsia="Courier New" w:cstheme="minorHAnsi"/>
                <w:sz w:val="22"/>
              </w:rPr>
              <w:t>SAVE</w:t>
            </w:r>
            <w:r w:rsidR="00643E20" w:rsidRPr="00421044">
              <w:rPr>
                <w:rFonts w:eastAsia="Courier New" w:cstheme="minorHAnsi"/>
                <w:sz w:val="22"/>
              </w:rPr>
              <w:t>)</w:t>
            </w:r>
            <w:r w:rsidRPr="00421044">
              <w:rPr>
                <w:rFonts w:eastAsia="Courier New" w:cstheme="minorHAnsi"/>
                <w:sz w:val="22"/>
              </w:rPr>
              <w:t xml:space="preserve"> (Dept of Homeland Security Immigration information to verify the legal presence </w:t>
            </w:r>
            <w:r w:rsidR="00643E20" w:rsidRPr="00421044">
              <w:rPr>
                <w:rFonts w:eastAsia="Courier New" w:cstheme="minorHAnsi"/>
                <w:sz w:val="22"/>
              </w:rPr>
              <w:t xml:space="preserve">verify the legal presence </w:t>
            </w:r>
            <w:r w:rsidRPr="00421044">
              <w:rPr>
                <w:rFonts w:eastAsia="Courier New" w:cstheme="minorHAnsi"/>
                <w:sz w:val="22"/>
              </w:rPr>
              <w:t xml:space="preserve">/status of immigrants), Federally Facilitated Marketplace (FFM). </w:t>
            </w:r>
          </w:p>
        </w:tc>
        <w:tc>
          <w:tcPr>
            <w:tcW w:w="722" w:type="pct"/>
            <w:shd w:val="clear" w:color="auto" w:fill="auto"/>
          </w:tcPr>
          <w:p w14:paraId="59712D4E"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lastRenderedPageBreak/>
              <w:t>Real time Interface</w:t>
            </w:r>
          </w:p>
        </w:tc>
        <w:tc>
          <w:tcPr>
            <w:tcW w:w="770" w:type="pct"/>
          </w:tcPr>
          <w:p w14:paraId="65E3FE39"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Request</w:t>
            </w:r>
          </w:p>
        </w:tc>
        <w:tc>
          <w:tcPr>
            <w:tcW w:w="717" w:type="pct"/>
            <w:shd w:val="clear" w:color="auto" w:fill="auto"/>
          </w:tcPr>
          <w:p w14:paraId="769CB854"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Response</w:t>
            </w:r>
          </w:p>
        </w:tc>
      </w:tr>
      <w:tr w:rsidR="00F917BF" w:rsidRPr="000C1874" w14:paraId="2A1D05ED" w14:textId="77777777" w:rsidTr="7636CC8D">
        <w:tc>
          <w:tcPr>
            <w:tcW w:w="914" w:type="pct"/>
            <w:shd w:val="clear" w:color="auto" w:fill="auto"/>
          </w:tcPr>
          <w:p w14:paraId="5DCFECD3"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LIS</w:t>
            </w:r>
          </w:p>
        </w:tc>
        <w:tc>
          <w:tcPr>
            <w:tcW w:w="1877" w:type="pct"/>
          </w:tcPr>
          <w:p w14:paraId="0CBD5577" w14:textId="6EDBA49A"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Low Income Subsidy – data matching provides leads for DOM to solicit applications for the </w:t>
            </w:r>
            <w:r w:rsidR="00643E20" w:rsidRPr="00421044">
              <w:rPr>
                <w:rFonts w:eastAsia="Courier New" w:cstheme="minorHAnsi"/>
                <w:sz w:val="22"/>
              </w:rPr>
              <w:t>S</w:t>
            </w:r>
            <w:r w:rsidRPr="00421044">
              <w:rPr>
                <w:rFonts w:eastAsia="Courier New" w:cstheme="minorHAnsi"/>
                <w:sz w:val="22"/>
              </w:rPr>
              <w:t>tate Medicare Savings Program (MSP) from these individuals identified by SSA as likely eligible for MSP.</w:t>
            </w:r>
          </w:p>
        </w:tc>
        <w:tc>
          <w:tcPr>
            <w:tcW w:w="722" w:type="pct"/>
            <w:shd w:val="clear" w:color="auto" w:fill="auto"/>
          </w:tcPr>
          <w:p w14:paraId="56845E8A" w14:textId="36736419" w:rsidR="000C1874" w:rsidRPr="00421044" w:rsidRDefault="5DE4BA1B" w:rsidP="00421044">
            <w:pPr>
              <w:spacing w:before="40" w:after="0" w:line="240" w:lineRule="auto"/>
              <w:contextualSpacing/>
              <w:rPr>
                <w:rFonts w:eastAsia="Courier New" w:cstheme="minorHAnsi"/>
                <w:sz w:val="22"/>
              </w:rPr>
            </w:pPr>
            <w:r w:rsidRPr="00421044">
              <w:rPr>
                <w:rFonts w:eastAsia="Courier New" w:cstheme="minorHAnsi"/>
                <w:sz w:val="22"/>
              </w:rPr>
              <w:t xml:space="preserve"> Daily</w:t>
            </w:r>
          </w:p>
        </w:tc>
        <w:tc>
          <w:tcPr>
            <w:tcW w:w="770" w:type="pct"/>
          </w:tcPr>
          <w:p w14:paraId="2F2BC9B2"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 Request</w:t>
            </w:r>
          </w:p>
        </w:tc>
        <w:tc>
          <w:tcPr>
            <w:tcW w:w="717" w:type="pct"/>
            <w:shd w:val="clear" w:color="auto" w:fill="auto"/>
          </w:tcPr>
          <w:p w14:paraId="3DE58B47"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Response</w:t>
            </w:r>
          </w:p>
        </w:tc>
      </w:tr>
      <w:tr w:rsidR="00F917BF" w:rsidRPr="000C1874" w14:paraId="4C22675E" w14:textId="77777777" w:rsidTr="00FE6435">
        <w:tc>
          <w:tcPr>
            <w:tcW w:w="914" w:type="pct"/>
            <w:shd w:val="clear" w:color="auto" w:fill="auto"/>
          </w:tcPr>
          <w:p w14:paraId="3679147D"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MDES</w:t>
            </w:r>
          </w:p>
        </w:tc>
        <w:tc>
          <w:tcPr>
            <w:tcW w:w="1877" w:type="pct"/>
          </w:tcPr>
          <w:p w14:paraId="5E13CC83"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Mississippi Department of Employment Security – individuals that have unemployment claims, receiving unemployment benefits.</w:t>
            </w:r>
          </w:p>
        </w:tc>
        <w:tc>
          <w:tcPr>
            <w:tcW w:w="722" w:type="pct"/>
            <w:shd w:val="clear" w:color="auto" w:fill="auto"/>
          </w:tcPr>
          <w:p w14:paraId="389993E8"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Weekly Request and Response for MOD MEDS</w:t>
            </w:r>
          </w:p>
        </w:tc>
        <w:tc>
          <w:tcPr>
            <w:tcW w:w="770" w:type="pct"/>
          </w:tcPr>
          <w:p w14:paraId="76CC0EB5"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 Request</w:t>
            </w:r>
          </w:p>
        </w:tc>
        <w:tc>
          <w:tcPr>
            <w:tcW w:w="717" w:type="pct"/>
            <w:shd w:val="clear" w:color="auto" w:fill="auto"/>
          </w:tcPr>
          <w:p w14:paraId="0D5D3762"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Response</w:t>
            </w:r>
          </w:p>
        </w:tc>
      </w:tr>
      <w:tr w:rsidR="00F917BF" w:rsidRPr="000C1874" w14:paraId="760F8B80" w14:textId="77777777" w:rsidTr="7636CC8D">
        <w:tc>
          <w:tcPr>
            <w:tcW w:w="914" w:type="pct"/>
            <w:shd w:val="clear" w:color="auto" w:fill="auto"/>
          </w:tcPr>
          <w:p w14:paraId="5EE466E6"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MDES</w:t>
            </w:r>
          </w:p>
        </w:tc>
        <w:tc>
          <w:tcPr>
            <w:tcW w:w="1877" w:type="pct"/>
          </w:tcPr>
          <w:p w14:paraId="7B4C7904"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Mississippi Department of Employment Security – individuals that have unemployment claims, receiving unemployment benefits.</w:t>
            </w:r>
          </w:p>
        </w:tc>
        <w:tc>
          <w:tcPr>
            <w:tcW w:w="722" w:type="pct"/>
            <w:shd w:val="clear" w:color="auto" w:fill="auto"/>
          </w:tcPr>
          <w:p w14:paraId="3FCB8B22"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Bimonthly Request and Response for MEDS</w:t>
            </w:r>
          </w:p>
        </w:tc>
        <w:tc>
          <w:tcPr>
            <w:tcW w:w="770" w:type="pct"/>
          </w:tcPr>
          <w:p w14:paraId="7EA57AC7"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Request</w:t>
            </w:r>
          </w:p>
        </w:tc>
        <w:tc>
          <w:tcPr>
            <w:tcW w:w="717" w:type="pct"/>
            <w:shd w:val="clear" w:color="auto" w:fill="auto"/>
          </w:tcPr>
          <w:p w14:paraId="2D6425EC"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Response</w:t>
            </w:r>
          </w:p>
        </w:tc>
      </w:tr>
      <w:tr w:rsidR="00F917BF" w:rsidRPr="000C1874" w14:paraId="267F6169" w14:textId="77777777" w:rsidTr="7636CC8D">
        <w:tc>
          <w:tcPr>
            <w:tcW w:w="914" w:type="pct"/>
            <w:shd w:val="clear" w:color="auto" w:fill="auto"/>
          </w:tcPr>
          <w:p w14:paraId="4D679341"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METSS – MDHS</w:t>
            </w:r>
          </w:p>
        </w:tc>
        <w:tc>
          <w:tcPr>
            <w:tcW w:w="1877" w:type="pct"/>
          </w:tcPr>
          <w:p w14:paraId="615A03CA" w14:textId="77777777" w:rsidR="00643E20"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Child Support Enforcement information – for those cases that have a medical support order being enforced, typically used for </w:t>
            </w:r>
          </w:p>
          <w:p w14:paraId="1988F1DE" w14:textId="356DD1ED" w:rsidR="000C1874" w:rsidRPr="00421044" w:rsidRDefault="006E66A3" w:rsidP="00421044">
            <w:pPr>
              <w:spacing w:before="40" w:after="0" w:line="240" w:lineRule="auto"/>
              <w:contextualSpacing/>
              <w:rPr>
                <w:rFonts w:eastAsia="Courier New" w:cstheme="minorHAnsi"/>
                <w:sz w:val="22"/>
              </w:rPr>
            </w:pPr>
            <w:r w:rsidRPr="00421044">
              <w:rPr>
                <w:rFonts w:eastAsia="Courier New" w:cstheme="minorHAnsi"/>
                <w:sz w:val="22"/>
              </w:rPr>
              <w:t>Third Party</w:t>
            </w:r>
            <w:r w:rsidR="000C1874" w:rsidRPr="00421044">
              <w:rPr>
                <w:rFonts w:eastAsia="Courier New" w:cstheme="minorHAnsi"/>
                <w:sz w:val="22"/>
              </w:rPr>
              <w:t>-Liability (TPL) work.</w:t>
            </w:r>
          </w:p>
        </w:tc>
        <w:tc>
          <w:tcPr>
            <w:tcW w:w="722" w:type="pct"/>
            <w:shd w:val="clear" w:color="auto" w:fill="auto"/>
          </w:tcPr>
          <w:p w14:paraId="35B38F8A"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Daily Request and Response</w:t>
            </w:r>
          </w:p>
        </w:tc>
        <w:tc>
          <w:tcPr>
            <w:tcW w:w="770" w:type="pct"/>
          </w:tcPr>
          <w:p w14:paraId="44967C52"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Request</w:t>
            </w:r>
          </w:p>
        </w:tc>
        <w:tc>
          <w:tcPr>
            <w:tcW w:w="717" w:type="pct"/>
            <w:shd w:val="clear" w:color="auto" w:fill="auto"/>
          </w:tcPr>
          <w:p w14:paraId="5C2C31CD"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 Response</w:t>
            </w:r>
          </w:p>
        </w:tc>
      </w:tr>
      <w:tr w:rsidR="00F917BF" w:rsidRPr="000C1874" w14:paraId="29D5AB96" w14:textId="77777777" w:rsidTr="7636CC8D">
        <w:tc>
          <w:tcPr>
            <w:tcW w:w="914" w:type="pct"/>
            <w:shd w:val="clear" w:color="auto" w:fill="auto"/>
          </w:tcPr>
          <w:p w14:paraId="7FC8CE1C" w14:textId="172E1FB3" w:rsidR="000C1874" w:rsidRPr="00421044" w:rsidRDefault="3C01D9F8" w:rsidP="00421044">
            <w:pPr>
              <w:spacing w:before="40" w:after="0" w:line="240" w:lineRule="auto"/>
              <w:contextualSpacing/>
              <w:rPr>
                <w:rFonts w:eastAsia="Courier New" w:cstheme="minorHAnsi"/>
                <w:sz w:val="22"/>
              </w:rPr>
            </w:pPr>
            <w:r w:rsidRPr="00421044">
              <w:rPr>
                <w:rFonts w:eastAsia="Courier New" w:cstheme="minorHAnsi"/>
                <w:sz w:val="22"/>
              </w:rPr>
              <w:t>MESA</w:t>
            </w:r>
          </w:p>
        </w:tc>
        <w:tc>
          <w:tcPr>
            <w:tcW w:w="1877" w:type="pct"/>
          </w:tcPr>
          <w:p w14:paraId="559807A0" w14:textId="790265B4"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Medicaid </w:t>
            </w:r>
            <w:r w:rsidR="3686DD6F" w:rsidRPr="00421044">
              <w:rPr>
                <w:rFonts w:eastAsia="Courier New" w:cstheme="minorHAnsi"/>
                <w:sz w:val="22"/>
              </w:rPr>
              <w:t>Enterprise</w:t>
            </w:r>
            <w:r w:rsidR="003D0AFF" w:rsidRPr="00421044">
              <w:rPr>
                <w:rFonts w:eastAsia="Courier New" w:cstheme="minorHAnsi"/>
                <w:sz w:val="22"/>
              </w:rPr>
              <w:t xml:space="preserve"> </w:t>
            </w:r>
            <w:r w:rsidRPr="00421044">
              <w:rPr>
                <w:rFonts w:eastAsia="Courier New" w:cstheme="minorHAnsi"/>
                <w:sz w:val="22"/>
              </w:rPr>
              <w:t xml:space="preserve">System </w:t>
            </w:r>
            <w:r w:rsidR="2448A5F1" w:rsidRPr="00421044">
              <w:rPr>
                <w:rFonts w:eastAsia="Courier New" w:cstheme="minorHAnsi"/>
                <w:sz w:val="22"/>
              </w:rPr>
              <w:t>Assi</w:t>
            </w:r>
            <w:r w:rsidR="00CF1237">
              <w:rPr>
                <w:rFonts w:eastAsia="Courier New" w:cstheme="minorHAnsi"/>
                <w:sz w:val="22"/>
              </w:rPr>
              <w:t>s</w:t>
            </w:r>
            <w:r w:rsidR="2448A5F1" w:rsidRPr="00421044">
              <w:rPr>
                <w:rFonts w:eastAsia="Courier New" w:cstheme="minorHAnsi"/>
                <w:sz w:val="22"/>
              </w:rPr>
              <w:t>tance</w:t>
            </w:r>
            <w:r w:rsidRPr="00421044">
              <w:rPr>
                <w:rFonts w:eastAsia="Courier New" w:cstheme="minorHAnsi"/>
                <w:sz w:val="22"/>
              </w:rPr>
              <w:t>– enrolling eligible individuals into program benefits, and updating the eligibility start/end dates for recipients.</w:t>
            </w:r>
          </w:p>
        </w:tc>
        <w:tc>
          <w:tcPr>
            <w:tcW w:w="722" w:type="pct"/>
            <w:shd w:val="clear" w:color="auto" w:fill="auto"/>
          </w:tcPr>
          <w:p w14:paraId="44695DEA"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Daily</w:t>
            </w:r>
          </w:p>
        </w:tc>
        <w:tc>
          <w:tcPr>
            <w:tcW w:w="770" w:type="pct"/>
          </w:tcPr>
          <w:p w14:paraId="1944BD37"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w:t>
            </w:r>
          </w:p>
        </w:tc>
        <w:tc>
          <w:tcPr>
            <w:tcW w:w="717" w:type="pct"/>
            <w:shd w:val="clear" w:color="auto" w:fill="auto"/>
          </w:tcPr>
          <w:p w14:paraId="7D1BAD56" w14:textId="77777777" w:rsidR="000C1874" w:rsidRPr="00421044" w:rsidRDefault="000C1874" w:rsidP="00421044">
            <w:pPr>
              <w:spacing w:before="40" w:after="0" w:line="240" w:lineRule="auto"/>
              <w:contextualSpacing/>
              <w:rPr>
                <w:rFonts w:eastAsia="Courier New" w:cstheme="minorHAnsi"/>
                <w:sz w:val="22"/>
              </w:rPr>
            </w:pPr>
          </w:p>
        </w:tc>
      </w:tr>
      <w:tr w:rsidR="00F917BF" w:rsidRPr="000C1874" w14:paraId="0D98B284" w14:textId="77777777" w:rsidTr="7636CC8D">
        <w:tc>
          <w:tcPr>
            <w:tcW w:w="914" w:type="pct"/>
            <w:shd w:val="clear" w:color="auto" w:fill="auto"/>
          </w:tcPr>
          <w:p w14:paraId="05247057"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MDHS (SDX)</w:t>
            </w:r>
          </w:p>
        </w:tc>
        <w:tc>
          <w:tcPr>
            <w:tcW w:w="1877" w:type="pct"/>
          </w:tcPr>
          <w:p w14:paraId="61F65AB9" w14:textId="4595E233" w:rsidR="000C1874" w:rsidRPr="00421044" w:rsidRDefault="00563E27" w:rsidP="00421044">
            <w:pPr>
              <w:spacing w:before="40" w:after="0" w:line="240" w:lineRule="auto"/>
              <w:contextualSpacing/>
              <w:rPr>
                <w:rFonts w:eastAsia="Courier New" w:cstheme="minorHAnsi"/>
                <w:sz w:val="22"/>
              </w:rPr>
            </w:pPr>
            <w:r w:rsidRPr="00421044">
              <w:rPr>
                <w:rFonts w:eastAsia="Courier New" w:cstheme="minorHAnsi"/>
                <w:sz w:val="22"/>
              </w:rPr>
              <w:t>State Data Exchange</w:t>
            </w:r>
            <w:r w:rsidR="003D0AFF" w:rsidRPr="00421044">
              <w:rPr>
                <w:rFonts w:eastAsia="Courier New" w:cstheme="minorHAnsi"/>
                <w:sz w:val="22"/>
              </w:rPr>
              <w:t xml:space="preserve"> </w:t>
            </w:r>
            <w:r w:rsidR="000C1874" w:rsidRPr="00421044">
              <w:rPr>
                <w:rFonts w:eastAsia="Courier New" w:cstheme="minorHAnsi"/>
                <w:sz w:val="22"/>
              </w:rPr>
              <w:t xml:space="preserve">– daily transmission of SSI recipients from SSA </w:t>
            </w:r>
            <w:r w:rsidR="00211370" w:rsidRPr="00421044">
              <w:rPr>
                <w:rFonts w:eastAsia="Courier New" w:cstheme="minorHAnsi"/>
                <w:sz w:val="22"/>
              </w:rPr>
              <w:t xml:space="preserve">provided by the </w:t>
            </w:r>
            <w:r w:rsidR="002B00B7" w:rsidRPr="00421044">
              <w:rPr>
                <w:rFonts w:eastAsia="Courier New" w:cstheme="minorHAnsi"/>
                <w:sz w:val="22"/>
              </w:rPr>
              <w:t xml:space="preserve">Mississippi </w:t>
            </w:r>
            <w:r w:rsidR="00211370" w:rsidRPr="00421044">
              <w:rPr>
                <w:rFonts w:eastAsia="Courier New" w:cstheme="minorHAnsi"/>
                <w:sz w:val="22"/>
              </w:rPr>
              <w:t>Department of Human Services</w:t>
            </w:r>
          </w:p>
        </w:tc>
        <w:tc>
          <w:tcPr>
            <w:tcW w:w="722" w:type="pct"/>
            <w:shd w:val="clear" w:color="auto" w:fill="auto"/>
          </w:tcPr>
          <w:p w14:paraId="43034FFC"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Daily</w:t>
            </w:r>
          </w:p>
        </w:tc>
        <w:tc>
          <w:tcPr>
            <w:tcW w:w="770" w:type="pct"/>
          </w:tcPr>
          <w:p w14:paraId="71205C26"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w:t>
            </w:r>
          </w:p>
        </w:tc>
        <w:tc>
          <w:tcPr>
            <w:tcW w:w="717" w:type="pct"/>
            <w:shd w:val="clear" w:color="auto" w:fill="auto"/>
          </w:tcPr>
          <w:p w14:paraId="017C0356" w14:textId="77777777" w:rsidR="000C1874" w:rsidRPr="00421044" w:rsidRDefault="000C1874" w:rsidP="00421044">
            <w:pPr>
              <w:spacing w:before="40" w:after="0" w:line="240" w:lineRule="auto"/>
              <w:contextualSpacing/>
              <w:rPr>
                <w:rFonts w:eastAsia="Courier New" w:cstheme="minorHAnsi"/>
                <w:sz w:val="22"/>
              </w:rPr>
            </w:pPr>
          </w:p>
        </w:tc>
      </w:tr>
      <w:tr w:rsidR="00F917BF" w:rsidRPr="000C1874" w14:paraId="6F79E285" w14:textId="77777777" w:rsidTr="7636CC8D">
        <w:tc>
          <w:tcPr>
            <w:tcW w:w="914" w:type="pct"/>
            <w:shd w:val="clear" w:color="auto" w:fill="auto"/>
          </w:tcPr>
          <w:p w14:paraId="3605353E" w14:textId="62E9156A"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MMIS</w:t>
            </w:r>
          </w:p>
        </w:tc>
        <w:tc>
          <w:tcPr>
            <w:tcW w:w="1877" w:type="pct"/>
          </w:tcPr>
          <w:p w14:paraId="00D84EDA" w14:textId="0C7506D2"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Medicaid</w:t>
            </w:r>
            <w:r w:rsidR="003D0AFF" w:rsidRPr="00421044">
              <w:rPr>
                <w:rFonts w:eastAsia="Courier New" w:cstheme="minorHAnsi"/>
                <w:sz w:val="22"/>
              </w:rPr>
              <w:t xml:space="preserve"> </w:t>
            </w:r>
            <w:r w:rsidR="00F264B7" w:rsidRPr="00421044">
              <w:rPr>
                <w:rFonts w:eastAsia="Courier New" w:cstheme="minorHAnsi"/>
                <w:sz w:val="22"/>
              </w:rPr>
              <w:t>Management Information System</w:t>
            </w:r>
            <w:r w:rsidR="10F54737" w:rsidRPr="00421044">
              <w:rPr>
                <w:rFonts w:eastAsia="Courier New" w:cstheme="minorHAnsi"/>
                <w:sz w:val="22"/>
              </w:rPr>
              <w:t xml:space="preserve"> </w:t>
            </w:r>
            <w:r w:rsidRPr="00421044">
              <w:rPr>
                <w:rFonts w:eastAsia="Courier New" w:cstheme="minorHAnsi"/>
                <w:sz w:val="22"/>
              </w:rPr>
              <w:t xml:space="preserve">– updating of recipient eligibility records to include TPL </w:t>
            </w:r>
            <w:r w:rsidRPr="00421044">
              <w:rPr>
                <w:rFonts w:eastAsia="Courier New" w:cstheme="minorHAnsi"/>
                <w:sz w:val="22"/>
              </w:rPr>
              <w:lastRenderedPageBreak/>
              <w:t xml:space="preserve">start/end dates as determined from provider/claims interactions and TPL carrier interactions. </w:t>
            </w:r>
            <w:r w:rsidR="00EF2571" w:rsidRPr="00421044">
              <w:rPr>
                <w:rFonts w:eastAsia="Courier New" w:cstheme="minorHAnsi"/>
                <w:sz w:val="22"/>
              </w:rPr>
              <w:t>This system is being replaced by MESA</w:t>
            </w:r>
            <w:r w:rsidR="00C87108" w:rsidRPr="00421044">
              <w:rPr>
                <w:rFonts w:eastAsia="Courier New" w:cstheme="minorHAnsi"/>
                <w:sz w:val="22"/>
              </w:rPr>
              <w:t xml:space="preserve"> </w:t>
            </w:r>
            <w:r w:rsidR="00343EA6" w:rsidRPr="00421044">
              <w:rPr>
                <w:rFonts w:eastAsia="Courier New" w:cstheme="minorHAnsi"/>
                <w:sz w:val="22"/>
              </w:rPr>
              <w:t>in 2022.</w:t>
            </w:r>
          </w:p>
        </w:tc>
        <w:tc>
          <w:tcPr>
            <w:tcW w:w="722" w:type="pct"/>
            <w:shd w:val="clear" w:color="auto" w:fill="auto"/>
          </w:tcPr>
          <w:p w14:paraId="0555A95C"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lastRenderedPageBreak/>
              <w:t>Daily</w:t>
            </w:r>
          </w:p>
        </w:tc>
        <w:tc>
          <w:tcPr>
            <w:tcW w:w="770" w:type="pct"/>
          </w:tcPr>
          <w:p w14:paraId="424EEFB0"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w:t>
            </w:r>
          </w:p>
        </w:tc>
        <w:tc>
          <w:tcPr>
            <w:tcW w:w="717" w:type="pct"/>
            <w:shd w:val="clear" w:color="auto" w:fill="auto"/>
          </w:tcPr>
          <w:p w14:paraId="694DF9ED" w14:textId="77777777" w:rsidR="000C1874" w:rsidRPr="00421044" w:rsidRDefault="000C1874" w:rsidP="00421044">
            <w:pPr>
              <w:spacing w:before="40" w:after="0" w:line="240" w:lineRule="auto"/>
              <w:contextualSpacing/>
              <w:rPr>
                <w:rFonts w:eastAsia="Courier New" w:cstheme="minorHAnsi"/>
                <w:sz w:val="22"/>
              </w:rPr>
            </w:pPr>
          </w:p>
        </w:tc>
      </w:tr>
      <w:tr w:rsidR="00F917BF" w:rsidRPr="000C1874" w14:paraId="4B792433" w14:textId="77777777" w:rsidTr="7636CC8D">
        <w:tc>
          <w:tcPr>
            <w:tcW w:w="914" w:type="pct"/>
            <w:shd w:val="clear" w:color="auto" w:fill="auto"/>
          </w:tcPr>
          <w:p w14:paraId="31F3F7F6"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PARIS (via SSA to MDHS)</w:t>
            </w:r>
          </w:p>
        </w:tc>
        <w:tc>
          <w:tcPr>
            <w:tcW w:w="1877" w:type="pct"/>
          </w:tcPr>
          <w:p w14:paraId="777C64B7" w14:textId="056A4A46"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Periodic Matching Data – identifies improperly receiving Medicaid in multiple </w:t>
            </w:r>
            <w:r w:rsidR="00643E20" w:rsidRPr="00421044">
              <w:rPr>
                <w:rFonts w:eastAsia="Courier New" w:cstheme="minorHAnsi"/>
                <w:sz w:val="22"/>
              </w:rPr>
              <w:t>s</w:t>
            </w:r>
            <w:r w:rsidRPr="00421044">
              <w:rPr>
                <w:rFonts w:eastAsia="Courier New" w:cstheme="minorHAnsi"/>
                <w:sz w:val="22"/>
              </w:rPr>
              <w:t>tates.</w:t>
            </w:r>
          </w:p>
        </w:tc>
        <w:tc>
          <w:tcPr>
            <w:tcW w:w="722" w:type="pct"/>
            <w:shd w:val="clear" w:color="auto" w:fill="auto"/>
          </w:tcPr>
          <w:p w14:paraId="7A30C434"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Quarterly</w:t>
            </w:r>
          </w:p>
        </w:tc>
        <w:tc>
          <w:tcPr>
            <w:tcW w:w="770" w:type="pct"/>
          </w:tcPr>
          <w:p w14:paraId="3BE3E551"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Request</w:t>
            </w:r>
          </w:p>
        </w:tc>
        <w:tc>
          <w:tcPr>
            <w:tcW w:w="717" w:type="pct"/>
            <w:shd w:val="clear" w:color="auto" w:fill="auto"/>
          </w:tcPr>
          <w:p w14:paraId="30E139F4"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 Response</w:t>
            </w:r>
          </w:p>
        </w:tc>
      </w:tr>
      <w:tr w:rsidR="00F917BF" w:rsidRPr="000C1874" w14:paraId="3C774324" w14:textId="77777777" w:rsidTr="7636CC8D">
        <w:tc>
          <w:tcPr>
            <w:tcW w:w="914" w:type="pct"/>
            <w:shd w:val="clear" w:color="auto" w:fill="auto"/>
          </w:tcPr>
          <w:p w14:paraId="016E9B36"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PERS</w:t>
            </w:r>
          </w:p>
        </w:tc>
        <w:tc>
          <w:tcPr>
            <w:tcW w:w="1877" w:type="pct"/>
          </w:tcPr>
          <w:p w14:paraId="0B452290" w14:textId="787F35A5"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Public Employees Retirement System – individuals that may have eligibility for </w:t>
            </w:r>
            <w:r w:rsidR="002E31B1" w:rsidRPr="00421044">
              <w:rPr>
                <w:rFonts w:eastAsia="Courier New" w:cstheme="minorHAnsi"/>
                <w:sz w:val="22"/>
              </w:rPr>
              <w:t>m</w:t>
            </w:r>
            <w:r w:rsidRPr="00421044">
              <w:rPr>
                <w:rFonts w:eastAsia="Courier New" w:cstheme="minorHAnsi"/>
                <w:sz w:val="22"/>
              </w:rPr>
              <w:t>edical coverage as retirees.</w:t>
            </w:r>
          </w:p>
        </w:tc>
        <w:tc>
          <w:tcPr>
            <w:tcW w:w="722" w:type="pct"/>
            <w:shd w:val="clear" w:color="auto" w:fill="auto"/>
          </w:tcPr>
          <w:p w14:paraId="764BADC6"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Monthly Request and Response</w:t>
            </w:r>
          </w:p>
        </w:tc>
        <w:tc>
          <w:tcPr>
            <w:tcW w:w="770" w:type="pct"/>
          </w:tcPr>
          <w:p w14:paraId="50568ADD"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Request</w:t>
            </w:r>
          </w:p>
        </w:tc>
        <w:tc>
          <w:tcPr>
            <w:tcW w:w="717" w:type="pct"/>
            <w:shd w:val="clear" w:color="auto" w:fill="auto"/>
          </w:tcPr>
          <w:p w14:paraId="231A212B"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 Response</w:t>
            </w:r>
          </w:p>
        </w:tc>
      </w:tr>
      <w:tr w:rsidR="001157F4" w:rsidRPr="000C1874" w14:paraId="23B17712" w14:textId="77777777" w:rsidTr="7636CC8D">
        <w:tc>
          <w:tcPr>
            <w:tcW w:w="914" w:type="pct"/>
            <w:shd w:val="clear" w:color="auto" w:fill="auto"/>
          </w:tcPr>
          <w:p w14:paraId="17E03D6C" w14:textId="28584AF4" w:rsidR="001157F4" w:rsidRPr="00421044" w:rsidRDefault="001157F4" w:rsidP="00421044">
            <w:pPr>
              <w:spacing w:before="40" w:after="0" w:line="240" w:lineRule="auto"/>
              <w:contextualSpacing/>
              <w:rPr>
                <w:rFonts w:eastAsia="Courier New" w:cstheme="minorHAnsi"/>
                <w:sz w:val="22"/>
              </w:rPr>
            </w:pPr>
            <w:r>
              <w:rPr>
                <w:rFonts w:eastAsia="Courier New" w:cstheme="minorHAnsi"/>
                <w:sz w:val="22"/>
              </w:rPr>
              <w:t>SSI (via SSA to MDHS)</w:t>
            </w:r>
          </w:p>
        </w:tc>
        <w:tc>
          <w:tcPr>
            <w:tcW w:w="1877" w:type="pct"/>
          </w:tcPr>
          <w:p w14:paraId="10A1239E" w14:textId="17D859EF" w:rsidR="001157F4" w:rsidRPr="00421044" w:rsidRDefault="00B2003C" w:rsidP="00421044">
            <w:pPr>
              <w:spacing w:before="40" w:after="0" w:line="240" w:lineRule="auto"/>
              <w:contextualSpacing/>
              <w:rPr>
                <w:rFonts w:eastAsia="Courier New" w:cstheme="minorHAnsi"/>
                <w:sz w:val="22"/>
              </w:rPr>
            </w:pPr>
            <w:r>
              <w:rPr>
                <w:rFonts w:eastAsia="Courier New" w:cstheme="minorHAnsi"/>
                <w:sz w:val="22"/>
              </w:rPr>
              <w:t>A batch file</w:t>
            </w:r>
            <w:r w:rsidR="002F0984">
              <w:rPr>
                <w:rFonts w:eastAsia="Courier New" w:cstheme="minorHAnsi"/>
                <w:sz w:val="22"/>
              </w:rPr>
              <w:t xml:space="preserve"> processed by New MEDS that adds SSI recipients </w:t>
            </w:r>
            <w:r w:rsidR="00D026F9">
              <w:rPr>
                <w:rFonts w:eastAsia="Courier New" w:cstheme="minorHAnsi"/>
                <w:sz w:val="22"/>
              </w:rPr>
              <w:t>as</w:t>
            </w:r>
            <w:r w:rsidR="002F0984">
              <w:rPr>
                <w:rFonts w:eastAsia="Courier New" w:cstheme="minorHAnsi"/>
                <w:sz w:val="22"/>
              </w:rPr>
              <w:t xml:space="preserve"> Medicaid </w:t>
            </w:r>
            <w:r w:rsidR="00D026F9">
              <w:rPr>
                <w:rFonts w:eastAsia="Courier New" w:cstheme="minorHAnsi"/>
                <w:sz w:val="22"/>
              </w:rPr>
              <w:t>eligible and enrolled beneficiaries</w:t>
            </w:r>
            <w:r w:rsidR="002F0984">
              <w:rPr>
                <w:rFonts w:eastAsia="Courier New" w:cstheme="minorHAnsi"/>
                <w:sz w:val="22"/>
              </w:rPr>
              <w:t>.</w:t>
            </w:r>
          </w:p>
        </w:tc>
        <w:tc>
          <w:tcPr>
            <w:tcW w:w="722" w:type="pct"/>
            <w:shd w:val="clear" w:color="auto" w:fill="auto"/>
          </w:tcPr>
          <w:p w14:paraId="10E00D8A" w14:textId="7C41ADA5" w:rsidR="001157F4" w:rsidRPr="00421044" w:rsidRDefault="00A14727" w:rsidP="00421044">
            <w:pPr>
              <w:spacing w:before="40" w:after="0" w:line="240" w:lineRule="auto"/>
              <w:contextualSpacing/>
              <w:rPr>
                <w:rFonts w:eastAsia="Courier New" w:cstheme="minorHAnsi"/>
                <w:sz w:val="22"/>
              </w:rPr>
            </w:pPr>
            <w:r>
              <w:rPr>
                <w:rFonts w:eastAsia="Courier New" w:cstheme="minorHAnsi"/>
                <w:sz w:val="22"/>
              </w:rPr>
              <w:t>Daily, Monthly</w:t>
            </w:r>
          </w:p>
        </w:tc>
        <w:tc>
          <w:tcPr>
            <w:tcW w:w="770" w:type="pct"/>
          </w:tcPr>
          <w:p w14:paraId="7E740FE4" w14:textId="7387A938" w:rsidR="001157F4" w:rsidRPr="00421044" w:rsidRDefault="00D026F9" w:rsidP="00421044">
            <w:pPr>
              <w:spacing w:before="40" w:after="0" w:line="240" w:lineRule="auto"/>
              <w:contextualSpacing/>
              <w:rPr>
                <w:rFonts w:eastAsia="Courier New" w:cstheme="minorHAnsi"/>
                <w:sz w:val="22"/>
              </w:rPr>
            </w:pPr>
            <w:r>
              <w:rPr>
                <w:rFonts w:eastAsia="Courier New" w:cstheme="minorHAnsi"/>
                <w:sz w:val="22"/>
              </w:rPr>
              <w:t>INBOUND</w:t>
            </w:r>
          </w:p>
        </w:tc>
        <w:tc>
          <w:tcPr>
            <w:tcW w:w="717" w:type="pct"/>
            <w:shd w:val="clear" w:color="auto" w:fill="auto"/>
          </w:tcPr>
          <w:p w14:paraId="459296D6" w14:textId="695BC546" w:rsidR="001157F4" w:rsidRPr="00421044" w:rsidRDefault="00D026F9" w:rsidP="00421044">
            <w:pPr>
              <w:spacing w:before="40" w:after="0" w:line="240" w:lineRule="auto"/>
              <w:contextualSpacing/>
              <w:rPr>
                <w:rFonts w:eastAsia="Courier New" w:cstheme="minorHAnsi"/>
                <w:sz w:val="22"/>
              </w:rPr>
            </w:pPr>
            <w:r>
              <w:rPr>
                <w:rFonts w:eastAsia="Courier New" w:cstheme="minorHAnsi"/>
                <w:sz w:val="22"/>
              </w:rPr>
              <w:t>Into MEDS</w:t>
            </w:r>
          </w:p>
        </w:tc>
      </w:tr>
      <w:tr w:rsidR="00F917BF" w:rsidRPr="000C1874" w14:paraId="08E5B0E2" w14:textId="77777777" w:rsidTr="7636CC8D">
        <w:tc>
          <w:tcPr>
            <w:tcW w:w="914" w:type="pct"/>
            <w:shd w:val="clear" w:color="auto" w:fill="auto"/>
          </w:tcPr>
          <w:p w14:paraId="465791B9"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SVES (via SSA to MDHS)</w:t>
            </w:r>
          </w:p>
        </w:tc>
        <w:tc>
          <w:tcPr>
            <w:tcW w:w="1877" w:type="pct"/>
          </w:tcPr>
          <w:p w14:paraId="287E3149" w14:textId="3383E7D5"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State Verification and Exchange System</w:t>
            </w:r>
            <w:r w:rsidR="00643E20" w:rsidRPr="00421044">
              <w:rPr>
                <w:rFonts w:eastAsia="Courier New" w:cstheme="minorHAnsi"/>
                <w:sz w:val="22"/>
              </w:rPr>
              <w:t xml:space="preserve"> (SVES) </w:t>
            </w:r>
            <w:r w:rsidRPr="00421044">
              <w:rPr>
                <w:rFonts w:eastAsia="Courier New" w:cstheme="minorHAnsi"/>
                <w:sz w:val="22"/>
              </w:rPr>
              <w:t xml:space="preserve">- a batch query system utilizing the File Transfer Management System that provides </w:t>
            </w:r>
            <w:r w:rsidR="00643E20" w:rsidRPr="00421044">
              <w:rPr>
                <w:rFonts w:eastAsia="Courier New" w:cstheme="minorHAnsi"/>
                <w:sz w:val="22"/>
              </w:rPr>
              <w:t>s</w:t>
            </w:r>
            <w:r w:rsidRPr="00421044">
              <w:rPr>
                <w:rFonts w:eastAsia="Courier New" w:cstheme="minorHAnsi"/>
                <w:sz w:val="22"/>
              </w:rPr>
              <w:t xml:space="preserve">tates and some federal agencies with a standardized method of </w:t>
            </w:r>
            <w:r w:rsidR="00643E20" w:rsidRPr="00421044">
              <w:rPr>
                <w:rFonts w:eastAsia="Courier New" w:cstheme="minorHAnsi"/>
                <w:sz w:val="22"/>
              </w:rPr>
              <w:t>Social Security Number (</w:t>
            </w:r>
            <w:r w:rsidRPr="00421044">
              <w:rPr>
                <w:rFonts w:eastAsia="Courier New" w:cstheme="minorHAnsi"/>
                <w:sz w:val="22"/>
              </w:rPr>
              <w:t>SSN</w:t>
            </w:r>
            <w:r w:rsidR="00643E20" w:rsidRPr="00421044">
              <w:rPr>
                <w:rFonts w:eastAsia="Courier New" w:cstheme="minorHAnsi"/>
                <w:sz w:val="22"/>
              </w:rPr>
              <w:t>)</w:t>
            </w:r>
            <w:r w:rsidRPr="00421044">
              <w:rPr>
                <w:rFonts w:eastAsia="Courier New" w:cstheme="minorHAnsi"/>
                <w:sz w:val="22"/>
              </w:rPr>
              <w:t xml:space="preserve"> verification and uniform data response for Title 2 and/or Title 16 data. In addition to allowing </w:t>
            </w:r>
            <w:r w:rsidR="00643E20" w:rsidRPr="00421044">
              <w:rPr>
                <w:rFonts w:eastAsia="Courier New" w:cstheme="minorHAnsi"/>
                <w:sz w:val="22"/>
              </w:rPr>
              <w:t>s</w:t>
            </w:r>
            <w:r w:rsidRPr="00421044">
              <w:rPr>
                <w:rFonts w:eastAsia="Courier New" w:cstheme="minorHAnsi"/>
                <w:sz w:val="22"/>
              </w:rPr>
              <w:t xml:space="preserve">tates to receive SSN </w:t>
            </w:r>
            <w:r w:rsidR="00643E20" w:rsidRPr="00421044">
              <w:rPr>
                <w:rFonts w:eastAsia="Courier New" w:cstheme="minorHAnsi"/>
                <w:sz w:val="22"/>
              </w:rPr>
              <w:t>v</w:t>
            </w:r>
            <w:r w:rsidRPr="00421044">
              <w:rPr>
                <w:rFonts w:eastAsia="Courier New" w:cstheme="minorHAnsi"/>
                <w:sz w:val="22"/>
              </w:rPr>
              <w:t>erification, and, if requested, Title 2 and/or Title 16 data.</w:t>
            </w:r>
          </w:p>
        </w:tc>
        <w:tc>
          <w:tcPr>
            <w:tcW w:w="722" w:type="pct"/>
            <w:shd w:val="clear" w:color="auto" w:fill="auto"/>
          </w:tcPr>
          <w:p w14:paraId="0C359783"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Daily Request and Response</w:t>
            </w:r>
          </w:p>
        </w:tc>
        <w:tc>
          <w:tcPr>
            <w:tcW w:w="770" w:type="pct"/>
          </w:tcPr>
          <w:p w14:paraId="7F0235D5"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Request</w:t>
            </w:r>
          </w:p>
        </w:tc>
        <w:tc>
          <w:tcPr>
            <w:tcW w:w="717" w:type="pct"/>
            <w:shd w:val="clear" w:color="auto" w:fill="auto"/>
          </w:tcPr>
          <w:p w14:paraId="12D823E5"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 Response</w:t>
            </w:r>
          </w:p>
        </w:tc>
      </w:tr>
      <w:tr w:rsidR="00F917BF" w:rsidRPr="000C1874" w14:paraId="3E3485FB" w14:textId="77777777" w:rsidTr="7636CC8D">
        <w:tc>
          <w:tcPr>
            <w:tcW w:w="914" w:type="pct"/>
            <w:shd w:val="clear" w:color="auto" w:fill="auto"/>
          </w:tcPr>
          <w:p w14:paraId="6EBF736A"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USPS</w:t>
            </w:r>
          </w:p>
        </w:tc>
        <w:tc>
          <w:tcPr>
            <w:tcW w:w="1877" w:type="pct"/>
          </w:tcPr>
          <w:p w14:paraId="41BB94E1" w14:textId="7D760CF5"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 xml:space="preserve">United States Postal Service – query </w:t>
            </w:r>
            <w:r w:rsidR="00643E20" w:rsidRPr="00421044">
              <w:rPr>
                <w:rFonts w:eastAsia="Courier New" w:cstheme="minorHAnsi"/>
                <w:sz w:val="22"/>
              </w:rPr>
              <w:t>and</w:t>
            </w:r>
            <w:r w:rsidRPr="00421044">
              <w:rPr>
                <w:rFonts w:eastAsia="Courier New" w:cstheme="minorHAnsi"/>
                <w:sz w:val="22"/>
              </w:rPr>
              <w:t xml:space="preserve"> response to get accurate mailing addresses.</w:t>
            </w:r>
          </w:p>
        </w:tc>
        <w:tc>
          <w:tcPr>
            <w:tcW w:w="722" w:type="pct"/>
            <w:shd w:val="clear" w:color="auto" w:fill="auto"/>
          </w:tcPr>
          <w:p w14:paraId="544B60D1"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Real time interface</w:t>
            </w:r>
          </w:p>
        </w:tc>
        <w:tc>
          <w:tcPr>
            <w:tcW w:w="770" w:type="pct"/>
          </w:tcPr>
          <w:p w14:paraId="6ACE0D09"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OUTBOUND Request</w:t>
            </w:r>
          </w:p>
        </w:tc>
        <w:tc>
          <w:tcPr>
            <w:tcW w:w="717" w:type="pct"/>
            <w:shd w:val="clear" w:color="auto" w:fill="auto"/>
          </w:tcPr>
          <w:p w14:paraId="7DD70DAC" w14:textId="77777777" w:rsidR="000C1874" w:rsidRPr="00421044" w:rsidRDefault="000C1874" w:rsidP="00421044">
            <w:pPr>
              <w:spacing w:before="40" w:after="0" w:line="240" w:lineRule="auto"/>
              <w:contextualSpacing/>
              <w:rPr>
                <w:rFonts w:eastAsia="Courier New" w:cstheme="minorHAnsi"/>
                <w:sz w:val="22"/>
              </w:rPr>
            </w:pPr>
            <w:r w:rsidRPr="00421044">
              <w:rPr>
                <w:rFonts w:eastAsia="Courier New" w:cstheme="minorHAnsi"/>
                <w:sz w:val="22"/>
              </w:rPr>
              <w:t>INBOUND- Response</w:t>
            </w:r>
          </w:p>
        </w:tc>
      </w:tr>
    </w:tbl>
    <w:p w14:paraId="2C095E2E" w14:textId="7E6C4914" w:rsidR="00195992" w:rsidRPr="004100BC" w:rsidRDefault="00195992" w:rsidP="003D61A5">
      <w:pPr>
        <w:pStyle w:val="CalibriLevel2"/>
      </w:pPr>
      <w:r w:rsidRPr="004100BC">
        <w:t>CWP Inbound</w:t>
      </w:r>
    </w:p>
    <w:p w14:paraId="15799C9D" w14:textId="6C375076" w:rsidR="000C3346" w:rsidRPr="00A5081D" w:rsidRDefault="000C3346" w:rsidP="004C0957">
      <w:pPr>
        <w:pStyle w:val="Jill111"/>
      </w:pPr>
      <w:r w:rsidRPr="00A5081D">
        <w:t xml:space="preserve">In 2018, New MEDS began receiving applications from the CWP, which is </w:t>
      </w:r>
      <w:r w:rsidR="00CF1237">
        <w:t xml:space="preserve">a </w:t>
      </w:r>
      <w:r w:rsidR="002C787D">
        <w:t>jo</w:t>
      </w:r>
      <w:r w:rsidR="00EF232F">
        <w:t>int website</w:t>
      </w:r>
      <w:r w:rsidR="00277C21">
        <w:t xml:space="preserve"> for</w:t>
      </w:r>
      <w:r w:rsidRPr="00A5081D">
        <w:t xml:space="preserve"> DOM and MDHS</w:t>
      </w:r>
      <w:r w:rsidR="00277C21">
        <w:t xml:space="preserve"> applicants and beneficiaries</w:t>
      </w:r>
      <w:r w:rsidRPr="00A5081D">
        <w:t xml:space="preserve">. The purpose of the process is to receive electronic applications from the CWP into New MEDS for eligibility determination. Electronic applications are accepted and received from the CWP via an </w:t>
      </w:r>
      <w:r w:rsidR="00D01CC8" w:rsidRPr="00A5081D">
        <w:t>Application Programming Interface (</w:t>
      </w:r>
      <w:r w:rsidRPr="00A5081D">
        <w:t>API</w:t>
      </w:r>
      <w:r w:rsidR="00D01CC8" w:rsidRPr="00A5081D">
        <w:t>)</w:t>
      </w:r>
      <w:r w:rsidRPr="00A5081D">
        <w:t xml:space="preserve"> message interface. The entire CWP application Extensible Markup Language (XML) codebas</w:t>
      </w:r>
      <w:r w:rsidR="00E95155" w:rsidRPr="00A5081D">
        <w:t>e</w:t>
      </w:r>
      <w:r w:rsidRPr="00A5081D">
        <w:t xml:space="preserve"> is loaded to the interface tables in the New MEDS database.</w:t>
      </w:r>
    </w:p>
    <w:p w14:paraId="7579E9F4" w14:textId="67D22301" w:rsidR="000C3346" w:rsidRPr="00A5081D" w:rsidRDefault="000C3346" w:rsidP="004C0957">
      <w:pPr>
        <w:pStyle w:val="Jill111"/>
      </w:pPr>
      <w:r w:rsidRPr="00A5081D">
        <w:lastRenderedPageBreak/>
        <w:t>Based on current eligibility data rules, the CWP applications are either loaded into New MEDS or ROL.</w:t>
      </w:r>
    </w:p>
    <w:p w14:paraId="61113B50" w14:textId="7756E0F5" w:rsidR="000C3346" w:rsidRPr="00A5081D" w:rsidRDefault="000C3346" w:rsidP="004C0957">
      <w:pPr>
        <w:pStyle w:val="Jill111"/>
      </w:pPr>
      <w:r w:rsidRPr="00A5081D">
        <w:t>For applications loaded into New MEDS, the application is loaded into New MEDS with a pending status and</w:t>
      </w:r>
      <w:r w:rsidR="00691531">
        <w:t xml:space="preserve"> either sent </w:t>
      </w:r>
      <w:r w:rsidR="005F7147">
        <w:t>to a caseworker</w:t>
      </w:r>
      <w:r w:rsidR="005D243B">
        <w:t xml:space="preserve">’s </w:t>
      </w:r>
      <w:r w:rsidR="00912966">
        <w:t>queue to be worked if the applicant is known to New MEDS or</w:t>
      </w:r>
      <w:r w:rsidRPr="00A5081D">
        <w:t xml:space="preserve"> assigned to the "Cases to Assign" queue where</w:t>
      </w:r>
      <w:r w:rsidR="00796501">
        <w:t xml:space="preserve"> it will be assigned to a worker.</w:t>
      </w:r>
      <w:r w:rsidR="00F6557B">
        <w:t xml:space="preserve"> Once</w:t>
      </w:r>
      <w:r w:rsidR="00B2735A">
        <w:t xml:space="preserve"> </w:t>
      </w:r>
      <w:r w:rsidR="002611EF">
        <w:t>in a worker’</w:t>
      </w:r>
      <w:r w:rsidR="008A3706">
        <w:t>s queue</w:t>
      </w:r>
      <w:r w:rsidR="002672E5">
        <w:t>,</w:t>
      </w:r>
      <w:r w:rsidRPr="00A5081D">
        <w:t xml:space="preserve"> </w:t>
      </w:r>
      <w:r w:rsidR="002672E5">
        <w:t>the</w:t>
      </w:r>
      <w:r w:rsidRPr="00A5081D">
        <w:t xml:space="preserve"> worker will manually review the information in the case and submit the case for an eligibility determination. These electronic applications are loaded after certain required verifications (verify Social Security benefits, verify Medicare benefits, and verify current income data from Equifax) are performed. Existing FDSH interfaces are used to verify specific data for each CWP application. A PDF of the CWP application and all uploaded documentation in PDF form is available in the document repository for a worker to view. The documents are available to view in the Applicant and Case Documents folders through the New MEDS User Interface. </w:t>
      </w:r>
    </w:p>
    <w:p w14:paraId="6D1D47B3" w14:textId="6A3E0CDE" w:rsidR="000C3346" w:rsidRDefault="000C3346" w:rsidP="004C0957">
      <w:pPr>
        <w:pStyle w:val="Jill111"/>
      </w:pPr>
      <w:r w:rsidRPr="00A5081D">
        <w:t xml:space="preserve">For applications loaded into ROL, the application PDF and any supporting PDFs are stored in the appropriate regional office folder, to be handled manually by a worker. There are several reasons an application is loaded to ROL. These include, but are not limited to: </w:t>
      </w:r>
    </w:p>
    <w:p w14:paraId="69808A98" w14:textId="0DC02C2B" w:rsidR="0008060A" w:rsidRPr="0008060A" w:rsidRDefault="0008060A" w:rsidP="0083691A">
      <w:pPr>
        <w:pStyle w:val="Jill1111"/>
      </w:pPr>
      <w:r w:rsidRPr="0008060A">
        <w:t>Complex</w:t>
      </w:r>
      <w:r>
        <w:t xml:space="preserve"> </w:t>
      </w:r>
      <w:r w:rsidRPr="0008060A">
        <w:t>applications, such as members leaving one household to become the ‘head of household’ in another household.</w:t>
      </w:r>
    </w:p>
    <w:p w14:paraId="1F5EE7C6" w14:textId="5AA387BD" w:rsidR="000C3346" w:rsidRPr="0008060A" w:rsidRDefault="000C3346" w:rsidP="0083691A">
      <w:pPr>
        <w:pStyle w:val="Jill1111"/>
      </w:pPr>
      <w:r w:rsidRPr="0008060A">
        <w:t>Out-of-state home address is assigned to the appropriate regional office.</w:t>
      </w:r>
    </w:p>
    <w:p w14:paraId="16EE55B9" w14:textId="7D9DEEC5" w:rsidR="000C3346" w:rsidRPr="0008060A" w:rsidRDefault="000C3346" w:rsidP="0083691A">
      <w:pPr>
        <w:pStyle w:val="Jill1111"/>
      </w:pPr>
      <w:r w:rsidRPr="0008060A">
        <w:t xml:space="preserve">Applications that cannot be parsed to New MEDS because of data issues will be loaded to ROL. </w:t>
      </w:r>
    </w:p>
    <w:p w14:paraId="505B55ED" w14:textId="508B0C8B" w:rsidR="000C3346" w:rsidRPr="008E0F6A" w:rsidRDefault="000C3346" w:rsidP="003D61A5">
      <w:pPr>
        <w:pStyle w:val="CalibriLevel2"/>
      </w:pPr>
      <w:r w:rsidRPr="008E0F6A">
        <w:t xml:space="preserve">Currently, New MEDS only receives MAGI Applications. </w:t>
      </w:r>
      <w:r w:rsidR="00760895" w:rsidRPr="008E0F6A">
        <w:t xml:space="preserve">ABD and </w:t>
      </w:r>
      <w:r w:rsidRPr="008E0F6A">
        <w:t>Renewal applications are dependent on a long-term enhancement of the CWP capabilities</w:t>
      </w:r>
      <w:r w:rsidR="00D05ABA" w:rsidRPr="008E0F6A">
        <w:t xml:space="preserve"> currently schedule</w:t>
      </w:r>
      <w:r w:rsidR="00207A29">
        <w:t>d</w:t>
      </w:r>
      <w:r w:rsidR="00D05ABA" w:rsidRPr="008E0F6A">
        <w:t xml:space="preserve"> for </w:t>
      </w:r>
      <w:r w:rsidR="005D2AB7" w:rsidRPr="008E0F6A">
        <w:t>2023 Go-Live</w:t>
      </w:r>
      <w:r w:rsidRPr="008E0F6A">
        <w:t>.</w:t>
      </w:r>
    </w:p>
    <w:p w14:paraId="2F9112D6" w14:textId="77777777" w:rsidR="0080072B" w:rsidRPr="008E0F6A" w:rsidRDefault="0080072B" w:rsidP="003D61A5">
      <w:pPr>
        <w:pStyle w:val="CalibriLevel2"/>
      </w:pPr>
      <w:r w:rsidRPr="008E0F6A">
        <w:t>CWP Application Response</w:t>
      </w:r>
    </w:p>
    <w:p w14:paraId="6B8C7B6C" w14:textId="26DAF26D" w:rsidR="0080072B" w:rsidRPr="000B0314" w:rsidRDefault="0080072B" w:rsidP="004C0957">
      <w:pPr>
        <w:pStyle w:val="Jill111"/>
      </w:pPr>
      <w:r w:rsidRPr="000B0314">
        <w:t>Acknowledgements are sent back to the CWP when an application XML is received by New MEDS. However, no response is generated to communicate the eligibility decisions back to the CWP.</w:t>
      </w:r>
    </w:p>
    <w:p w14:paraId="0767DCB8" w14:textId="77777777" w:rsidR="0080072B" w:rsidRPr="00797C67" w:rsidRDefault="0080072B" w:rsidP="003D61A5">
      <w:pPr>
        <w:pStyle w:val="CalibriLevel2"/>
      </w:pPr>
      <w:r w:rsidRPr="00797C67">
        <w:t>CWP Outbound</w:t>
      </w:r>
    </w:p>
    <w:p w14:paraId="368B2356" w14:textId="3492DD0C" w:rsidR="0080072B" w:rsidRPr="00A5081D" w:rsidRDefault="0080072B" w:rsidP="004C0957">
      <w:pPr>
        <w:pStyle w:val="Jill111"/>
      </w:pPr>
      <w:r w:rsidRPr="00A5081D">
        <w:t xml:space="preserve">Outbound transactions are sent from the CWP to New MEDS as an XML consisting of all information contained in a valid response for the CWP Submit Application Service. </w:t>
      </w:r>
      <w:r w:rsidR="00E11AC5">
        <w:t>C</w:t>
      </w:r>
      <w:r w:rsidR="00205BCD">
        <w:t>urrently</w:t>
      </w:r>
      <w:r w:rsidR="00965CF5">
        <w:t>,</w:t>
      </w:r>
      <w:r w:rsidR="00205BCD">
        <w:t xml:space="preserve"> t</w:t>
      </w:r>
      <w:r w:rsidRPr="00A5081D">
        <w:t>here are no Outbound transactions from New MEDs back to the CWP</w:t>
      </w:r>
      <w:r w:rsidR="0008060A">
        <w:t xml:space="preserve">. </w:t>
      </w:r>
      <w:r w:rsidR="00283E9A">
        <w:t>In 2023, when the Self-Service Portal portion of the CWP goes into production,</w:t>
      </w:r>
      <w:r w:rsidR="00D32DBB">
        <w:t xml:space="preserve"> New MEDS will respond to requests for </w:t>
      </w:r>
      <w:r w:rsidR="00E97143">
        <w:t xml:space="preserve">beneficiary benefit status, </w:t>
      </w:r>
      <w:r w:rsidR="00E97143">
        <w:lastRenderedPageBreak/>
        <w:t>application status</w:t>
      </w:r>
      <w:r w:rsidR="006A3AF5">
        <w:t>, and lists of documentation that have been uploaded by the client.</w:t>
      </w:r>
    </w:p>
    <w:p w14:paraId="4B4F86D0" w14:textId="2D8EB817" w:rsidR="004707DC" w:rsidRDefault="004707DC" w:rsidP="003D61A5">
      <w:pPr>
        <w:pStyle w:val="CalibriLevel2"/>
      </w:pPr>
      <w:r w:rsidRPr="00797C67">
        <w:t>CWP Documentation Response</w:t>
      </w:r>
    </w:p>
    <w:p w14:paraId="5739197B" w14:textId="1CC17721" w:rsidR="004707DC" w:rsidRPr="00A5081D" w:rsidRDefault="004707DC" w:rsidP="004C0957">
      <w:pPr>
        <w:pStyle w:val="Jill111"/>
      </w:pPr>
      <w:r w:rsidRPr="00A5081D">
        <w:t xml:space="preserve">The Medicaid applicant can submit supporting documents through CWP. These documents are uploaded as additional information provided by an applicant. New MEDS accepts all supporting documents through an API message interface for Medicaid eligibility determination and notifies workers as appropriate. The documents are properly indexed, and a message is generated on the </w:t>
      </w:r>
      <w:proofErr w:type="gramStart"/>
      <w:r w:rsidRPr="00A5081D">
        <w:t>time period</w:t>
      </w:r>
      <w:proofErr w:type="gramEnd"/>
      <w:r w:rsidRPr="00A5081D">
        <w:t xml:space="preserve"> window to notify the caseworker when a new document is uploaded for a case. The total count of documents is displayed on the case document and applicant document pop-up windows. The count is reduced once the</w:t>
      </w:r>
      <w:r w:rsidRPr="00A5081D" w:rsidDel="00067394">
        <w:t xml:space="preserve"> </w:t>
      </w:r>
      <w:r w:rsidR="00067394">
        <w:t>ca</w:t>
      </w:r>
      <w:r w:rsidR="006D7AFA">
        <w:t>seworker</w:t>
      </w:r>
      <w:r w:rsidR="00067394" w:rsidRPr="00A5081D">
        <w:t xml:space="preserve"> </w:t>
      </w:r>
      <w:r w:rsidRPr="00A5081D">
        <w:t xml:space="preserve">views the document. A pathway is added to existing case document pop up window and applicant document pop-up window. Each pathway is removed as the documents for the pathway </w:t>
      </w:r>
      <w:r w:rsidR="00AE7EA5">
        <w:t>are</w:t>
      </w:r>
      <w:r w:rsidRPr="00A5081D">
        <w:t xml:space="preserve"> viewed.</w:t>
      </w:r>
    </w:p>
    <w:p w14:paraId="55FF5387" w14:textId="77777777" w:rsidR="004707DC" w:rsidRPr="00797C67" w:rsidRDefault="004707DC" w:rsidP="003D61A5">
      <w:pPr>
        <w:pStyle w:val="CalibriLevel2"/>
      </w:pPr>
      <w:r w:rsidRPr="00797C67">
        <w:t>DOM Benefit Programs and Categories of Eligibility</w:t>
      </w:r>
    </w:p>
    <w:p w14:paraId="3F34385C" w14:textId="77CC871A" w:rsidR="004707DC" w:rsidRPr="004100BC" w:rsidRDefault="004707DC" w:rsidP="004C0957">
      <w:pPr>
        <w:pStyle w:val="Jill111"/>
      </w:pPr>
      <w:r w:rsidRPr="00797C67">
        <w:t xml:space="preserve">New MEDS currently supports Mississippi Medicaid’s various benefit programs through </w:t>
      </w:r>
      <w:r w:rsidR="00EC12E0">
        <w:t>various</w:t>
      </w:r>
      <w:r w:rsidRPr="00797C67">
        <w:t xml:space="preserve"> active categories of eligibility, as summarized in </w:t>
      </w:r>
      <w:r w:rsidR="00073292" w:rsidRPr="00EC12E0">
        <w:t xml:space="preserve">Table </w:t>
      </w:r>
      <w:r w:rsidR="00EC12E0" w:rsidRPr="00EC12E0">
        <w:t>1</w:t>
      </w:r>
      <w:r w:rsidR="00947AA7">
        <w:t>0</w:t>
      </w:r>
      <w:r w:rsidRPr="00EC12E0">
        <w:t>.</w:t>
      </w:r>
      <w:r w:rsidRPr="00797C67">
        <w:t xml:space="preserve"> Over time, various benefit programs have been retired or are otherwise inactive. The categories must still be maintained, for historical purposes of prior recipients, potential adjudications of prior determinations and the potential need for other data analysis. The inactive categories of eligibility are listed in </w:t>
      </w:r>
      <w:r w:rsidR="00DF0392" w:rsidRPr="0025227A">
        <w:t xml:space="preserve">Table </w:t>
      </w:r>
      <w:r w:rsidR="0025227A" w:rsidRPr="0025227A">
        <w:t>1</w:t>
      </w:r>
      <w:r w:rsidR="00947AA7">
        <w:t>1</w:t>
      </w:r>
      <w:r w:rsidRPr="0025227A">
        <w:t>.</w:t>
      </w:r>
    </w:p>
    <w:p w14:paraId="046D37F0" w14:textId="050545CF" w:rsidR="00DF0392" w:rsidRPr="00797C67" w:rsidRDefault="00DF0392" w:rsidP="004C0957">
      <w:pPr>
        <w:pStyle w:val="Jill111"/>
      </w:pPr>
      <w:r w:rsidRPr="00DF0392">
        <w:t xml:space="preserve">In covering federally mandated populations, each </w:t>
      </w:r>
      <w:r w:rsidR="00D734D0">
        <w:t>s</w:t>
      </w:r>
      <w:r w:rsidRPr="00DF0392">
        <w:t>tate has specific rules. For example:</w:t>
      </w:r>
    </w:p>
    <w:p w14:paraId="5EBDFA75" w14:textId="2F2E1A7A" w:rsidR="004707DC" w:rsidRPr="0008060A" w:rsidRDefault="004707DC" w:rsidP="0083691A">
      <w:pPr>
        <w:pStyle w:val="Jill1111"/>
      </w:pPr>
      <w:r w:rsidRPr="0008060A">
        <w:t>In performing eligibility determinations, Mississippi Medicaid has a partnership with hospitals for the Hospital Presumptive Eligibility program but does not participate in “express lane eligibility”.</w:t>
      </w:r>
    </w:p>
    <w:p w14:paraId="393E3D7C" w14:textId="3BB96D9D" w:rsidR="004707DC" w:rsidRPr="0008060A" w:rsidRDefault="004707DC" w:rsidP="0083691A">
      <w:pPr>
        <w:pStyle w:val="Jill1111"/>
      </w:pPr>
      <w:r w:rsidRPr="0008060A">
        <w:t>Mississippi DOM has a program of continuous 12-month eligibility for children, even if the family’s income changes during the year.</w:t>
      </w:r>
    </w:p>
    <w:p w14:paraId="23C995DD" w14:textId="0B01668A" w:rsidR="004707DC" w:rsidRPr="0008060A" w:rsidRDefault="004707DC" w:rsidP="0083691A">
      <w:pPr>
        <w:pStyle w:val="Jill1111"/>
      </w:pPr>
      <w:r w:rsidRPr="0008060A">
        <w:t>Mississippi DOM requires a 5-year waiting period for immigration statuses that qualify for Medicaid.</w:t>
      </w:r>
    </w:p>
    <w:p w14:paraId="078714A2" w14:textId="06270471" w:rsidR="004707DC" w:rsidRPr="003D61A5" w:rsidRDefault="004707DC" w:rsidP="004C0957">
      <w:pPr>
        <w:pStyle w:val="Jill111"/>
      </w:pPr>
      <w:r w:rsidRPr="00636033">
        <w:t xml:space="preserve">The </w:t>
      </w:r>
      <w:r w:rsidR="00D21775" w:rsidRPr="00636033">
        <w:t xml:space="preserve">awarded </w:t>
      </w:r>
      <w:r w:rsidR="00D734D0" w:rsidRPr="00636033">
        <w:t>V</w:t>
      </w:r>
      <w:r w:rsidRPr="00636033">
        <w:t xml:space="preserve">endor will be required to maintain all the Mississippi Medicaid eligibility rules for the current categories and for future eligibility benefit categories that may be needed due to policy changes and new legislative policies. The </w:t>
      </w:r>
      <w:r w:rsidR="00D734D0" w:rsidRPr="00636033">
        <w:t>V</w:t>
      </w:r>
      <w:r w:rsidRPr="003D61A5">
        <w:t>endor will be required to maintain the “benefits assignment hierarchy”, which assigns eligible individuals to the single benefits program category of eligibility that is most appropriate, based upon rules</w:t>
      </w:r>
      <w:r w:rsidR="00343E29" w:rsidRPr="003D61A5">
        <w:t xml:space="preserve">. </w:t>
      </w:r>
      <w:r w:rsidRPr="003D61A5">
        <w:t>New MEDS also assigns the eligibility segment start and end dates for each eligible individual.</w:t>
      </w:r>
    </w:p>
    <w:p w14:paraId="63A34074" w14:textId="538078DB" w:rsidR="00B11D2D" w:rsidRDefault="00B11D2D" w:rsidP="00B87DD1">
      <w:pPr>
        <w:pStyle w:val="Caption"/>
        <w:keepNext/>
      </w:pPr>
      <w:r>
        <w:lastRenderedPageBreak/>
        <w:t xml:space="preserve">Table </w:t>
      </w:r>
      <w:r w:rsidR="0095487A">
        <w:t>1</w:t>
      </w:r>
      <w:r w:rsidR="00504D98">
        <w:t>0</w:t>
      </w:r>
      <w:r>
        <w:t xml:space="preserve">: </w:t>
      </w:r>
      <w:r w:rsidRPr="00797C67">
        <w:t>Active Categories of Eligibility – 2020 – Mississippi Division of Medicaid</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272"/>
        <w:gridCol w:w="5086"/>
        <w:gridCol w:w="1361"/>
      </w:tblGrid>
      <w:tr w:rsidR="009A5B21" w:rsidRPr="009A5B21" w14:paraId="46790FE5" w14:textId="77777777" w:rsidTr="00F9555E">
        <w:trPr>
          <w:cantSplit/>
          <w:tblHeader/>
          <w:jc w:val="right"/>
        </w:trPr>
        <w:tc>
          <w:tcPr>
            <w:tcW w:w="872" w:type="pct"/>
            <w:shd w:val="clear" w:color="auto" w:fill="D9D9D9" w:themeFill="background1" w:themeFillShade="D9"/>
            <w:vAlign w:val="center"/>
          </w:tcPr>
          <w:p w14:paraId="197F3F84" w14:textId="77777777" w:rsidR="009A5B21" w:rsidRPr="000C6806" w:rsidRDefault="009A5B21" w:rsidP="00F9555E">
            <w:pPr>
              <w:tabs>
                <w:tab w:val="left" w:pos="288"/>
              </w:tabs>
              <w:spacing w:before="20" w:after="20" w:line="240" w:lineRule="auto"/>
              <w:contextualSpacing/>
              <w:jc w:val="center"/>
              <w:rPr>
                <w:rFonts w:eastAsia="Courier New" w:cstheme="minorHAnsi"/>
                <w:b/>
                <w:color w:val="000000" w:themeColor="text1"/>
                <w:sz w:val="22"/>
              </w:rPr>
            </w:pPr>
            <w:r w:rsidRPr="000C6806">
              <w:rPr>
                <w:rFonts w:eastAsia="Courier New" w:cstheme="minorHAnsi"/>
                <w:b/>
                <w:color w:val="000000" w:themeColor="text1"/>
                <w:sz w:val="22"/>
              </w:rPr>
              <w:t>Certifying Agency</w:t>
            </w:r>
          </w:p>
        </w:tc>
        <w:tc>
          <w:tcPr>
            <w:tcW w:w="680" w:type="pct"/>
            <w:shd w:val="clear" w:color="auto" w:fill="D9D9D9" w:themeFill="background1" w:themeFillShade="D9"/>
            <w:vAlign w:val="center"/>
          </w:tcPr>
          <w:p w14:paraId="41B45D01" w14:textId="77777777" w:rsidR="009A5B21" w:rsidRPr="000C6806" w:rsidRDefault="009A5B21" w:rsidP="00F9555E">
            <w:pPr>
              <w:tabs>
                <w:tab w:val="left" w:pos="288"/>
              </w:tabs>
              <w:spacing w:before="20" w:after="20" w:line="240" w:lineRule="auto"/>
              <w:contextualSpacing/>
              <w:jc w:val="center"/>
              <w:rPr>
                <w:rFonts w:eastAsia="Courier New" w:cstheme="minorHAnsi"/>
                <w:b/>
                <w:color w:val="000000" w:themeColor="text1"/>
                <w:sz w:val="22"/>
              </w:rPr>
            </w:pPr>
            <w:r w:rsidRPr="000C6806">
              <w:rPr>
                <w:rFonts w:eastAsia="Courier New" w:cstheme="minorHAnsi"/>
                <w:b/>
                <w:color w:val="000000" w:themeColor="text1"/>
                <w:sz w:val="22"/>
              </w:rPr>
              <w:t>Category of Eligibility</w:t>
            </w:r>
          </w:p>
        </w:tc>
        <w:tc>
          <w:tcPr>
            <w:tcW w:w="2720" w:type="pct"/>
            <w:shd w:val="clear" w:color="auto" w:fill="D9D9D9" w:themeFill="background1" w:themeFillShade="D9"/>
            <w:vAlign w:val="center"/>
          </w:tcPr>
          <w:p w14:paraId="3F60D617" w14:textId="77777777" w:rsidR="009A5B21" w:rsidRPr="000C6806" w:rsidRDefault="009A5B21" w:rsidP="00F9555E">
            <w:pPr>
              <w:tabs>
                <w:tab w:val="left" w:pos="288"/>
              </w:tabs>
              <w:spacing w:before="20" w:after="20" w:line="240" w:lineRule="auto"/>
              <w:contextualSpacing/>
              <w:jc w:val="center"/>
              <w:rPr>
                <w:rFonts w:eastAsia="Courier New" w:cstheme="minorHAnsi"/>
                <w:b/>
                <w:color w:val="000000" w:themeColor="text1"/>
                <w:sz w:val="22"/>
              </w:rPr>
            </w:pPr>
            <w:r w:rsidRPr="000C6806">
              <w:rPr>
                <w:rFonts w:eastAsia="Courier New" w:cstheme="minorHAnsi"/>
                <w:b/>
                <w:color w:val="000000" w:themeColor="text1"/>
                <w:sz w:val="22"/>
              </w:rPr>
              <w:t>Description of Category</w:t>
            </w:r>
          </w:p>
        </w:tc>
        <w:tc>
          <w:tcPr>
            <w:tcW w:w="728" w:type="pct"/>
            <w:shd w:val="clear" w:color="auto" w:fill="D9D9D9" w:themeFill="background1" w:themeFillShade="D9"/>
            <w:vAlign w:val="center"/>
          </w:tcPr>
          <w:p w14:paraId="01020B53" w14:textId="77777777" w:rsidR="009A5B21" w:rsidRPr="000C6806" w:rsidRDefault="009A5B21" w:rsidP="00F9555E">
            <w:pPr>
              <w:tabs>
                <w:tab w:val="left" w:pos="288"/>
              </w:tabs>
              <w:spacing w:before="20" w:after="20" w:line="240" w:lineRule="auto"/>
              <w:contextualSpacing/>
              <w:jc w:val="center"/>
              <w:rPr>
                <w:rFonts w:eastAsia="Courier New" w:cstheme="minorHAnsi"/>
                <w:b/>
                <w:color w:val="000000" w:themeColor="text1"/>
                <w:sz w:val="22"/>
              </w:rPr>
            </w:pPr>
            <w:r w:rsidRPr="000C6806">
              <w:rPr>
                <w:rFonts w:eastAsia="Courier New" w:cstheme="minorHAnsi"/>
                <w:b/>
                <w:color w:val="000000" w:themeColor="text1"/>
                <w:sz w:val="22"/>
              </w:rPr>
              <w:t xml:space="preserve">Federally Mandated or Optional </w:t>
            </w:r>
          </w:p>
        </w:tc>
      </w:tr>
      <w:tr w:rsidR="009A5B21" w:rsidRPr="009A5B21" w14:paraId="074C4AD0" w14:textId="77777777" w:rsidTr="00F9555E">
        <w:trPr>
          <w:cantSplit/>
          <w:jc w:val="right"/>
        </w:trPr>
        <w:tc>
          <w:tcPr>
            <w:tcW w:w="872" w:type="pct"/>
          </w:tcPr>
          <w:p w14:paraId="63DD3D15" w14:textId="2F21DF8E" w:rsidR="009A5B21" w:rsidRPr="000C6806" w:rsidRDefault="009A5B21" w:rsidP="00F9555E">
            <w:pPr>
              <w:spacing w:before="40" w:after="40" w:line="240" w:lineRule="auto"/>
              <w:contextualSpacing/>
              <w:rPr>
                <w:rFonts w:eastAsia="Courier New" w:cstheme="minorHAnsi"/>
                <w:sz w:val="22"/>
                <w:shd w:val="clear" w:color="auto" w:fill="FFFFFF"/>
              </w:rPr>
            </w:pPr>
            <w:r w:rsidRPr="000C6806">
              <w:rPr>
                <w:rFonts w:eastAsia="Courier New" w:cstheme="minorHAnsi"/>
                <w:sz w:val="22"/>
                <w:shd w:val="clear" w:color="auto" w:fill="FFFFFF"/>
              </w:rPr>
              <w:t>Social Security Administration (SSA)</w:t>
            </w:r>
          </w:p>
        </w:tc>
        <w:tc>
          <w:tcPr>
            <w:tcW w:w="680" w:type="pct"/>
          </w:tcPr>
          <w:p w14:paraId="397D2A44" w14:textId="77777777" w:rsidR="009A5B21" w:rsidRPr="000C6806" w:rsidRDefault="009A5B21" w:rsidP="00F9555E">
            <w:pPr>
              <w:spacing w:before="40" w:after="40" w:line="240" w:lineRule="auto"/>
              <w:contextualSpacing/>
              <w:rPr>
                <w:rFonts w:eastAsia="Courier New" w:cstheme="minorHAnsi"/>
                <w:sz w:val="22"/>
                <w:shd w:val="clear" w:color="auto" w:fill="FFFFFF"/>
              </w:rPr>
            </w:pPr>
            <w:r w:rsidRPr="000C6806">
              <w:rPr>
                <w:rFonts w:eastAsia="Courier New" w:cstheme="minorHAnsi"/>
                <w:sz w:val="22"/>
                <w:shd w:val="clear" w:color="auto" w:fill="FFFFFF"/>
              </w:rPr>
              <w:t>001</w:t>
            </w:r>
          </w:p>
        </w:tc>
        <w:tc>
          <w:tcPr>
            <w:tcW w:w="2720" w:type="pct"/>
          </w:tcPr>
          <w:p w14:paraId="11CB522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Supplemental Security Income (SSI) Individuals</w:t>
            </w:r>
          </w:p>
        </w:tc>
        <w:tc>
          <w:tcPr>
            <w:tcW w:w="728" w:type="pct"/>
          </w:tcPr>
          <w:p w14:paraId="401BD878"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3C0582AE" w14:textId="77777777" w:rsidTr="00F9555E">
        <w:trPr>
          <w:cantSplit/>
          <w:jc w:val="right"/>
        </w:trPr>
        <w:tc>
          <w:tcPr>
            <w:tcW w:w="872" w:type="pct"/>
          </w:tcPr>
          <w:p w14:paraId="4318D1DA" w14:textId="2AA92FC2"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2A377FA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002</w:t>
            </w:r>
          </w:p>
        </w:tc>
        <w:tc>
          <w:tcPr>
            <w:tcW w:w="2720" w:type="pct"/>
          </w:tcPr>
          <w:p w14:paraId="2E29BD68"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SSI Retroactive Eligibility</w:t>
            </w:r>
          </w:p>
        </w:tc>
        <w:tc>
          <w:tcPr>
            <w:tcW w:w="728" w:type="pct"/>
          </w:tcPr>
          <w:p w14:paraId="1254030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51505329" w14:textId="77777777" w:rsidTr="00F9555E">
        <w:trPr>
          <w:cantSplit/>
          <w:jc w:val="right"/>
        </w:trPr>
        <w:tc>
          <w:tcPr>
            <w:tcW w:w="872" w:type="pct"/>
          </w:tcPr>
          <w:p w14:paraId="3A73243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MDHS</w:t>
            </w:r>
          </w:p>
        </w:tc>
        <w:tc>
          <w:tcPr>
            <w:tcW w:w="680" w:type="pct"/>
          </w:tcPr>
          <w:p w14:paraId="6E40B44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003/0 </w:t>
            </w:r>
          </w:p>
        </w:tc>
        <w:tc>
          <w:tcPr>
            <w:tcW w:w="2720" w:type="pct"/>
          </w:tcPr>
          <w:p w14:paraId="4352173C" w14:textId="61F25EC5"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Refugees eligible under Refugee Resettlement Grant</w:t>
            </w:r>
          </w:p>
        </w:tc>
        <w:tc>
          <w:tcPr>
            <w:tcW w:w="728" w:type="pct"/>
          </w:tcPr>
          <w:p w14:paraId="3F523F3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 under the grant</w:t>
            </w:r>
          </w:p>
        </w:tc>
      </w:tr>
      <w:tr w:rsidR="009A5B21" w:rsidRPr="009A5B21" w14:paraId="18181CDC" w14:textId="77777777" w:rsidTr="00F9555E">
        <w:trPr>
          <w:cantSplit/>
          <w:jc w:val="right"/>
        </w:trPr>
        <w:tc>
          <w:tcPr>
            <w:tcW w:w="872" w:type="pct"/>
          </w:tcPr>
          <w:p w14:paraId="1193237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Child Protection Services (CPS)</w:t>
            </w:r>
          </w:p>
        </w:tc>
        <w:tc>
          <w:tcPr>
            <w:tcW w:w="680" w:type="pct"/>
          </w:tcPr>
          <w:p w14:paraId="54C532D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003/3</w:t>
            </w:r>
          </w:p>
          <w:p w14:paraId="2C3C90C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003/4 </w:t>
            </w:r>
          </w:p>
        </w:tc>
        <w:tc>
          <w:tcPr>
            <w:tcW w:w="2720" w:type="pct"/>
          </w:tcPr>
          <w:p w14:paraId="2A8A7231" w14:textId="3FA551EA"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Child under age 21 receiving Title IV-E Foster Care or Title IV-E Adoption Assistance</w:t>
            </w:r>
          </w:p>
        </w:tc>
        <w:tc>
          <w:tcPr>
            <w:tcW w:w="728" w:type="pct"/>
          </w:tcPr>
          <w:p w14:paraId="1C4B841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4EF79E8B" w14:textId="77777777" w:rsidTr="00F9555E">
        <w:trPr>
          <w:cantSplit/>
          <w:jc w:val="right"/>
        </w:trPr>
        <w:tc>
          <w:tcPr>
            <w:tcW w:w="872" w:type="pct"/>
          </w:tcPr>
          <w:p w14:paraId="7017F2F8"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SSA/DOM</w:t>
            </w:r>
          </w:p>
        </w:tc>
        <w:tc>
          <w:tcPr>
            <w:tcW w:w="680" w:type="pct"/>
          </w:tcPr>
          <w:p w14:paraId="61D1062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005</w:t>
            </w:r>
          </w:p>
        </w:tc>
        <w:tc>
          <w:tcPr>
            <w:tcW w:w="2720" w:type="pct"/>
          </w:tcPr>
          <w:p w14:paraId="2AE531E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SSI individual in an Institution</w:t>
            </w:r>
          </w:p>
        </w:tc>
        <w:tc>
          <w:tcPr>
            <w:tcW w:w="728" w:type="pct"/>
          </w:tcPr>
          <w:p w14:paraId="35B72AF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379E5A47" w14:textId="77777777" w:rsidTr="00F9555E">
        <w:trPr>
          <w:cantSplit/>
          <w:jc w:val="right"/>
        </w:trPr>
        <w:tc>
          <w:tcPr>
            <w:tcW w:w="872" w:type="pct"/>
          </w:tcPr>
          <w:p w14:paraId="0C8A146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CPS/DOM</w:t>
            </w:r>
          </w:p>
        </w:tc>
        <w:tc>
          <w:tcPr>
            <w:tcW w:w="680" w:type="pct"/>
          </w:tcPr>
          <w:p w14:paraId="283DD8C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007</w:t>
            </w:r>
          </w:p>
        </w:tc>
        <w:tc>
          <w:tcPr>
            <w:tcW w:w="2720" w:type="pct"/>
          </w:tcPr>
          <w:p w14:paraId="67B26C4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Protected Foster Care to Age 26 – covers children aging out of foster care at age 18 - 21</w:t>
            </w:r>
          </w:p>
        </w:tc>
        <w:tc>
          <w:tcPr>
            <w:tcW w:w="728" w:type="pct"/>
          </w:tcPr>
          <w:p w14:paraId="42F1217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33AB1F25" w14:textId="77777777" w:rsidTr="00F9555E">
        <w:trPr>
          <w:cantSplit/>
          <w:jc w:val="right"/>
        </w:trPr>
        <w:tc>
          <w:tcPr>
            <w:tcW w:w="872" w:type="pct"/>
          </w:tcPr>
          <w:p w14:paraId="50FA3387"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2997A4C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010</w:t>
            </w:r>
          </w:p>
        </w:tc>
        <w:tc>
          <w:tcPr>
            <w:tcW w:w="2720" w:type="pct"/>
          </w:tcPr>
          <w:p w14:paraId="399A0F6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Nursing Facility - under 300% of SSI Federal Benefit Rate (FBR)</w:t>
            </w:r>
          </w:p>
        </w:tc>
        <w:tc>
          <w:tcPr>
            <w:tcW w:w="728" w:type="pct"/>
          </w:tcPr>
          <w:p w14:paraId="664D044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64AB4F7F" w14:textId="77777777" w:rsidTr="00F9555E">
        <w:trPr>
          <w:cantSplit/>
          <w:jc w:val="right"/>
        </w:trPr>
        <w:tc>
          <w:tcPr>
            <w:tcW w:w="872" w:type="pct"/>
          </w:tcPr>
          <w:p w14:paraId="46D69D1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3256571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011 </w:t>
            </w:r>
          </w:p>
        </w:tc>
        <w:tc>
          <w:tcPr>
            <w:tcW w:w="2720" w:type="pct"/>
          </w:tcPr>
          <w:p w14:paraId="355833B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Long-Term Hospitalization – under 300% FBR</w:t>
            </w:r>
          </w:p>
        </w:tc>
        <w:tc>
          <w:tcPr>
            <w:tcW w:w="728" w:type="pct"/>
          </w:tcPr>
          <w:p w14:paraId="13C416C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53033CFF" w14:textId="77777777" w:rsidTr="00F9555E">
        <w:trPr>
          <w:cantSplit/>
          <w:jc w:val="right"/>
        </w:trPr>
        <w:tc>
          <w:tcPr>
            <w:tcW w:w="872" w:type="pct"/>
          </w:tcPr>
          <w:p w14:paraId="1B15AE9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29D8204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012 </w:t>
            </w:r>
          </w:p>
        </w:tc>
        <w:tc>
          <w:tcPr>
            <w:tcW w:w="2720" w:type="pct"/>
          </w:tcPr>
          <w:p w14:paraId="635A8DC5"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Swing Bed – under 300% FBR</w:t>
            </w:r>
          </w:p>
        </w:tc>
        <w:tc>
          <w:tcPr>
            <w:tcW w:w="728" w:type="pct"/>
          </w:tcPr>
          <w:p w14:paraId="23FD99D5"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6BFDAD56" w14:textId="77777777" w:rsidTr="00F9555E">
        <w:trPr>
          <w:cantSplit/>
          <w:jc w:val="right"/>
        </w:trPr>
        <w:tc>
          <w:tcPr>
            <w:tcW w:w="872" w:type="pct"/>
          </w:tcPr>
          <w:p w14:paraId="3E47DA7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6594697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013 </w:t>
            </w:r>
          </w:p>
        </w:tc>
        <w:tc>
          <w:tcPr>
            <w:tcW w:w="2720" w:type="pct"/>
          </w:tcPr>
          <w:p w14:paraId="099F8F9E" w14:textId="061E02C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Nursing Home - would be SSI eligible if at home</w:t>
            </w:r>
          </w:p>
        </w:tc>
        <w:tc>
          <w:tcPr>
            <w:tcW w:w="728" w:type="pct"/>
          </w:tcPr>
          <w:p w14:paraId="4955648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6A427572" w14:textId="77777777" w:rsidTr="00F9555E">
        <w:trPr>
          <w:cantSplit/>
          <w:jc w:val="right"/>
        </w:trPr>
        <w:tc>
          <w:tcPr>
            <w:tcW w:w="872" w:type="pct"/>
          </w:tcPr>
          <w:p w14:paraId="7DEF9B7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6C2C6C1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014</w:t>
            </w:r>
          </w:p>
        </w:tc>
        <w:tc>
          <w:tcPr>
            <w:tcW w:w="2720" w:type="pct"/>
          </w:tcPr>
          <w:p w14:paraId="7F3A8C6F"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Long Term Hospitalization – would be SSI eligible if at home</w:t>
            </w:r>
          </w:p>
        </w:tc>
        <w:tc>
          <w:tcPr>
            <w:tcW w:w="728" w:type="pct"/>
          </w:tcPr>
          <w:p w14:paraId="042A6A73"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59972D04" w14:textId="77777777" w:rsidTr="00F9555E">
        <w:trPr>
          <w:cantSplit/>
          <w:jc w:val="right"/>
        </w:trPr>
        <w:tc>
          <w:tcPr>
            <w:tcW w:w="872" w:type="pct"/>
          </w:tcPr>
          <w:p w14:paraId="12A0950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35829FC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015</w:t>
            </w:r>
          </w:p>
        </w:tc>
        <w:tc>
          <w:tcPr>
            <w:tcW w:w="2720" w:type="pct"/>
          </w:tcPr>
          <w:p w14:paraId="6F38C53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Swing Bed – would be SSI eligible if at home</w:t>
            </w:r>
          </w:p>
        </w:tc>
        <w:tc>
          <w:tcPr>
            <w:tcW w:w="728" w:type="pct"/>
          </w:tcPr>
          <w:p w14:paraId="6FF3086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1B41E3FD" w14:textId="77777777" w:rsidTr="00F9555E">
        <w:trPr>
          <w:cantSplit/>
          <w:jc w:val="right"/>
        </w:trPr>
        <w:tc>
          <w:tcPr>
            <w:tcW w:w="872" w:type="pct"/>
          </w:tcPr>
          <w:p w14:paraId="17A6D031"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758DA431"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019</w:t>
            </w:r>
          </w:p>
        </w:tc>
        <w:tc>
          <w:tcPr>
            <w:tcW w:w="2720" w:type="pct"/>
          </w:tcPr>
          <w:p w14:paraId="55E0D513" w14:textId="3799DD4D"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Disabled Child Living at Home (Tax Equity and Fiscal Responsibility Act (TEFRA), also referred to as “Katie Beckett legislation”)</w:t>
            </w:r>
          </w:p>
        </w:tc>
        <w:tc>
          <w:tcPr>
            <w:tcW w:w="728" w:type="pct"/>
          </w:tcPr>
          <w:p w14:paraId="2D5B1BAF"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7D4471BA" w14:textId="77777777" w:rsidTr="00F9555E">
        <w:trPr>
          <w:cantSplit/>
          <w:jc w:val="right"/>
        </w:trPr>
        <w:tc>
          <w:tcPr>
            <w:tcW w:w="872" w:type="pct"/>
          </w:tcPr>
          <w:p w14:paraId="49D42B77"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6B9443C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020</w:t>
            </w:r>
          </w:p>
        </w:tc>
        <w:tc>
          <w:tcPr>
            <w:tcW w:w="2720" w:type="pct"/>
          </w:tcPr>
          <w:p w14:paraId="60A8780F" w14:textId="68F565DB"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 processes eligibility in emergency situations when SSI limitations prevent timely eligibility by SSA</w:t>
            </w:r>
          </w:p>
        </w:tc>
        <w:tc>
          <w:tcPr>
            <w:tcW w:w="728" w:type="pct"/>
          </w:tcPr>
          <w:p w14:paraId="3A12C60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4F3103BD" w14:textId="77777777" w:rsidTr="00F9555E">
        <w:trPr>
          <w:cantSplit/>
          <w:jc w:val="right"/>
        </w:trPr>
        <w:tc>
          <w:tcPr>
            <w:tcW w:w="872" w:type="pct"/>
          </w:tcPr>
          <w:p w14:paraId="45CBF5B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3C9D4A5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021</w:t>
            </w:r>
          </w:p>
        </w:tc>
        <w:tc>
          <w:tcPr>
            <w:tcW w:w="2720" w:type="pct"/>
          </w:tcPr>
          <w:p w14:paraId="793A9B1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Emergency Services for Immigrants not otherwise eligible</w:t>
            </w:r>
          </w:p>
        </w:tc>
        <w:tc>
          <w:tcPr>
            <w:tcW w:w="728" w:type="pct"/>
          </w:tcPr>
          <w:p w14:paraId="585BA76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52949C81" w14:textId="77777777" w:rsidTr="00F9555E">
        <w:trPr>
          <w:cantSplit/>
          <w:trHeight w:val="70"/>
          <w:jc w:val="right"/>
        </w:trPr>
        <w:tc>
          <w:tcPr>
            <w:tcW w:w="872" w:type="pct"/>
          </w:tcPr>
          <w:p w14:paraId="266938C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2DB449A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025</w:t>
            </w:r>
          </w:p>
        </w:tc>
        <w:tc>
          <w:tcPr>
            <w:tcW w:w="2720" w:type="pct"/>
          </w:tcPr>
          <w:p w14:paraId="787AE60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Working Disabled</w:t>
            </w:r>
          </w:p>
        </w:tc>
        <w:tc>
          <w:tcPr>
            <w:tcW w:w="728" w:type="pct"/>
          </w:tcPr>
          <w:p w14:paraId="1DD6C01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3248829D" w14:textId="77777777" w:rsidTr="00F9555E">
        <w:trPr>
          <w:cantSplit/>
          <w:jc w:val="right"/>
        </w:trPr>
        <w:tc>
          <w:tcPr>
            <w:tcW w:w="872" w:type="pct"/>
          </w:tcPr>
          <w:p w14:paraId="2A44F2C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CPS</w:t>
            </w:r>
          </w:p>
        </w:tc>
        <w:tc>
          <w:tcPr>
            <w:tcW w:w="680" w:type="pct"/>
          </w:tcPr>
          <w:p w14:paraId="3221B38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026/2</w:t>
            </w:r>
          </w:p>
          <w:p w14:paraId="51F1EF1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026/5</w:t>
            </w:r>
          </w:p>
        </w:tc>
        <w:tc>
          <w:tcPr>
            <w:tcW w:w="2720" w:type="pct"/>
          </w:tcPr>
          <w:p w14:paraId="496EB23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Child Welfare Services (CWS) Foster Care and CWS Adoption Assistance (Non-IV-E)</w:t>
            </w:r>
          </w:p>
        </w:tc>
        <w:tc>
          <w:tcPr>
            <w:tcW w:w="728" w:type="pct"/>
          </w:tcPr>
          <w:p w14:paraId="36B7551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3CBC75B6" w14:textId="77777777" w:rsidTr="00F9555E">
        <w:trPr>
          <w:cantSplit/>
          <w:jc w:val="right"/>
        </w:trPr>
        <w:tc>
          <w:tcPr>
            <w:tcW w:w="872" w:type="pct"/>
          </w:tcPr>
          <w:p w14:paraId="22C79568"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5DBB7E7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027</w:t>
            </w:r>
          </w:p>
        </w:tc>
        <w:tc>
          <w:tcPr>
            <w:tcW w:w="2720" w:type="pct"/>
          </w:tcPr>
          <w:p w14:paraId="7CF054B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Uninsured Women with Breast/Cervical Cancer </w:t>
            </w:r>
          </w:p>
        </w:tc>
        <w:tc>
          <w:tcPr>
            <w:tcW w:w="728" w:type="pct"/>
          </w:tcPr>
          <w:p w14:paraId="2AEF632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6BE2E840" w14:textId="77777777" w:rsidTr="00F9555E">
        <w:trPr>
          <w:cantSplit/>
          <w:jc w:val="right"/>
        </w:trPr>
        <w:tc>
          <w:tcPr>
            <w:tcW w:w="872" w:type="pct"/>
          </w:tcPr>
          <w:p w14:paraId="24FCA215"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0AE2C6B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029</w:t>
            </w:r>
          </w:p>
        </w:tc>
        <w:tc>
          <w:tcPr>
            <w:tcW w:w="2720" w:type="pct"/>
          </w:tcPr>
          <w:p w14:paraId="38EF029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Family Planning 1115 Waiver – limited to family planning services</w:t>
            </w:r>
          </w:p>
        </w:tc>
        <w:tc>
          <w:tcPr>
            <w:tcW w:w="728" w:type="pct"/>
          </w:tcPr>
          <w:p w14:paraId="44437B6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77C51987" w14:textId="77777777" w:rsidTr="00F9555E">
        <w:trPr>
          <w:cantSplit/>
          <w:jc w:val="right"/>
        </w:trPr>
        <w:tc>
          <w:tcPr>
            <w:tcW w:w="872" w:type="pct"/>
          </w:tcPr>
          <w:p w14:paraId="7AF4CF6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1CC61291"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031</w:t>
            </w:r>
          </w:p>
        </w:tc>
        <w:tc>
          <w:tcPr>
            <w:tcW w:w="2720" w:type="pct"/>
          </w:tcPr>
          <w:p w14:paraId="75C2FE4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Qualified Medicare Beneficiary (QMB) – Payment of Medicare premiums and cost-sharing only</w:t>
            </w:r>
          </w:p>
        </w:tc>
        <w:tc>
          <w:tcPr>
            <w:tcW w:w="728" w:type="pct"/>
          </w:tcPr>
          <w:p w14:paraId="54A2773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11A095B5" w14:textId="77777777" w:rsidTr="00F9555E">
        <w:trPr>
          <w:cantSplit/>
          <w:jc w:val="right"/>
        </w:trPr>
        <w:tc>
          <w:tcPr>
            <w:tcW w:w="872" w:type="pct"/>
          </w:tcPr>
          <w:p w14:paraId="5F713CF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163D93F3"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035</w:t>
            </w:r>
          </w:p>
        </w:tc>
        <w:tc>
          <w:tcPr>
            <w:tcW w:w="2720" w:type="pct"/>
          </w:tcPr>
          <w:p w14:paraId="5361832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Qualified Working Disabled Individual (QWDI) – Payment of Medicare Part A premiums only</w:t>
            </w:r>
          </w:p>
        </w:tc>
        <w:tc>
          <w:tcPr>
            <w:tcW w:w="728" w:type="pct"/>
          </w:tcPr>
          <w:p w14:paraId="5EF2548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6A2150CC" w14:textId="77777777" w:rsidTr="00F9555E">
        <w:trPr>
          <w:cantSplit/>
          <w:jc w:val="right"/>
        </w:trPr>
        <w:tc>
          <w:tcPr>
            <w:tcW w:w="872" w:type="pct"/>
          </w:tcPr>
          <w:p w14:paraId="589C071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74C9AC83"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045</w:t>
            </w:r>
          </w:p>
        </w:tc>
        <w:tc>
          <w:tcPr>
            <w:tcW w:w="2720" w:type="pct"/>
          </w:tcPr>
          <w:p w14:paraId="77EC1AA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Healthier MS Waiver for Aged and Disabled without Medicare (some coverage limits)</w:t>
            </w:r>
          </w:p>
        </w:tc>
        <w:tc>
          <w:tcPr>
            <w:tcW w:w="728" w:type="pct"/>
          </w:tcPr>
          <w:p w14:paraId="37C70BE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68E8E859" w14:textId="77777777" w:rsidTr="00F9555E">
        <w:trPr>
          <w:cantSplit/>
          <w:jc w:val="right"/>
        </w:trPr>
        <w:tc>
          <w:tcPr>
            <w:tcW w:w="872" w:type="pct"/>
          </w:tcPr>
          <w:p w14:paraId="1B2589D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0A24B307"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051</w:t>
            </w:r>
          </w:p>
        </w:tc>
        <w:tc>
          <w:tcPr>
            <w:tcW w:w="2720" w:type="pct"/>
          </w:tcPr>
          <w:p w14:paraId="3CF4CB71"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Specified Low-Income Medicare Beneficiary (SLMB) – Payment of Medicare Part B premiums only</w:t>
            </w:r>
          </w:p>
        </w:tc>
        <w:tc>
          <w:tcPr>
            <w:tcW w:w="728" w:type="pct"/>
          </w:tcPr>
          <w:p w14:paraId="162D74DC"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7F8BE647" w14:textId="77777777" w:rsidTr="00F9555E">
        <w:trPr>
          <w:cantSplit/>
          <w:jc w:val="right"/>
        </w:trPr>
        <w:tc>
          <w:tcPr>
            <w:tcW w:w="872" w:type="pct"/>
          </w:tcPr>
          <w:p w14:paraId="4A2682A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lastRenderedPageBreak/>
              <w:t>DOM</w:t>
            </w:r>
          </w:p>
        </w:tc>
        <w:tc>
          <w:tcPr>
            <w:tcW w:w="680" w:type="pct"/>
          </w:tcPr>
          <w:p w14:paraId="426F6F8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054</w:t>
            </w:r>
          </w:p>
        </w:tc>
        <w:tc>
          <w:tcPr>
            <w:tcW w:w="2720" w:type="pct"/>
          </w:tcPr>
          <w:p w14:paraId="48174C1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Qualified Individual (QI) –Payment of Medicare Part B premiums only</w:t>
            </w:r>
          </w:p>
        </w:tc>
        <w:tc>
          <w:tcPr>
            <w:tcW w:w="728" w:type="pct"/>
          </w:tcPr>
          <w:p w14:paraId="40CFD0D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73F754F0" w14:textId="77777777" w:rsidTr="00F9555E">
        <w:trPr>
          <w:cantSplit/>
          <w:jc w:val="right"/>
        </w:trPr>
        <w:tc>
          <w:tcPr>
            <w:tcW w:w="872" w:type="pct"/>
          </w:tcPr>
          <w:p w14:paraId="350E1CA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796D9A5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062</w:t>
            </w:r>
          </w:p>
        </w:tc>
        <w:tc>
          <w:tcPr>
            <w:tcW w:w="2720" w:type="pct"/>
          </w:tcPr>
          <w:p w14:paraId="7CC5EDFD" w14:textId="485D4ADC"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HCBS</w:t>
            </w:r>
            <w:r w:rsidR="00980BEC" w:rsidRPr="000C6806">
              <w:rPr>
                <w:rFonts w:eastAsia="Courier New" w:cstheme="minorHAnsi"/>
                <w:sz w:val="22"/>
              </w:rPr>
              <w:t xml:space="preserve"> </w:t>
            </w:r>
            <w:r w:rsidRPr="000C6806">
              <w:rPr>
                <w:rFonts w:eastAsia="Courier New" w:cstheme="minorHAnsi"/>
                <w:sz w:val="22"/>
              </w:rPr>
              <w:t>Assisted Living Waiver</w:t>
            </w:r>
          </w:p>
        </w:tc>
        <w:tc>
          <w:tcPr>
            <w:tcW w:w="728" w:type="pct"/>
          </w:tcPr>
          <w:p w14:paraId="5047F7B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68671BCD" w14:textId="77777777" w:rsidTr="00F9555E">
        <w:trPr>
          <w:cantSplit/>
          <w:jc w:val="right"/>
        </w:trPr>
        <w:tc>
          <w:tcPr>
            <w:tcW w:w="872" w:type="pct"/>
          </w:tcPr>
          <w:p w14:paraId="72826821"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0FE1BE6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063</w:t>
            </w:r>
          </w:p>
        </w:tc>
        <w:tc>
          <w:tcPr>
            <w:tcW w:w="2720" w:type="pct"/>
          </w:tcPr>
          <w:p w14:paraId="6251B44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HCBS Elderly and Disabled Waiver</w:t>
            </w:r>
          </w:p>
        </w:tc>
        <w:tc>
          <w:tcPr>
            <w:tcW w:w="728" w:type="pct"/>
          </w:tcPr>
          <w:p w14:paraId="737EF417"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3025FE36" w14:textId="77777777" w:rsidTr="00F9555E">
        <w:trPr>
          <w:cantSplit/>
          <w:jc w:val="right"/>
        </w:trPr>
        <w:tc>
          <w:tcPr>
            <w:tcW w:w="872" w:type="pct"/>
          </w:tcPr>
          <w:p w14:paraId="56A274A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3161AA5F"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064</w:t>
            </w:r>
          </w:p>
        </w:tc>
        <w:tc>
          <w:tcPr>
            <w:tcW w:w="2720" w:type="pct"/>
          </w:tcPr>
          <w:p w14:paraId="0AD1BC7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HCBS Intellectually Delayed/Developmentally Disabled Waiver</w:t>
            </w:r>
          </w:p>
        </w:tc>
        <w:tc>
          <w:tcPr>
            <w:tcW w:w="728" w:type="pct"/>
          </w:tcPr>
          <w:p w14:paraId="2B38767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03236B66" w14:textId="77777777" w:rsidTr="00F9555E">
        <w:trPr>
          <w:cantSplit/>
          <w:jc w:val="right"/>
        </w:trPr>
        <w:tc>
          <w:tcPr>
            <w:tcW w:w="872" w:type="pct"/>
          </w:tcPr>
          <w:p w14:paraId="3C9639E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6A3930E8"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065</w:t>
            </w:r>
          </w:p>
        </w:tc>
        <w:tc>
          <w:tcPr>
            <w:tcW w:w="2720" w:type="pct"/>
          </w:tcPr>
          <w:p w14:paraId="2F161F21"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HCBS Independent Living Waiver</w:t>
            </w:r>
          </w:p>
        </w:tc>
        <w:tc>
          <w:tcPr>
            <w:tcW w:w="728" w:type="pct"/>
          </w:tcPr>
          <w:p w14:paraId="7EB50F93"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5054C42C" w14:textId="77777777" w:rsidTr="00F9555E">
        <w:trPr>
          <w:cantSplit/>
          <w:jc w:val="right"/>
        </w:trPr>
        <w:tc>
          <w:tcPr>
            <w:tcW w:w="872" w:type="pct"/>
          </w:tcPr>
          <w:p w14:paraId="00DBD83D"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0D0347C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066</w:t>
            </w:r>
          </w:p>
        </w:tc>
        <w:tc>
          <w:tcPr>
            <w:tcW w:w="2720" w:type="pct"/>
          </w:tcPr>
          <w:p w14:paraId="51E5367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HCBS Traumatic Brain Injury/Spinal Cord Injury Waiver</w:t>
            </w:r>
          </w:p>
        </w:tc>
        <w:tc>
          <w:tcPr>
            <w:tcW w:w="728" w:type="pct"/>
          </w:tcPr>
          <w:p w14:paraId="61673B2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r w:rsidR="009A5B21" w:rsidRPr="009A5B21" w14:paraId="4AD72AC7" w14:textId="77777777" w:rsidTr="00F9555E">
        <w:trPr>
          <w:cantSplit/>
          <w:jc w:val="right"/>
        </w:trPr>
        <w:tc>
          <w:tcPr>
            <w:tcW w:w="872" w:type="pct"/>
          </w:tcPr>
          <w:p w14:paraId="5EF69BA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35BD72E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071</w:t>
            </w:r>
          </w:p>
        </w:tc>
        <w:tc>
          <w:tcPr>
            <w:tcW w:w="2720" w:type="pct"/>
          </w:tcPr>
          <w:p w14:paraId="3FEE456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Newborn age 0-1 to 194% FPL </w:t>
            </w:r>
          </w:p>
        </w:tc>
        <w:tc>
          <w:tcPr>
            <w:tcW w:w="728" w:type="pct"/>
          </w:tcPr>
          <w:p w14:paraId="32E9B525"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6B8EF40C" w14:textId="77777777" w:rsidTr="00F9555E">
        <w:trPr>
          <w:cantSplit/>
          <w:jc w:val="right"/>
        </w:trPr>
        <w:tc>
          <w:tcPr>
            <w:tcW w:w="872" w:type="pct"/>
          </w:tcPr>
          <w:p w14:paraId="3B90E21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403D94D8"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072</w:t>
            </w:r>
          </w:p>
        </w:tc>
        <w:tc>
          <w:tcPr>
            <w:tcW w:w="2720" w:type="pct"/>
          </w:tcPr>
          <w:p w14:paraId="1584072D" w14:textId="3E0DA719"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Children </w:t>
            </w:r>
            <w:proofErr w:type="gramStart"/>
            <w:r w:rsidRPr="000C6806">
              <w:rPr>
                <w:rFonts w:eastAsia="Courier New" w:cstheme="minorHAnsi"/>
                <w:sz w:val="22"/>
              </w:rPr>
              <w:t>age</w:t>
            </w:r>
            <w:proofErr w:type="gramEnd"/>
            <w:r w:rsidRPr="000C6806">
              <w:rPr>
                <w:rFonts w:eastAsia="Courier New" w:cstheme="minorHAnsi"/>
                <w:sz w:val="22"/>
              </w:rPr>
              <w:t xml:space="preserve"> 1-5 to 143% FPL</w:t>
            </w:r>
          </w:p>
        </w:tc>
        <w:tc>
          <w:tcPr>
            <w:tcW w:w="728" w:type="pct"/>
          </w:tcPr>
          <w:p w14:paraId="0514019F"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2E4D82F1" w14:textId="77777777" w:rsidTr="00F9555E">
        <w:trPr>
          <w:cantSplit/>
          <w:jc w:val="right"/>
        </w:trPr>
        <w:tc>
          <w:tcPr>
            <w:tcW w:w="872" w:type="pct"/>
          </w:tcPr>
          <w:p w14:paraId="66354E8B"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261310C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073</w:t>
            </w:r>
          </w:p>
        </w:tc>
        <w:tc>
          <w:tcPr>
            <w:tcW w:w="2720" w:type="pct"/>
          </w:tcPr>
          <w:p w14:paraId="4477537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Children </w:t>
            </w:r>
            <w:proofErr w:type="gramStart"/>
            <w:r w:rsidRPr="000C6806">
              <w:rPr>
                <w:rFonts w:eastAsia="Courier New" w:cstheme="minorHAnsi"/>
                <w:sz w:val="22"/>
              </w:rPr>
              <w:t>age</w:t>
            </w:r>
            <w:proofErr w:type="gramEnd"/>
            <w:r w:rsidRPr="000C6806">
              <w:rPr>
                <w:rFonts w:eastAsia="Courier New" w:cstheme="minorHAnsi"/>
                <w:sz w:val="22"/>
              </w:rPr>
              <w:t xml:space="preserve"> 6-19 to 107% FPL </w:t>
            </w:r>
          </w:p>
        </w:tc>
        <w:tc>
          <w:tcPr>
            <w:tcW w:w="728" w:type="pct"/>
          </w:tcPr>
          <w:p w14:paraId="30C91C4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23CC111A" w14:textId="77777777" w:rsidTr="00F9555E">
        <w:trPr>
          <w:cantSplit/>
          <w:jc w:val="right"/>
        </w:trPr>
        <w:tc>
          <w:tcPr>
            <w:tcW w:w="872" w:type="pct"/>
          </w:tcPr>
          <w:p w14:paraId="6EA51A2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4EE98317"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074</w:t>
            </w:r>
          </w:p>
        </w:tc>
        <w:tc>
          <w:tcPr>
            <w:tcW w:w="2720" w:type="pct"/>
          </w:tcPr>
          <w:p w14:paraId="6F56EE48" w14:textId="0755F0CD"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Children </w:t>
            </w:r>
            <w:proofErr w:type="gramStart"/>
            <w:r w:rsidRPr="000C6806">
              <w:rPr>
                <w:rFonts w:eastAsia="Courier New" w:cstheme="minorHAnsi"/>
                <w:sz w:val="22"/>
              </w:rPr>
              <w:t>age</w:t>
            </w:r>
            <w:proofErr w:type="gramEnd"/>
            <w:r w:rsidRPr="000C6806">
              <w:rPr>
                <w:rFonts w:eastAsia="Courier New" w:cstheme="minorHAnsi"/>
                <w:sz w:val="22"/>
              </w:rPr>
              <w:t xml:space="preserve"> 6-19 above 107% to 133% FPL </w:t>
            </w:r>
          </w:p>
        </w:tc>
        <w:tc>
          <w:tcPr>
            <w:tcW w:w="728" w:type="pct"/>
          </w:tcPr>
          <w:p w14:paraId="750033B1"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63AA944F" w14:textId="77777777" w:rsidTr="00F9555E">
        <w:trPr>
          <w:cantSplit/>
          <w:jc w:val="right"/>
        </w:trPr>
        <w:tc>
          <w:tcPr>
            <w:tcW w:w="872" w:type="pct"/>
          </w:tcPr>
          <w:p w14:paraId="66B8D96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5C791EC8"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075</w:t>
            </w:r>
          </w:p>
        </w:tc>
        <w:tc>
          <w:tcPr>
            <w:tcW w:w="2720" w:type="pct"/>
          </w:tcPr>
          <w:p w14:paraId="2D9EBABF"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Parents and Needy Caretakers of minor children </w:t>
            </w:r>
            <w:proofErr w:type="gramStart"/>
            <w:r w:rsidRPr="000C6806">
              <w:rPr>
                <w:rFonts w:eastAsia="Courier New" w:cstheme="minorHAnsi"/>
                <w:sz w:val="22"/>
              </w:rPr>
              <w:t>under age</w:t>
            </w:r>
            <w:proofErr w:type="gramEnd"/>
            <w:r w:rsidRPr="000C6806">
              <w:rPr>
                <w:rFonts w:eastAsia="Courier New" w:cstheme="minorHAnsi"/>
                <w:sz w:val="22"/>
              </w:rPr>
              <w:t xml:space="preserve"> 18</w:t>
            </w:r>
          </w:p>
        </w:tc>
        <w:tc>
          <w:tcPr>
            <w:tcW w:w="728" w:type="pct"/>
          </w:tcPr>
          <w:p w14:paraId="3D6EEDE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753AC484" w14:textId="77777777" w:rsidTr="00F9555E">
        <w:trPr>
          <w:cantSplit/>
          <w:jc w:val="right"/>
        </w:trPr>
        <w:tc>
          <w:tcPr>
            <w:tcW w:w="872" w:type="pct"/>
          </w:tcPr>
          <w:p w14:paraId="2208742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395D447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088</w:t>
            </w:r>
          </w:p>
        </w:tc>
        <w:tc>
          <w:tcPr>
            <w:tcW w:w="2720" w:type="pct"/>
          </w:tcPr>
          <w:p w14:paraId="4A17DDC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Pregnant Women with income to 194% FPL</w:t>
            </w:r>
          </w:p>
        </w:tc>
        <w:tc>
          <w:tcPr>
            <w:tcW w:w="728" w:type="pct"/>
          </w:tcPr>
          <w:p w14:paraId="10A3C149"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44E07DE2" w14:textId="77777777" w:rsidTr="00F9555E">
        <w:trPr>
          <w:cantSplit/>
          <w:jc w:val="right"/>
        </w:trPr>
        <w:tc>
          <w:tcPr>
            <w:tcW w:w="872" w:type="pct"/>
          </w:tcPr>
          <w:p w14:paraId="6A91E23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79A0C90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093</w:t>
            </w:r>
          </w:p>
        </w:tc>
        <w:tc>
          <w:tcPr>
            <w:tcW w:w="2720" w:type="pct"/>
          </w:tcPr>
          <w:p w14:paraId="284CD1FC" w14:textId="33C3D778"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 xml:space="preserve">Former SSI Recipient - Ineligible Due to </w:t>
            </w:r>
            <w:r w:rsidR="00480920" w:rsidRPr="000C6806">
              <w:rPr>
                <w:rFonts w:eastAsia="Courier New" w:cstheme="minorHAnsi"/>
                <w:sz w:val="22"/>
              </w:rPr>
              <w:t>Cost-of-Living</w:t>
            </w:r>
            <w:r w:rsidRPr="000C6806">
              <w:rPr>
                <w:rFonts w:eastAsia="Courier New" w:cstheme="minorHAnsi"/>
                <w:sz w:val="22"/>
              </w:rPr>
              <w:t xml:space="preserve"> Increases</w:t>
            </w:r>
          </w:p>
        </w:tc>
        <w:tc>
          <w:tcPr>
            <w:tcW w:w="728" w:type="pct"/>
          </w:tcPr>
          <w:p w14:paraId="26206C1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6220CB26" w14:textId="77777777" w:rsidTr="00F9555E">
        <w:trPr>
          <w:cantSplit/>
          <w:jc w:val="right"/>
        </w:trPr>
        <w:tc>
          <w:tcPr>
            <w:tcW w:w="872" w:type="pct"/>
          </w:tcPr>
          <w:p w14:paraId="734A2FC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0017B59F"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094</w:t>
            </w:r>
          </w:p>
        </w:tc>
        <w:tc>
          <w:tcPr>
            <w:tcW w:w="2720" w:type="pct"/>
          </w:tcPr>
          <w:p w14:paraId="289F3D73" w14:textId="0703A731"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Former SSI Recipient - Disabled Adult Child (DAC)</w:t>
            </w:r>
          </w:p>
        </w:tc>
        <w:tc>
          <w:tcPr>
            <w:tcW w:w="728" w:type="pct"/>
          </w:tcPr>
          <w:p w14:paraId="0005307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5BD42EF7" w14:textId="77777777" w:rsidTr="00F9555E">
        <w:trPr>
          <w:cantSplit/>
          <w:jc w:val="right"/>
        </w:trPr>
        <w:tc>
          <w:tcPr>
            <w:tcW w:w="872" w:type="pct"/>
          </w:tcPr>
          <w:p w14:paraId="1F1E580F"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6A250453"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095</w:t>
            </w:r>
          </w:p>
        </w:tc>
        <w:tc>
          <w:tcPr>
            <w:tcW w:w="2720" w:type="pct"/>
          </w:tcPr>
          <w:p w14:paraId="2923CBEE"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Former SSI Recipient - Widow(er) 60+ years without Medicare</w:t>
            </w:r>
          </w:p>
        </w:tc>
        <w:tc>
          <w:tcPr>
            <w:tcW w:w="728" w:type="pct"/>
          </w:tcPr>
          <w:p w14:paraId="5D5332E4"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662D12C6" w14:textId="77777777" w:rsidTr="00F9555E">
        <w:trPr>
          <w:cantSplit/>
          <w:jc w:val="right"/>
        </w:trPr>
        <w:tc>
          <w:tcPr>
            <w:tcW w:w="872" w:type="pct"/>
          </w:tcPr>
          <w:p w14:paraId="761AA74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779017B2"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096</w:t>
            </w:r>
          </w:p>
        </w:tc>
        <w:tc>
          <w:tcPr>
            <w:tcW w:w="2720" w:type="pct"/>
          </w:tcPr>
          <w:p w14:paraId="6DE9FDD3"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Former SSI Recipient - Widow(er) 50+ years without Medicare</w:t>
            </w:r>
          </w:p>
        </w:tc>
        <w:tc>
          <w:tcPr>
            <w:tcW w:w="728" w:type="pct"/>
          </w:tcPr>
          <w:p w14:paraId="44BB72BA"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Mandatory</w:t>
            </w:r>
          </w:p>
        </w:tc>
      </w:tr>
      <w:tr w:rsidR="009A5B21" w:rsidRPr="009A5B21" w14:paraId="0CD6D3FC" w14:textId="77777777" w:rsidTr="00F9555E">
        <w:trPr>
          <w:cantSplit/>
          <w:jc w:val="right"/>
        </w:trPr>
        <w:tc>
          <w:tcPr>
            <w:tcW w:w="872" w:type="pct"/>
          </w:tcPr>
          <w:p w14:paraId="6A362186"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DOM</w:t>
            </w:r>
          </w:p>
        </w:tc>
        <w:tc>
          <w:tcPr>
            <w:tcW w:w="680" w:type="pct"/>
          </w:tcPr>
          <w:p w14:paraId="39B10B97"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099</w:t>
            </w:r>
          </w:p>
        </w:tc>
        <w:tc>
          <w:tcPr>
            <w:tcW w:w="2720" w:type="pct"/>
          </w:tcPr>
          <w:p w14:paraId="581667A3"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CHIP - uninsured children 0-19 to 200% FPL</w:t>
            </w:r>
          </w:p>
        </w:tc>
        <w:tc>
          <w:tcPr>
            <w:tcW w:w="728" w:type="pct"/>
          </w:tcPr>
          <w:p w14:paraId="6E92B280" w14:textId="77777777" w:rsidR="009A5B21" w:rsidRPr="000C6806" w:rsidRDefault="009A5B21" w:rsidP="00F9555E">
            <w:pPr>
              <w:spacing w:before="40" w:after="40" w:line="240" w:lineRule="auto"/>
              <w:contextualSpacing/>
              <w:rPr>
                <w:rFonts w:eastAsia="Courier New" w:cstheme="minorHAnsi"/>
                <w:sz w:val="22"/>
              </w:rPr>
            </w:pPr>
            <w:r w:rsidRPr="000C6806">
              <w:rPr>
                <w:rFonts w:eastAsia="Courier New" w:cstheme="minorHAnsi"/>
                <w:sz w:val="22"/>
              </w:rPr>
              <w:t>Optional</w:t>
            </w:r>
          </w:p>
        </w:tc>
      </w:tr>
    </w:tbl>
    <w:p w14:paraId="041C7C21" w14:textId="4007804E" w:rsidR="001D124C" w:rsidRPr="00EA2611" w:rsidRDefault="000B0EC1" w:rsidP="00B87DD1">
      <w:pPr>
        <w:rPr>
          <w:sz w:val="22"/>
        </w:rPr>
      </w:pPr>
      <w:r w:rsidRPr="00EA2611">
        <w:rPr>
          <w:sz w:val="22"/>
        </w:rPr>
        <w:t>All categories in the table below provided “full Medicaid benefits”, unless specifically noted as providing limited benefits.</w:t>
      </w:r>
    </w:p>
    <w:p w14:paraId="51818DAB" w14:textId="7D44D20C" w:rsidR="00B30A92" w:rsidRDefault="00B30A92" w:rsidP="00B30A92">
      <w:pPr>
        <w:pStyle w:val="Caption"/>
        <w:keepNext/>
      </w:pPr>
      <w:r>
        <w:t xml:space="preserve">Table </w:t>
      </w:r>
      <w:r w:rsidR="0095487A">
        <w:t>1</w:t>
      </w:r>
      <w:r w:rsidR="00504D98">
        <w:t>1</w:t>
      </w:r>
      <w:r>
        <w:t xml:space="preserve">: </w:t>
      </w:r>
      <w:r w:rsidRPr="00797C67">
        <w:t>Inactive Categories of Eligibility – 2020 – Mississippi Division of Medicaid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638"/>
        <w:gridCol w:w="1421"/>
        <w:gridCol w:w="1724"/>
        <w:gridCol w:w="2017"/>
        <w:gridCol w:w="1309"/>
        <w:gridCol w:w="1219"/>
      </w:tblGrid>
      <w:tr w:rsidR="00847CA2" w:rsidRPr="00B30A92" w14:paraId="0D2F2A6F" w14:textId="77777777" w:rsidTr="00F9555E">
        <w:trPr>
          <w:cantSplit/>
          <w:tblHeader/>
        </w:trPr>
        <w:tc>
          <w:tcPr>
            <w:tcW w:w="522" w:type="pct"/>
            <w:shd w:val="clear" w:color="auto" w:fill="D9D9D9" w:themeFill="background1" w:themeFillShade="D9"/>
            <w:vAlign w:val="center"/>
          </w:tcPr>
          <w:p w14:paraId="534E10A9" w14:textId="77777777" w:rsidR="00847CA2" w:rsidRPr="00F9555E" w:rsidRDefault="00847CA2" w:rsidP="00F9555E">
            <w:pPr>
              <w:tabs>
                <w:tab w:val="left" w:pos="288"/>
              </w:tabs>
              <w:spacing w:before="20" w:after="20" w:line="240" w:lineRule="auto"/>
              <w:contextualSpacing/>
              <w:jc w:val="center"/>
              <w:rPr>
                <w:rFonts w:eastAsia="Courier New" w:cstheme="minorHAnsi"/>
                <w:b/>
                <w:color w:val="000000" w:themeColor="text1"/>
                <w:sz w:val="20"/>
                <w:szCs w:val="20"/>
              </w:rPr>
            </w:pPr>
            <w:r w:rsidRPr="00F9555E">
              <w:rPr>
                <w:rFonts w:eastAsia="Courier New" w:cstheme="minorHAnsi"/>
                <w:b/>
                <w:color w:val="000000" w:themeColor="text1"/>
                <w:sz w:val="20"/>
                <w:szCs w:val="20"/>
              </w:rPr>
              <w:t>Certifying Agency</w:t>
            </w:r>
          </w:p>
        </w:tc>
        <w:tc>
          <w:tcPr>
            <w:tcW w:w="350" w:type="pct"/>
            <w:shd w:val="clear" w:color="auto" w:fill="D9D9D9" w:themeFill="background1" w:themeFillShade="D9"/>
            <w:vAlign w:val="center"/>
          </w:tcPr>
          <w:p w14:paraId="74E1F9A2" w14:textId="77777777" w:rsidR="00847CA2" w:rsidRPr="00F9555E" w:rsidRDefault="00847CA2" w:rsidP="00F9555E">
            <w:pPr>
              <w:tabs>
                <w:tab w:val="left" w:pos="288"/>
              </w:tabs>
              <w:spacing w:before="20" w:after="20" w:line="240" w:lineRule="auto"/>
              <w:contextualSpacing/>
              <w:jc w:val="center"/>
              <w:rPr>
                <w:rFonts w:eastAsia="Courier New" w:cstheme="minorHAnsi"/>
                <w:b/>
                <w:color w:val="000000" w:themeColor="text1"/>
                <w:sz w:val="20"/>
                <w:szCs w:val="20"/>
              </w:rPr>
            </w:pPr>
            <w:r w:rsidRPr="00F9555E">
              <w:rPr>
                <w:rFonts w:eastAsia="Courier New" w:cstheme="minorHAnsi"/>
                <w:b/>
                <w:color w:val="000000" w:themeColor="text1"/>
                <w:sz w:val="20"/>
                <w:szCs w:val="20"/>
              </w:rPr>
              <w:t>Code</w:t>
            </w:r>
          </w:p>
        </w:tc>
        <w:tc>
          <w:tcPr>
            <w:tcW w:w="787" w:type="pct"/>
            <w:shd w:val="clear" w:color="auto" w:fill="D9D9D9" w:themeFill="background1" w:themeFillShade="D9"/>
            <w:vAlign w:val="center"/>
          </w:tcPr>
          <w:p w14:paraId="1C32BEAE" w14:textId="77777777" w:rsidR="00847CA2" w:rsidRPr="00F9555E" w:rsidRDefault="00847CA2" w:rsidP="00F9555E">
            <w:pPr>
              <w:tabs>
                <w:tab w:val="left" w:pos="288"/>
              </w:tabs>
              <w:spacing w:before="20" w:after="20" w:line="240" w:lineRule="auto"/>
              <w:contextualSpacing/>
              <w:jc w:val="center"/>
              <w:rPr>
                <w:rFonts w:eastAsia="Courier New" w:cstheme="minorHAnsi"/>
                <w:b/>
                <w:color w:val="000000" w:themeColor="text1"/>
                <w:sz w:val="20"/>
                <w:szCs w:val="20"/>
              </w:rPr>
            </w:pPr>
            <w:r w:rsidRPr="00F9555E">
              <w:rPr>
                <w:rFonts w:eastAsia="Courier New" w:cstheme="minorHAnsi"/>
                <w:b/>
                <w:color w:val="000000" w:themeColor="text1"/>
                <w:sz w:val="20"/>
                <w:szCs w:val="20"/>
              </w:rPr>
              <w:t>Inactive Category of Eligibility (COE)</w:t>
            </w:r>
          </w:p>
        </w:tc>
        <w:tc>
          <w:tcPr>
            <w:tcW w:w="875" w:type="pct"/>
            <w:shd w:val="clear" w:color="auto" w:fill="D9D9D9" w:themeFill="background1" w:themeFillShade="D9"/>
            <w:vAlign w:val="center"/>
          </w:tcPr>
          <w:p w14:paraId="61C9D261" w14:textId="77777777" w:rsidR="00847CA2" w:rsidRPr="00F9555E" w:rsidRDefault="00847CA2" w:rsidP="00F9555E">
            <w:pPr>
              <w:tabs>
                <w:tab w:val="left" w:pos="288"/>
              </w:tabs>
              <w:spacing w:before="20" w:after="20" w:line="240" w:lineRule="auto"/>
              <w:contextualSpacing/>
              <w:jc w:val="center"/>
              <w:rPr>
                <w:rFonts w:eastAsia="Courier New" w:cstheme="minorHAnsi"/>
                <w:b/>
                <w:color w:val="000000" w:themeColor="text1"/>
                <w:sz w:val="20"/>
                <w:szCs w:val="20"/>
              </w:rPr>
            </w:pPr>
            <w:r w:rsidRPr="00F9555E">
              <w:rPr>
                <w:rFonts w:eastAsia="Courier New" w:cstheme="minorHAnsi"/>
                <w:b/>
                <w:color w:val="000000" w:themeColor="text1"/>
                <w:sz w:val="20"/>
                <w:szCs w:val="20"/>
              </w:rPr>
              <w:t>Description of Category</w:t>
            </w:r>
          </w:p>
        </w:tc>
        <w:tc>
          <w:tcPr>
            <w:tcW w:w="1137" w:type="pct"/>
            <w:shd w:val="clear" w:color="auto" w:fill="D9D9D9" w:themeFill="background1" w:themeFillShade="D9"/>
            <w:vAlign w:val="center"/>
          </w:tcPr>
          <w:p w14:paraId="1698C3C9" w14:textId="77777777" w:rsidR="00847CA2" w:rsidRPr="00F9555E" w:rsidRDefault="00847CA2" w:rsidP="00F9555E">
            <w:pPr>
              <w:tabs>
                <w:tab w:val="left" w:pos="288"/>
              </w:tabs>
              <w:spacing w:before="20" w:after="20" w:line="240" w:lineRule="auto"/>
              <w:contextualSpacing/>
              <w:jc w:val="center"/>
              <w:rPr>
                <w:rFonts w:eastAsia="Courier New" w:cstheme="minorHAnsi"/>
                <w:b/>
                <w:color w:val="000000" w:themeColor="text1"/>
                <w:sz w:val="20"/>
                <w:szCs w:val="20"/>
              </w:rPr>
            </w:pPr>
            <w:r w:rsidRPr="00F9555E">
              <w:rPr>
                <w:rFonts w:eastAsia="Courier New" w:cstheme="minorHAnsi"/>
                <w:b/>
                <w:color w:val="000000" w:themeColor="text1"/>
                <w:sz w:val="20"/>
                <w:szCs w:val="20"/>
              </w:rPr>
              <w:t>Notes</w:t>
            </w:r>
          </w:p>
        </w:tc>
        <w:tc>
          <w:tcPr>
            <w:tcW w:w="700" w:type="pct"/>
            <w:shd w:val="clear" w:color="auto" w:fill="D9D9D9" w:themeFill="background1" w:themeFillShade="D9"/>
            <w:vAlign w:val="center"/>
          </w:tcPr>
          <w:p w14:paraId="7D9BA2C0" w14:textId="77777777" w:rsidR="00847CA2" w:rsidRPr="00F9555E" w:rsidRDefault="00847CA2" w:rsidP="00F9555E">
            <w:pPr>
              <w:tabs>
                <w:tab w:val="left" w:pos="288"/>
              </w:tabs>
              <w:spacing w:before="20" w:after="20" w:line="240" w:lineRule="auto"/>
              <w:contextualSpacing/>
              <w:jc w:val="center"/>
              <w:rPr>
                <w:rFonts w:eastAsia="Courier New" w:cstheme="minorHAnsi"/>
                <w:b/>
                <w:color w:val="000000" w:themeColor="text1"/>
                <w:sz w:val="20"/>
                <w:szCs w:val="20"/>
              </w:rPr>
            </w:pPr>
            <w:r w:rsidRPr="00F9555E">
              <w:rPr>
                <w:rFonts w:eastAsia="Courier New" w:cstheme="minorHAnsi"/>
                <w:b/>
                <w:color w:val="000000" w:themeColor="text1"/>
                <w:sz w:val="20"/>
                <w:szCs w:val="20"/>
              </w:rPr>
              <w:t>Ending Date of COE</w:t>
            </w:r>
          </w:p>
        </w:tc>
        <w:tc>
          <w:tcPr>
            <w:tcW w:w="630" w:type="pct"/>
            <w:shd w:val="clear" w:color="auto" w:fill="D9D9D9" w:themeFill="background1" w:themeFillShade="D9"/>
            <w:vAlign w:val="center"/>
          </w:tcPr>
          <w:p w14:paraId="56BF8A72" w14:textId="77777777" w:rsidR="00847CA2" w:rsidRPr="00F9555E" w:rsidRDefault="00847CA2" w:rsidP="00F9555E">
            <w:pPr>
              <w:tabs>
                <w:tab w:val="left" w:pos="288"/>
              </w:tabs>
              <w:spacing w:before="20" w:after="20" w:line="240" w:lineRule="auto"/>
              <w:contextualSpacing/>
              <w:jc w:val="center"/>
              <w:rPr>
                <w:rFonts w:eastAsia="Courier New" w:cstheme="minorHAnsi"/>
                <w:b/>
                <w:color w:val="000000" w:themeColor="text1"/>
                <w:sz w:val="20"/>
                <w:szCs w:val="20"/>
              </w:rPr>
            </w:pPr>
            <w:r w:rsidRPr="00F9555E">
              <w:rPr>
                <w:rFonts w:eastAsia="Courier New" w:cstheme="minorHAnsi"/>
                <w:b/>
                <w:color w:val="000000" w:themeColor="text1"/>
                <w:sz w:val="20"/>
                <w:szCs w:val="20"/>
              </w:rPr>
              <w:t>Federally Mandated Population?</w:t>
            </w:r>
          </w:p>
        </w:tc>
      </w:tr>
      <w:tr w:rsidR="00847CA2" w:rsidRPr="00B30A92" w14:paraId="4B066294" w14:textId="77777777" w:rsidTr="00F9555E">
        <w:trPr>
          <w:cantSplit/>
        </w:trPr>
        <w:tc>
          <w:tcPr>
            <w:tcW w:w="522" w:type="pct"/>
          </w:tcPr>
          <w:p w14:paraId="657B90D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SSI</w:t>
            </w:r>
          </w:p>
        </w:tc>
        <w:tc>
          <w:tcPr>
            <w:tcW w:w="350" w:type="pct"/>
          </w:tcPr>
          <w:p w14:paraId="5070112C"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006</w:t>
            </w:r>
          </w:p>
        </w:tc>
        <w:tc>
          <w:tcPr>
            <w:tcW w:w="787" w:type="pct"/>
          </w:tcPr>
          <w:p w14:paraId="764F9DF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Protected SSI Child</w:t>
            </w:r>
          </w:p>
        </w:tc>
        <w:tc>
          <w:tcPr>
            <w:tcW w:w="875" w:type="pct"/>
          </w:tcPr>
          <w:p w14:paraId="676D37B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Protected SSI Child</w:t>
            </w:r>
          </w:p>
        </w:tc>
        <w:tc>
          <w:tcPr>
            <w:tcW w:w="1137" w:type="pct"/>
          </w:tcPr>
          <w:p w14:paraId="64007AD1"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Last Child aged out January 31, 2014.</w:t>
            </w:r>
          </w:p>
        </w:tc>
        <w:tc>
          <w:tcPr>
            <w:tcW w:w="700" w:type="pct"/>
          </w:tcPr>
          <w:p w14:paraId="01749B5E"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01/31/2014</w:t>
            </w:r>
          </w:p>
        </w:tc>
        <w:tc>
          <w:tcPr>
            <w:tcW w:w="630" w:type="pct"/>
          </w:tcPr>
          <w:p w14:paraId="717906CA"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Mandatory</w:t>
            </w:r>
          </w:p>
        </w:tc>
      </w:tr>
      <w:tr w:rsidR="00847CA2" w:rsidRPr="00B30A92" w14:paraId="74D447CF" w14:textId="77777777" w:rsidTr="00F9555E">
        <w:trPr>
          <w:cantSplit/>
        </w:trPr>
        <w:tc>
          <w:tcPr>
            <w:tcW w:w="522" w:type="pct"/>
          </w:tcPr>
          <w:p w14:paraId="4F009C0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656FD28C"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028</w:t>
            </w:r>
          </w:p>
        </w:tc>
        <w:tc>
          <w:tcPr>
            <w:tcW w:w="787" w:type="pct"/>
          </w:tcPr>
          <w:p w14:paraId="0DED42AB"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HIV Employed</w:t>
            </w:r>
          </w:p>
        </w:tc>
        <w:tc>
          <w:tcPr>
            <w:tcW w:w="875" w:type="pct"/>
          </w:tcPr>
          <w:p w14:paraId="62234C9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 xml:space="preserve">Demonstration to Maintain Independent Employment </w:t>
            </w:r>
            <w:r w:rsidRPr="00F9555E">
              <w:rPr>
                <w:rFonts w:eastAsia="Courier New" w:cstheme="minorHAnsi"/>
                <w:color w:val="202124"/>
                <w:sz w:val="20"/>
                <w:szCs w:val="20"/>
                <w:shd w:val="clear" w:color="auto" w:fill="FFFFFF"/>
              </w:rPr>
              <w:t>Human Immunodeficiency Virus</w:t>
            </w:r>
            <w:r w:rsidRPr="00F9555E">
              <w:rPr>
                <w:rFonts w:eastAsia="Courier New" w:cstheme="minorHAnsi"/>
                <w:sz w:val="20"/>
                <w:szCs w:val="20"/>
              </w:rPr>
              <w:t xml:space="preserve"> (HIV)</w:t>
            </w:r>
          </w:p>
        </w:tc>
        <w:tc>
          <w:tcPr>
            <w:tcW w:w="1137" w:type="pct"/>
          </w:tcPr>
          <w:p w14:paraId="7F3F59EE"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1115 waiver demonstration project, limited to 9 MS delta area counties</w:t>
            </w:r>
          </w:p>
        </w:tc>
        <w:tc>
          <w:tcPr>
            <w:tcW w:w="700" w:type="pct"/>
          </w:tcPr>
          <w:p w14:paraId="3C6A0E6D"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09/30/2007</w:t>
            </w:r>
          </w:p>
        </w:tc>
        <w:tc>
          <w:tcPr>
            <w:tcW w:w="630" w:type="pct"/>
          </w:tcPr>
          <w:p w14:paraId="4BB834F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3A53C3EE" w14:textId="77777777" w:rsidTr="00F9555E">
        <w:trPr>
          <w:cantSplit/>
        </w:trPr>
        <w:tc>
          <w:tcPr>
            <w:tcW w:w="522" w:type="pct"/>
          </w:tcPr>
          <w:p w14:paraId="0ED3C1DE"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6CC12A40"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041</w:t>
            </w:r>
          </w:p>
        </w:tc>
        <w:tc>
          <w:tcPr>
            <w:tcW w:w="787" w:type="pct"/>
          </w:tcPr>
          <w:p w14:paraId="497ED9D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PLAD&lt;100</w:t>
            </w:r>
          </w:p>
        </w:tc>
        <w:tc>
          <w:tcPr>
            <w:tcW w:w="875" w:type="pct"/>
          </w:tcPr>
          <w:p w14:paraId="2277682B"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Poverty Level Aged or Disabled, &lt;100</w:t>
            </w:r>
          </w:p>
        </w:tc>
        <w:tc>
          <w:tcPr>
            <w:tcW w:w="1137" w:type="pct"/>
          </w:tcPr>
          <w:p w14:paraId="59E3FE67"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Income &lt; 100%</w:t>
            </w:r>
          </w:p>
        </w:tc>
        <w:tc>
          <w:tcPr>
            <w:tcW w:w="700" w:type="pct"/>
          </w:tcPr>
          <w:p w14:paraId="1AA3ABE2"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12/31/2005</w:t>
            </w:r>
          </w:p>
        </w:tc>
        <w:tc>
          <w:tcPr>
            <w:tcW w:w="630" w:type="pct"/>
          </w:tcPr>
          <w:p w14:paraId="1405B740"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46838341" w14:textId="77777777" w:rsidTr="00F9555E">
        <w:trPr>
          <w:cantSplit/>
        </w:trPr>
        <w:tc>
          <w:tcPr>
            <w:tcW w:w="522" w:type="pct"/>
          </w:tcPr>
          <w:p w14:paraId="3A90455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lastRenderedPageBreak/>
              <w:t>DOM</w:t>
            </w:r>
          </w:p>
        </w:tc>
        <w:tc>
          <w:tcPr>
            <w:tcW w:w="350" w:type="pct"/>
          </w:tcPr>
          <w:p w14:paraId="4BC1308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042</w:t>
            </w:r>
          </w:p>
        </w:tc>
        <w:tc>
          <w:tcPr>
            <w:tcW w:w="787" w:type="pct"/>
          </w:tcPr>
          <w:p w14:paraId="4D6FE35E"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PLAD&lt;120</w:t>
            </w:r>
          </w:p>
        </w:tc>
        <w:tc>
          <w:tcPr>
            <w:tcW w:w="875" w:type="pct"/>
          </w:tcPr>
          <w:p w14:paraId="587260B1"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Poverty Level Aged or Disabled, &lt;120</w:t>
            </w:r>
          </w:p>
        </w:tc>
        <w:tc>
          <w:tcPr>
            <w:tcW w:w="1137" w:type="pct"/>
          </w:tcPr>
          <w:p w14:paraId="36F45472"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Income &lt; 120%</w:t>
            </w:r>
          </w:p>
        </w:tc>
        <w:tc>
          <w:tcPr>
            <w:tcW w:w="700" w:type="pct"/>
          </w:tcPr>
          <w:p w14:paraId="565873B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12/31/2005</w:t>
            </w:r>
          </w:p>
        </w:tc>
        <w:tc>
          <w:tcPr>
            <w:tcW w:w="630" w:type="pct"/>
          </w:tcPr>
          <w:p w14:paraId="1A5B958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0D1D5989" w14:textId="77777777" w:rsidTr="00F9555E">
        <w:trPr>
          <w:cantSplit/>
        </w:trPr>
        <w:tc>
          <w:tcPr>
            <w:tcW w:w="522" w:type="pct"/>
          </w:tcPr>
          <w:p w14:paraId="3E4F251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7D4E99FA"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043</w:t>
            </w:r>
          </w:p>
        </w:tc>
        <w:tc>
          <w:tcPr>
            <w:tcW w:w="787" w:type="pct"/>
          </w:tcPr>
          <w:p w14:paraId="4B75F59E"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PLAD&lt;135</w:t>
            </w:r>
          </w:p>
        </w:tc>
        <w:tc>
          <w:tcPr>
            <w:tcW w:w="875" w:type="pct"/>
          </w:tcPr>
          <w:p w14:paraId="075C9A8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Poverty Level Aged or Disabled, &lt;135</w:t>
            </w:r>
          </w:p>
        </w:tc>
        <w:tc>
          <w:tcPr>
            <w:tcW w:w="1137" w:type="pct"/>
          </w:tcPr>
          <w:p w14:paraId="06A0BE48"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Income &lt; 135%</w:t>
            </w:r>
          </w:p>
        </w:tc>
        <w:tc>
          <w:tcPr>
            <w:tcW w:w="700" w:type="pct"/>
          </w:tcPr>
          <w:p w14:paraId="5FB07B17"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12/31/2005</w:t>
            </w:r>
          </w:p>
        </w:tc>
        <w:tc>
          <w:tcPr>
            <w:tcW w:w="630" w:type="pct"/>
          </w:tcPr>
          <w:p w14:paraId="106EFE45"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2D9AD2CA" w14:textId="77777777" w:rsidTr="00F9555E">
        <w:trPr>
          <w:cantSplit/>
        </w:trPr>
        <w:tc>
          <w:tcPr>
            <w:tcW w:w="522" w:type="pct"/>
          </w:tcPr>
          <w:p w14:paraId="3A00A6A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46060BE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046</w:t>
            </w:r>
          </w:p>
        </w:tc>
        <w:tc>
          <w:tcPr>
            <w:tcW w:w="787" w:type="pct"/>
          </w:tcPr>
          <w:p w14:paraId="7102FEA5"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PLAD-Cancer</w:t>
            </w:r>
          </w:p>
        </w:tc>
        <w:tc>
          <w:tcPr>
            <w:tcW w:w="875" w:type="pct"/>
          </w:tcPr>
          <w:p w14:paraId="1AEFF17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Poverty Level Aged or Disabled, Cancer</w:t>
            </w:r>
          </w:p>
        </w:tc>
        <w:tc>
          <w:tcPr>
            <w:tcW w:w="1137" w:type="pct"/>
          </w:tcPr>
          <w:p w14:paraId="020EF68A"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1115 Waiver</w:t>
            </w:r>
          </w:p>
        </w:tc>
        <w:tc>
          <w:tcPr>
            <w:tcW w:w="700" w:type="pct"/>
          </w:tcPr>
          <w:p w14:paraId="1314C83A"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12/31/2005</w:t>
            </w:r>
          </w:p>
        </w:tc>
        <w:tc>
          <w:tcPr>
            <w:tcW w:w="630" w:type="pct"/>
          </w:tcPr>
          <w:p w14:paraId="1F52267A"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5AAC5964" w14:textId="77777777" w:rsidTr="00F9555E">
        <w:trPr>
          <w:cantSplit/>
        </w:trPr>
        <w:tc>
          <w:tcPr>
            <w:tcW w:w="522" w:type="pct"/>
          </w:tcPr>
          <w:p w14:paraId="2795594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278E3CED"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047</w:t>
            </w:r>
          </w:p>
        </w:tc>
        <w:tc>
          <w:tcPr>
            <w:tcW w:w="787" w:type="pct"/>
          </w:tcPr>
          <w:p w14:paraId="16C424EB"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PLAD-Renal</w:t>
            </w:r>
          </w:p>
        </w:tc>
        <w:tc>
          <w:tcPr>
            <w:tcW w:w="875" w:type="pct"/>
          </w:tcPr>
          <w:p w14:paraId="7DC91685"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Poverty Level Aged or Disabled, Renal</w:t>
            </w:r>
          </w:p>
        </w:tc>
        <w:tc>
          <w:tcPr>
            <w:tcW w:w="1137" w:type="pct"/>
          </w:tcPr>
          <w:p w14:paraId="2671F3A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1115 Waiver</w:t>
            </w:r>
          </w:p>
        </w:tc>
        <w:tc>
          <w:tcPr>
            <w:tcW w:w="700" w:type="pct"/>
          </w:tcPr>
          <w:p w14:paraId="7C9C8FD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12/31/2005</w:t>
            </w:r>
          </w:p>
        </w:tc>
        <w:tc>
          <w:tcPr>
            <w:tcW w:w="630" w:type="pct"/>
          </w:tcPr>
          <w:p w14:paraId="1D477DA8"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4B8AFC52" w14:textId="77777777" w:rsidTr="00F9555E">
        <w:trPr>
          <w:cantSplit/>
        </w:trPr>
        <w:tc>
          <w:tcPr>
            <w:tcW w:w="522" w:type="pct"/>
          </w:tcPr>
          <w:p w14:paraId="20EE367C"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6DACEEC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048</w:t>
            </w:r>
          </w:p>
        </w:tc>
        <w:tc>
          <w:tcPr>
            <w:tcW w:w="787" w:type="pct"/>
          </w:tcPr>
          <w:p w14:paraId="1E50A621"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PLAD-Transplant</w:t>
            </w:r>
          </w:p>
        </w:tc>
        <w:tc>
          <w:tcPr>
            <w:tcW w:w="875" w:type="pct"/>
          </w:tcPr>
          <w:p w14:paraId="1701FA0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Poverty Level Aged or Disabled, Transplant</w:t>
            </w:r>
          </w:p>
        </w:tc>
        <w:tc>
          <w:tcPr>
            <w:tcW w:w="1137" w:type="pct"/>
          </w:tcPr>
          <w:p w14:paraId="41E2E28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1115 Waiver</w:t>
            </w:r>
          </w:p>
        </w:tc>
        <w:tc>
          <w:tcPr>
            <w:tcW w:w="700" w:type="pct"/>
          </w:tcPr>
          <w:p w14:paraId="3818F6B0"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12/31/2005</w:t>
            </w:r>
          </w:p>
        </w:tc>
        <w:tc>
          <w:tcPr>
            <w:tcW w:w="630" w:type="pct"/>
          </w:tcPr>
          <w:p w14:paraId="30BC86C5"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43CEE2E4" w14:textId="77777777" w:rsidTr="00F9555E">
        <w:trPr>
          <w:cantSplit/>
        </w:trPr>
        <w:tc>
          <w:tcPr>
            <w:tcW w:w="522" w:type="pct"/>
          </w:tcPr>
          <w:p w14:paraId="2DFEBDF1"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20C98C7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049</w:t>
            </w:r>
          </w:p>
        </w:tc>
        <w:tc>
          <w:tcPr>
            <w:tcW w:w="787" w:type="pct"/>
          </w:tcPr>
          <w:p w14:paraId="6F1E506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PLAD-Anti-Psychotic</w:t>
            </w:r>
          </w:p>
        </w:tc>
        <w:tc>
          <w:tcPr>
            <w:tcW w:w="875" w:type="pct"/>
          </w:tcPr>
          <w:p w14:paraId="78FF4878"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Poverty Level Aged or Disabled, Anti-Psychotic</w:t>
            </w:r>
          </w:p>
        </w:tc>
        <w:tc>
          <w:tcPr>
            <w:tcW w:w="1137" w:type="pct"/>
          </w:tcPr>
          <w:p w14:paraId="748C27B0"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1115 Waiver</w:t>
            </w:r>
          </w:p>
        </w:tc>
        <w:tc>
          <w:tcPr>
            <w:tcW w:w="700" w:type="pct"/>
          </w:tcPr>
          <w:p w14:paraId="3FDB9422"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12/31/2005</w:t>
            </w:r>
          </w:p>
        </w:tc>
        <w:tc>
          <w:tcPr>
            <w:tcW w:w="630" w:type="pct"/>
          </w:tcPr>
          <w:p w14:paraId="65CEA64E"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50100DD0" w14:textId="77777777" w:rsidTr="00F9555E">
        <w:trPr>
          <w:cantSplit/>
        </w:trPr>
        <w:tc>
          <w:tcPr>
            <w:tcW w:w="522" w:type="pct"/>
          </w:tcPr>
          <w:p w14:paraId="72E3158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0CBDA79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057</w:t>
            </w:r>
          </w:p>
        </w:tc>
        <w:tc>
          <w:tcPr>
            <w:tcW w:w="787" w:type="pct"/>
          </w:tcPr>
          <w:p w14:paraId="62D2697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QI2</w:t>
            </w:r>
          </w:p>
        </w:tc>
        <w:tc>
          <w:tcPr>
            <w:tcW w:w="875" w:type="pct"/>
          </w:tcPr>
          <w:p w14:paraId="3D25343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Qualified Individuals (QI)</w:t>
            </w:r>
          </w:p>
        </w:tc>
        <w:tc>
          <w:tcPr>
            <w:tcW w:w="1137" w:type="pct"/>
          </w:tcPr>
          <w:p w14:paraId="5750824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QI-2 did not receive full Medicaid benefits. Medicare Part B Premium Only, no crossovers.</w:t>
            </w:r>
          </w:p>
        </w:tc>
        <w:tc>
          <w:tcPr>
            <w:tcW w:w="700" w:type="pct"/>
          </w:tcPr>
          <w:p w14:paraId="46A30ABA"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12/31/2002</w:t>
            </w:r>
          </w:p>
        </w:tc>
        <w:tc>
          <w:tcPr>
            <w:tcW w:w="630" w:type="pct"/>
          </w:tcPr>
          <w:p w14:paraId="77DF641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Mandatory</w:t>
            </w:r>
          </w:p>
        </w:tc>
      </w:tr>
      <w:tr w:rsidR="00847CA2" w:rsidRPr="00B30A92" w14:paraId="0E102750" w14:textId="77777777" w:rsidTr="00F9555E">
        <w:trPr>
          <w:cantSplit/>
        </w:trPr>
        <w:tc>
          <w:tcPr>
            <w:tcW w:w="522" w:type="pct"/>
          </w:tcPr>
          <w:p w14:paraId="12EED2C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6F1923E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061</w:t>
            </w:r>
          </w:p>
        </w:tc>
        <w:tc>
          <w:tcPr>
            <w:tcW w:w="787" w:type="pct"/>
          </w:tcPr>
          <w:p w14:paraId="32839902"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Hospice</w:t>
            </w:r>
          </w:p>
        </w:tc>
        <w:tc>
          <w:tcPr>
            <w:tcW w:w="875" w:type="pct"/>
          </w:tcPr>
          <w:p w14:paraId="7D91A2D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Hospice</w:t>
            </w:r>
          </w:p>
        </w:tc>
        <w:tc>
          <w:tcPr>
            <w:tcW w:w="1137" w:type="pct"/>
          </w:tcPr>
          <w:p w14:paraId="5720E606" w14:textId="5B875A55"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Hospice care</w:t>
            </w:r>
          </w:p>
        </w:tc>
        <w:tc>
          <w:tcPr>
            <w:tcW w:w="700" w:type="pct"/>
          </w:tcPr>
          <w:p w14:paraId="24255ECE"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04/30/2005</w:t>
            </w:r>
          </w:p>
        </w:tc>
        <w:tc>
          <w:tcPr>
            <w:tcW w:w="630" w:type="pct"/>
          </w:tcPr>
          <w:p w14:paraId="48B2CA85"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28225025" w14:textId="77777777" w:rsidTr="00F9555E">
        <w:trPr>
          <w:cantSplit/>
        </w:trPr>
        <w:tc>
          <w:tcPr>
            <w:tcW w:w="522" w:type="pct"/>
          </w:tcPr>
          <w:p w14:paraId="1CC0D71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2D097670"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067</w:t>
            </w:r>
          </w:p>
        </w:tc>
        <w:tc>
          <w:tcPr>
            <w:tcW w:w="787" w:type="pct"/>
          </w:tcPr>
          <w:p w14:paraId="5F1166AD"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HCBS MYPAC</w:t>
            </w:r>
          </w:p>
        </w:tc>
        <w:tc>
          <w:tcPr>
            <w:tcW w:w="875" w:type="pct"/>
          </w:tcPr>
          <w:p w14:paraId="514A6D97" w14:textId="4D77CC8E"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HCBS Mississippi Youth Programs Around the Clock (MYPAC) Waiver</w:t>
            </w:r>
          </w:p>
        </w:tc>
        <w:tc>
          <w:tcPr>
            <w:tcW w:w="1137" w:type="pct"/>
          </w:tcPr>
          <w:p w14:paraId="2F5B2049" w14:textId="0CC8730F"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 xml:space="preserve">Home and community- based Medicaid program for children and youth with Serious Emotional Disturbance (SED), that follows the High-Fidelity Wraparound process. The </w:t>
            </w:r>
            <w:proofErr w:type="gramStart"/>
            <w:r w:rsidRPr="00F9555E">
              <w:rPr>
                <w:rFonts w:eastAsia="Courier New" w:cstheme="minorHAnsi"/>
                <w:sz w:val="20"/>
                <w:szCs w:val="20"/>
              </w:rPr>
              <w:t>1915(c) waiver</w:t>
            </w:r>
            <w:proofErr w:type="gramEnd"/>
            <w:r w:rsidRPr="00F9555E">
              <w:rPr>
                <w:rFonts w:eastAsia="Courier New" w:cstheme="minorHAnsi"/>
                <w:sz w:val="20"/>
                <w:szCs w:val="20"/>
              </w:rPr>
              <w:t xml:space="preserve"> enrollment ended 9/30/2012.</w:t>
            </w:r>
          </w:p>
        </w:tc>
        <w:tc>
          <w:tcPr>
            <w:tcW w:w="700" w:type="pct"/>
          </w:tcPr>
          <w:p w14:paraId="55F24F9C"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09/30/2014</w:t>
            </w:r>
          </w:p>
        </w:tc>
        <w:tc>
          <w:tcPr>
            <w:tcW w:w="630" w:type="pct"/>
          </w:tcPr>
          <w:p w14:paraId="4BE4EB4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Optional</w:t>
            </w:r>
          </w:p>
        </w:tc>
      </w:tr>
      <w:tr w:rsidR="00847CA2" w:rsidRPr="00B30A92" w14:paraId="4F525A7A" w14:textId="77777777" w:rsidTr="00F9555E">
        <w:trPr>
          <w:cantSplit/>
        </w:trPr>
        <w:tc>
          <w:tcPr>
            <w:tcW w:w="522" w:type="pct"/>
          </w:tcPr>
          <w:p w14:paraId="47695702"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shd w:val="clear" w:color="auto" w:fill="auto"/>
          </w:tcPr>
          <w:p w14:paraId="2F3BD11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076</w:t>
            </w:r>
          </w:p>
        </w:tc>
        <w:tc>
          <w:tcPr>
            <w:tcW w:w="787" w:type="pct"/>
            <w:shd w:val="clear" w:color="auto" w:fill="auto"/>
          </w:tcPr>
          <w:p w14:paraId="24D0AE94"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Adult Expansion</w:t>
            </w:r>
          </w:p>
        </w:tc>
        <w:tc>
          <w:tcPr>
            <w:tcW w:w="875" w:type="pct"/>
            <w:shd w:val="clear" w:color="auto" w:fill="auto"/>
          </w:tcPr>
          <w:p w14:paraId="74C63416"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Not Applicable in Mississippi</w:t>
            </w:r>
          </w:p>
        </w:tc>
        <w:tc>
          <w:tcPr>
            <w:tcW w:w="1137" w:type="pct"/>
            <w:shd w:val="clear" w:color="auto" w:fill="auto"/>
          </w:tcPr>
          <w:p w14:paraId="72C92567"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N/A - No Medicaid Benefits</w:t>
            </w:r>
          </w:p>
          <w:p w14:paraId="29ACD28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MS Medicaid is not expanding to these non-disabled childless adults.</w:t>
            </w:r>
          </w:p>
        </w:tc>
        <w:tc>
          <w:tcPr>
            <w:tcW w:w="700" w:type="pct"/>
          </w:tcPr>
          <w:p w14:paraId="66159DD2"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COE was never implemented</w:t>
            </w:r>
          </w:p>
        </w:tc>
        <w:tc>
          <w:tcPr>
            <w:tcW w:w="630" w:type="pct"/>
          </w:tcPr>
          <w:p w14:paraId="6654692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N/A</w:t>
            </w:r>
          </w:p>
        </w:tc>
      </w:tr>
      <w:tr w:rsidR="00847CA2" w:rsidRPr="00B30A92" w14:paraId="0C7018F9" w14:textId="77777777" w:rsidTr="00F9555E">
        <w:trPr>
          <w:cantSplit/>
        </w:trPr>
        <w:tc>
          <w:tcPr>
            <w:tcW w:w="522" w:type="pct"/>
          </w:tcPr>
          <w:p w14:paraId="2565D057"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lastRenderedPageBreak/>
              <w:t>DOM</w:t>
            </w:r>
          </w:p>
        </w:tc>
        <w:tc>
          <w:tcPr>
            <w:tcW w:w="350" w:type="pct"/>
          </w:tcPr>
          <w:p w14:paraId="4DF66129"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085</w:t>
            </w:r>
          </w:p>
        </w:tc>
        <w:tc>
          <w:tcPr>
            <w:tcW w:w="787" w:type="pct"/>
          </w:tcPr>
          <w:p w14:paraId="7FFA4DA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TANF - Medical Assistance – Intact Family</w:t>
            </w:r>
          </w:p>
        </w:tc>
        <w:tc>
          <w:tcPr>
            <w:tcW w:w="875" w:type="pct"/>
          </w:tcPr>
          <w:p w14:paraId="40816E0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TANF - Medical Assistance for Intact Family with Children up to age 18</w:t>
            </w:r>
          </w:p>
        </w:tc>
        <w:tc>
          <w:tcPr>
            <w:tcW w:w="1137" w:type="pct"/>
          </w:tcPr>
          <w:p w14:paraId="40681B6D" w14:textId="2AD78DA3"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COE 085 used 22% of FPL as income limit (old AFDC limit). This COE code ended effective 01/01/2014, and no new applicants were placed in this COE. Children in this COE were moved to appropriate COEs (071-073</w:t>
            </w:r>
            <w:proofErr w:type="gramStart"/>
            <w:r w:rsidRPr="00F9555E">
              <w:rPr>
                <w:rFonts w:eastAsia="Courier New" w:cstheme="minorHAnsi"/>
                <w:sz w:val="20"/>
                <w:szCs w:val="20"/>
              </w:rPr>
              <w:t>)</w:t>
            </w:r>
            <w:proofErr w:type="gramEnd"/>
            <w:r w:rsidRPr="00F9555E">
              <w:rPr>
                <w:rFonts w:eastAsia="Courier New" w:cstheme="minorHAnsi"/>
                <w:sz w:val="20"/>
                <w:szCs w:val="20"/>
              </w:rPr>
              <w:t xml:space="preserve"> and Adult Caretakers were moved to COE 075. The COE 75 was a new COE created for adults.</w:t>
            </w:r>
          </w:p>
        </w:tc>
        <w:tc>
          <w:tcPr>
            <w:tcW w:w="700" w:type="pct"/>
          </w:tcPr>
          <w:p w14:paraId="74F1069A"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01/01/2014</w:t>
            </w:r>
          </w:p>
        </w:tc>
        <w:tc>
          <w:tcPr>
            <w:tcW w:w="630" w:type="pct"/>
          </w:tcPr>
          <w:p w14:paraId="5D97324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Mandatory</w:t>
            </w:r>
          </w:p>
        </w:tc>
      </w:tr>
      <w:tr w:rsidR="00847CA2" w:rsidRPr="00B30A92" w14:paraId="00B9C23F" w14:textId="77777777" w:rsidTr="00F9555E">
        <w:trPr>
          <w:cantSplit/>
        </w:trPr>
        <w:tc>
          <w:tcPr>
            <w:tcW w:w="522" w:type="pct"/>
          </w:tcPr>
          <w:p w14:paraId="437AB9C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DOM</w:t>
            </w:r>
          </w:p>
        </w:tc>
        <w:tc>
          <w:tcPr>
            <w:tcW w:w="350" w:type="pct"/>
          </w:tcPr>
          <w:p w14:paraId="5635353F"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087</w:t>
            </w:r>
          </w:p>
        </w:tc>
        <w:tc>
          <w:tcPr>
            <w:tcW w:w="787" w:type="pct"/>
          </w:tcPr>
          <w:p w14:paraId="52488FB2"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Expanded Medicaid</w:t>
            </w:r>
          </w:p>
        </w:tc>
        <w:tc>
          <w:tcPr>
            <w:tcW w:w="875" w:type="pct"/>
          </w:tcPr>
          <w:p w14:paraId="44BD8963"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 xml:space="preserve">Children </w:t>
            </w:r>
            <w:proofErr w:type="gramStart"/>
            <w:r w:rsidRPr="00F9555E">
              <w:rPr>
                <w:rFonts w:eastAsia="Courier New" w:cstheme="minorHAnsi"/>
                <w:sz w:val="20"/>
                <w:szCs w:val="20"/>
              </w:rPr>
              <w:t>age</w:t>
            </w:r>
            <w:proofErr w:type="gramEnd"/>
            <w:r w:rsidRPr="00F9555E">
              <w:rPr>
                <w:rFonts w:eastAsia="Courier New" w:cstheme="minorHAnsi"/>
                <w:sz w:val="20"/>
                <w:szCs w:val="20"/>
              </w:rPr>
              <w:t xml:space="preserve"> 1-5 under 133%</w:t>
            </w:r>
          </w:p>
        </w:tc>
        <w:tc>
          <w:tcPr>
            <w:tcW w:w="1137" w:type="pct"/>
          </w:tcPr>
          <w:p w14:paraId="364C801E" w14:textId="780D5B2E"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This COE code ended effective 01/01/2014, and no new applicants were placed in this COE. Children in this COE were moved to COE 072.</w:t>
            </w:r>
          </w:p>
        </w:tc>
        <w:tc>
          <w:tcPr>
            <w:tcW w:w="700" w:type="pct"/>
          </w:tcPr>
          <w:p w14:paraId="2FDBE0FB"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01/01/2014</w:t>
            </w:r>
          </w:p>
        </w:tc>
        <w:tc>
          <w:tcPr>
            <w:tcW w:w="630" w:type="pct"/>
          </w:tcPr>
          <w:p w14:paraId="2152CE1C" w14:textId="77777777" w:rsidR="00847CA2" w:rsidRPr="00F9555E" w:rsidRDefault="00847CA2" w:rsidP="00F9555E">
            <w:pPr>
              <w:spacing w:before="40" w:after="40" w:line="240" w:lineRule="auto"/>
              <w:contextualSpacing/>
              <w:rPr>
                <w:rFonts w:eastAsia="Courier New" w:cstheme="minorHAnsi"/>
                <w:sz w:val="20"/>
                <w:szCs w:val="20"/>
              </w:rPr>
            </w:pPr>
            <w:r w:rsidRPr="00F9555E">
              <w:rPr>
                <w:rFonts w:eastAsia="Courier New" w:cstheme="minorHAnsi"/>
                <w:sz w:val="20"/>
                <w:szCs w:val="20"/>
              </w:rPr>
              <w:t>Mandatory</w:t>
            </w:r>
          </w:p>
        </w:tc>
      </w:tr>
      <w:tr w:rsidR="00847CA2" w:rsidRPr="00B30A92" w14:paraId="25BD5888" w14:textId="77777777" w:rsidTr="00F9555E">
        <w:trPr>
          <w:cantSplit/>
        </w:trPr>
        <w:tc>
          <w:tcPr>
            <w:tcW w:w="522" w:type="pct"/>
          </w:tcPr>
          <w:p w14:paraId="715D9598"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DOM</w:t>
            </w:r>
          </w:p>
        </w:tc>
        <w:tc>
          <w:tcPr>
            <w:tcW w:w="350" w:type="pct"/>
          </w:tcPr>
          <w:p w14:paraId="2E40D697"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090</w:t>
            </w:r>
          </w:p>
        </w:tc>
        <w:tc>
          <w:tcPr>
            <w:tcW w:w="787" w:type="pct"/>
          </w:tcPr>
          <w:p w14:paraId="0875334E" w14:textId="77777777"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Grandfathered</w:t>
            </w:r>
          </w:p>
        </w:tc>
        <w:tc>
          <w:tcPr>
            <w:tcW w:w="875" w:type="pct"/>
          </w:tcPr>
          <w:p w14:paraId="133DDFA7" w14:textId="77777777"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1973 Grandfathered Case</w:t>
            </w:r>
          </w:p>
        </w:tc>
        <w:tc>
          <w:tcPr>
            <w:tcW w:w="1137" w:type="pct"/>
          </w:tcPr>
          <w:p w14:paraId="47B9B281" w14:textId="336FE5C1"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These individuals were grandfathered from 1973 rules. No remaining cases exist.</w:t>
            </w:r>
          </w:p>
        </w:tc>
        <w:tc>
          <w:tcPr>
            <w:tcW w:w="700" w:type="pct"/>
          </w:tcPr>
          <w:p w14:paraId="3A01D87A"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N/A</w:t>
            </w:r>
          </w:p>
        </w:tc>
        <w:tc>
          <w:tcPr>
            <w:tcW w:w="630" w:type="pct"/>
          </w:tcPr>
          <w:p w14:paraId="73DAA373"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center"/>
              <w:rPr>
                <w:rFonts w:eastAsia="Courier New" w:cstheme="minorHAnsi"/>
                <w:sz w:val="20"/>
                <w:szCs w:val="20"/>
              </w:rPr>
            </w:pPr>
            <w:r w:rsidRPr="00F9555E">
              <w:rPr>
                <w:rFonts w:eastAsia="Courier New" w:cstheme="minorHAnsi"/>
                <w:sz w:val="20"/>
                <w:szCs w:val="20"/>
              </w:rPr>
              <w:t>Mandatory</w:t>
            </w:r>
          </w:p>
        </w:tc>
      </w:tr>
      <w:tr w:rsidR="00847CA2" w:rsidRPr="00B30A92" w14:paraId="687D6EC4" w14:textId="77777777" w:rsidTr="00F9555E">
        <w:trPr>
          <w:cantSplit/>
        </w:trPr>
        <w:tc>
          <w:tcPr>
            <w:tcW w:w="522" w:type="pct"/>
          </w:tcPr>
          <w:p w14:paraId="6BFA26A8"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DOM</w:t>
            </w:r>
          </w:p>
        </w:tc>
        <w:tc>
          <w:tcPr>
            <w:tcW w:w="350" w:type="pct"/>
          </w:tcPr>
          <w:p w14:paraId="76A9DF48"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091</w:t>
            </w:r>
          </w:p>
        </w:tc>
        <w:tc>
          <w:tcPr>
            <w:tcW w:w="787" w:type="pct"/>
          </w:tcPr>
          <w:p w14:paraId="6DE7CEDB" w14:textId="77777777"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Poverty Level Children</w:t>
            </w:r>
          </w:p>
        </w:tc>
        <w:tc>
          <w:tcPr>
            <w:tcW w:w="875" w:type="pct"/>
          </w:tcPr>
          <w:p w14:paraId="70F79194" w14:textId="77777777"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Children under 19 under 100% FPL</w:t>
            </w:r>
          </w:p>
        </w:tc>
        <w:tc>
          <w:tcPr>
            <w:tcW w:w="1137" w:type="pct"/>
          </w:tcPr>
          <w:p w14:paraId="6498DBDD" w14:textId="036E6403"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This COE code ended effective 01/01/2014, and no new applicants were placed in this COE. Children in this COE were moved to COE 073.</w:t>
            </w:r>
          </w:p>
        </w:tc>
        <w:tc>
          <w:tcPr>
            <w:tcW w:w="700" w:type="pct"/>
          </w:tcPr>
          <w:p w14:paraId="5737AC4A"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01/01/2014</w:t>
            </w:r>
          </w:p>
        </w:tc>
        <w:tc>
          <w:tcPr>
            <w:tcW w:w="630" w:type="pct"/>
          </w:tcPr>
          <w:p w14:paraId="0DD96828"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center"/>
              <w:rPr>
                <w:rFonts w:eastAsia="Courier New" w:cstheme="minorHAnsi"/>
                <w:sz w:val="20"/>
                <w:szCs w:val="20"/>
              </w:rPr>
            </w:pPr>
            <w:r w:rsidRPr="00F9555E">
              <w:rPr>
                <w:rFonts w:eastAsia="Courier New" w:cstheme="minorHAnsi"/>
                <w:sz w:val="20"/>
                <w:szCs w:val="20"/>
              </w:rPr>
              <w:t>Mandatory</w:t>
            </w:r>
          </w:p>
        </w:tc>
      </w:tr>
      <w:tr w:rsidR="00847CA2" w:rsidRPr="00B30A92" w14:paraId="4FF80C87" w14:textId="77777777" w:rsidTr="00F9555E">
        <w:trPr>
          <w:cantSplit/>
        </w:trPr>
        <w:tc>
          <w:tcPr>
            <w:tcW w:w="522" w:type="pct"/>
          </w:tcPr>
          <w:p w14:paraId="2F0F43CC"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DOM</w:t>
            </w:r>
          </w:p>
        </w:tc>
        <w:tc>
          <w:tcPr>
            <w:tcW w:w="350" w:type="pct"/>
          </w:tcPr>
          <w:p w14:paraId="77A8C6D7"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092</w:t>
            </w:r>
          </w:p>
        </w:tc>
        <w:tc>
          <w:tcPr>
            <w:tcW w:w="787" w:type="pct"/>
          </w:tcPr>
          <w:p w14:paraId="20E12F3A" w14:textId="77777777"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Katrina</w:t>
            </w:r>
          </w:p>
        </w:tc>
        <w:tc>
          <w:tcPr>
            <w:tcW w:w="875" w:type="pct"/>
          </w:tcPr>
          <w:p w14:paraId="79DD8721" w14:textId="77777777"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HR-1 – Hurricane Katrina</w:t>
            </w:r>
          </w:p>
        </w:tc>
        <w:tc>
          <w:tcPr>
            <w:tcW w:w="1137" w:type="pct"/>
          </w:tcPr>
          <w:p w14:paraId="4295ECA2" w14:textId="77777777" w:rsidR="00847CA2" w:rsidRPr="00F9555E" w:rsidRDefault="00847CA2" w:rsidP="00F9555E">
            <w:pPr>
              <w:widowControl w:val="0"/>
              <w:autoSpaceDE w:val="0"/>
              <w:autoSpaceDN w:val="0"/>
              <w:adjustRightInd w:val="0"/>
              <w:spacing w:beforeLines="20" w:before="48" w:afterLines="20" w:after="48" w:line="240" w:lineRule="auto"/>
              <w:contextualSpacing/>
              <w:rPr>
                <w:rFonts w:eastAsia="Courier New" w:cstheme="minorHAnsi"/>
                <w:sz w:val="20"/>
                <w:szCs w:val="20"/>
              </w:rPr>
            </w:pPr>
            <w:r w:rsidRPr="00F9555E">
              <w:rPr>
                <w:rFonts w:eastAsia="Courier New" w:cstheme="minorHAnsi"/>
                <w:sz w:val="20"/>
                <w:szCs w:val="20"/>
              </w:rPr>
              <w:t>1115 waiver for Hurricane Katrina related.</w:t>
            </w:r>
          </w:p>
        </w:tc>
        <w:tc>
          <w:tcPr>
            <w:tcW w:w="700" w:type="pct"/>
          </w:tcPr>
          <w:p w14:paraId="0CA3CF35"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both"/>
              <w:rPr>
                <w:rFonts w:eastAsia="Courier New" w:cstheme="minorHAnsi"/>
                <w:sz w:val="20"/>
                <w:szCs w:val="20"/>
              </w:rPr>
            </w:pPr>
            <w:r w:rsidRPr="00F9555E">
              <w:rPr>
                <w:rFonts w:eastAsia="Courier New" w:cstheme="minorHAnsi"/>
                <w:sz w:val="20"/>
                <w:szCs w:val="20"/>
              </w:rPr>
              <w:t>01/31/2006</w:t>
            </w:r>
          </w:p>
        </w:tc>
        <w:tc>
          <w:tcPr>
            <w:tcW w:w="630" w:type="pct"/>
          </w:tcPr>
          <w:p w14:paraId="0350DB41" w14:textId="77777777" w:rsidR="00847CA2" w:rsidRPr="00F9555E" w:rsidRDefault="00847CA2" w:rsidP="00F9555E">
            <w:pPr>
              <w:widowControl w:val="0"/>
              <w:autoSpaceDE w:val="0"/>
              <w:autoSpaceDN w:val="0"/>
              <w:adjustRightInd w:val="0"/>
              <w:spacing w:beforeLines="20" w:before="48" w:afterLines="20" w:after="48" w:line="240" w:lineRule="auto"/>
              <w:contextualSpacing/>
              <w:jc w:val="center"/>
              <w:rPr>
                <w:rFonts w:eastAsia="Courier New" w:cstheme="minorHAnsi"/>
                <w:sz w:val="20"/>
                <w:szCs w:val="20"/>
              </w:rPr>
            </w:pPr>
            <w:r w:rsidRPr="00F9555E">
              <w:rPr>
                <w:rFonts w:eastAsia="Courier New" w:cstheme="minorHAnsi"/>
                <w:sz w:val="20"/>
                <w:szCs w:val="20"/>
              </w:rPr>
              <w:t>Optional</w:t>
            </w:r>
          </w:p>
        </w:tc>
      </w:tr>
    </w:tbl>
    <w:p w14:paraId="232F1F06" w14:textId="6E5E6BE2" w:rsidR="009D186C" w:rsidRPr="00797C67" w:rsidRDefault="009D186C" w:rsidP="003D61A5">
      <w:pPr>
        <w:pStyle w:val="CalibriLevel2"/>
      </w:pPr>
      <w:bookmarkStart w:id="216" w:name="_Ref54799243"/>
      <w:r w:rsidRPr="00797C67">
        <w:t>COE Hierarchy</w:t>
      </w:r>
      <w:bookmarkEnd w:id="216"/>
    </w:p>
    <w:p w14:paraId="61C5F59B" w14:textId="2DF73667" w:rsidR="009D186C" w:rsidRPr="00797C67" w:rsidRDefault="009D186C" w:rsidP="004C0957">
      <w:pPr>
        <w:pStyle w:val="Jill111"/>
      </w:pPr>
      <w:r w:rsidRPr="00797C67">
        <w:t>Each COE is defined as either Systematic or Worker Entered. Worker entered COEs will process in the specified COE only. If the case processes to a denied status, no other COE will be tried for coverage of the applicant.</w:t>
      </w:r>
    </w:p>
    <w:p w14:paraId="026C1FA4" w14:textId="5DEA0FD9" w:rsidR="009D186C" w:rsidRPr="00797C67" w:rsidRDefault="009D186C" w:rsidP="004C0957">
      <w:pPr>
        <w:pStyle w:val="Jill111"/>
      </w:pPr>
      <w:r w:rsidRPr="00797C67">
        <w:lastRenderedPageBreak/>
        <w:t>Systematic COEs will process through the COE hierarchy show</w:t>
      </w:r>
      <w:r w:rsidR="00AA6BF8">
        <w:t>n</w:t>
      </w:r>
      <w:r w:rsidRPr="00797C67">
        <w:t xml:space="preserve"> in </w:t>
      </w:r>
      <w:r w:rsidRPr="004100BC">
        <w:t xml:space="preserve">Table </w:t>
      </w:r>
      <w:r w:rsidR="00AA6BF8">
        <w:t>1</w:t>
      </w:r>
      <w:r w:rsidR="00504D98">
        <w:t>2</w:t>
      </w:r>
      <w:r w:rsidRPr="00797C67">
        <w:t xml:space="preserve">. The “Applying For” dropdown on the Demographics page of the User Interface will determine if the COEs processed will be MAGI only, ABD only, or </w:t>
      </w:r>
      <w:r w:rsidR="00AB2C2D">
        <w:t>b</w:t>
      </w:r>
      <w:r w:rsidRPr="00797C67">
        <w:t>oth. If the worker chooses Both, then all 27 systematic COEs will be tried for eligibility.</w:t>
      </w:r>
    </w:p>
    <w:p w14:paraId="3D26A644" w14:textId="23E22BA1" w:rsidR="00F9555E" w:rsidRPr="00797C67" w:rsidRDefault="00F9555E" w:rsidP="00B87DD1">
      <w:pPr>
        <w:pStyle w:val="Caption"/>
      </w:pPr>
      <w:r>
        <w:t>Table</w:t>
      </w:r>
      <w:r w:rsidR="0095487A">
        <w:t xml:space="preserve"> 1</w:t>
      </w:r>
      <w:r w:rsidR="00504D98">
        <w:t>2</w:t>
      </w:r>
      <w:r>
        <w:t xml:space="preserve">: </w:t>
      </w:r>
      <w:r w:rsidRPr="760B7A49">
        <w:t>Hierarchy for Assigning Eligible Individuals to a Category of Eligibility</w:t>
      </w:r>
    </w:p>
    <w:tbl>
      <w:tblPr>
        <w:tblW w:w="4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416"/>
        <w:gridCol w:w="4496"/>
        <w:gridCol w:w="1258"/>
      </w:tblGrid>
      <w:tr w:rsidR="002A54B8" w:rsidRPr="00F9555E" w14:paraId="7C4FC6BE" w14:textId="77777777" w:rsidTr="000E6166">
        <w:trPr>
          <w:trHeight w:val="529"/>
          <w:tblHeader/>
          <w:jc w:val="center"/>
        </w:trPr>
        <w:tc>
          <w:tcPr>
            <w:tcW w:w="520" w:type="pct"/>
            <w:shd w:val="clear" w:color="auto" w:fill="D9D9D9" w:themeFill="background1" w:themeFillShade="D9"/>
            <w:vAlign w:val="center"/>
            <w:hideMark/>
          </w:tcPr>
          <w:p w14:paraId="438C32BD" w14:textId="66F9A848" w:rsidR="00421BB8" w:rsidRPr="00F9555E" w:rsidRDefault="00421BB8" w:rsidP="003141A4">
            <w:pPr>
              <w:tabs>
                <w:tab w:val="left" w:pos="288"/>
              </w:tabs>
              <w:spacing w:before="20" w:after="20" w:line="240" w:lineRule="auto"/>
              <w:contextualSpacing/>
              <w:jc w:val="center"/>
              <w:rPr>
                <w:rFonts w:eastAsia="Courier New" w:cstheme="minorHAnsi"/>
                <w:b/>
                <w:color w:val="000000" w:themeColor="text1"/>
                <w:sz w:val="22"/>
              </w:rPr>
            </w:pPr>
            <w:bookmarkStart w:id="217" w:name="RANGE!A1:G29"/>
            <w:r w:rsidRPr="00F9555E">
              <w:rPr>
                <w:rFonts w:eastAsia="Courier New" w:cstheme="minorHAnsi"/>
                <w:b/>
                <w:color w:val="000000" w:themeColor="text1"/>
                <w:sz w:val="22"/>
              </w:rPr>
              <w:t>COE</w:t>
            </w:r>
            <w:bookmarkEnd w:id="217"/>
          </w:p>
        </w:tc>
        <w:tc>
          <w:tcPr>
            <w:tcW w:w="885" w:type="pct"/>
            <w:shd w:val="clear" w:color="auto" w:fill="D9D9D9" w:themeFill="background1" w:themeFillShade="D9"/>
            <w:vAlign w:val="center"/>
            <w:hideMark/>
          </w:tcPr>
          <w:p w14:paraId="74834C15" w14:textId="77777777" w:rsidR="00421BB8" w:rsidRPr="00F9555E" w:rsidRDefault="00421BB8" w:rsidP="003141A4">
            <w:pPr>
              <w:tabs>
                <w:tab w:val="left" w:pos="288"/>
              </w:tabs>
              <w:spacing w:before="20" w:after="20" w:line="240" w:lineRule="auto"/>
              <w:contextualSpacing/>
              <w:jc w:val="center"/>
              <w:rPr>
                <w:rFonts w:eastAsia="Courier New" w:cstheme="minorHAnsi"/>
                <w:b/>
                <w:color w:val="000000" w:themeColor="text1"/>
                <w:sz w:val="22"/>
              </w:rPr>
            </w:pPr>
            <w:r w:rsidRPr="00F9555E">
              <w:rPr>
                <w:rFonts w:eastAsia="Courier New" w:cstheme="minorHAnsi"/>
                <w:b/>
                <w:color w:val="000000" w:themeColor="text1"/>
                <w:sz w:val="22"/>
              </w:rPr>
              <w:t>Full Medicaid</w:t>
            </w:r>
          </w:p>
        </w:tc>
        <w:tc>
          <w:tcPr>
            <w:tcW w:w="2809" w:type="pct"/>
            <w:shd w:val="clear" w:color="auto" w:fill="D9D9D9" w:themeFill="background1" w:themeFillShade="D9"/>
            <w:vAlign w:val="center"/>
            <w:hideMark/>
          </w:tcPr>
          <w:p w14:paraId="6C0AB025" w14:textId="77777777" w:rsidR="00421BB8" w:rsidRPr="00F9555E" w:rsidRDefault="00421BB8" w:rsidP="003141A4">
            <w:pPr>
              <w:tabs>
                <w:tab w:val="left" w:pos="288"/>
              </w:tabs>
              <w:spacing w:before="20" w:after="20" w:line="240" w:lineRule="auto"/>
              <w:contextualSpacing/>
              <w:jc w:val="center"/>
              <w:rPr>
                <w:rFonts w:eastAsia="Courier New" w:cstheme="minorHAnsi"/>
                <w:b/>
                <w:color w:val="000000" w:themeColor="text1"/>
                <w:sz w:val="22"/>
              </w:rPr>
            </w:pPr>
            <w:r w:rsidRPr="00F9555E">
              <w:rPr>
                <w:rFonts w:eastAsia="Courier New" w:cstheme="minorHAnsi"/>
                <w:b/>
                <w:color w:val="000000" w:themeColor="text1"/>
                <w:sz w:val="22"/>
              </w:rPr>
              <w:t>Description</w:t>
            </w:r>
          </w:p>
        </w:tc>
        <w:tc>
          <w:tcPr>
            <w:tcW w:w="786" w:type="pct"/>
            <w:shd w:val="clear" w:color="auto" w:fill="D9D9D9" w:themeFill="background1" w:themeFillShade="D9"/>
            <w:vAlign w:val="center"/>
            <w:hideMark/>
          </w:tcPr>
          <w:p w14:paraId="39653FDD" w14:textId="5A191A41" w:rsidR="00421BB8" w:rsidRPr="00F9555E" w:rsidRDefault="00421BB8" w:rsidP="003141A4">
            <w:pPr>
              <w:tabs>
                <w:tab w:val="left" w:pos="288"/>
              </w:tabs>
              <w:spacing w:before="20" w:after="20" w:line="240" w:lineRule="auto"/>
              <w:contextualSpacing/>
              <w:jc w:val="center"/>
              <w:rPr>
                <w:rFonts w:eastAsia="Courier New" w:cstheme="minorHAnsi"/>
                <w:b/>
                <w:color w:val="000000" w:themeColor="text1"/>
                <w:sz w:val="22"/>
              </w:rPr>
            </w:pPr>
            <w:r w:rsidRPr="00F9555E">
              <w:rPr>
                <w:rFonts w:eastAsia="Courier New" w:cstheme="minorHAnsi"/>
                <w:b/>
                <w:color w:val="000000" w:themeColor="text1"/>
                <w:sz w:val="22"/>
              </w:rPr>
              <w:t>Order</w:t>
            </w:r>
          </w:p>
        </w:tc>
      </w:tr>
      <w:tr w:rsidR="00F917BF" w:rsidRPr="00F9555E" w14:paraId="507EF318" w14:textId="77777777" w:rsidTr="000E6166">
        <w:trPr>
          <w:trHeight w:val="274"/>
          <w:jc w:val="center"/>
        </w:trPr>
        <w:tc>
          <w:tcPr>
            <w:tcW w:w="520" w:type="pct"/>
            <w:shd w:val="clear" w:color="auto" w:fill="auto"/>
            <w:noWrap/>
            <w:vAlign w:val="center"/>
            <w:hideMark/>
          </w:tcPr>
          <w:p w14:paraId="1B884F7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094</w:t>
            </w:r>
          </w:p>
        </w:tc>
        <w:tc>
          <w:tcPr>
            <w:tcW w:w="885" w:type="pct"/>
            <w:shd w:val="clear" w:color="auto" w:fill="auto"/>
            <w:noWrap/>
            <w:vAlign w:val="center"/>
            <w:hideMark/>
          </w:tcPr>
          <w:p w14:paraId="575DB6E3"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413E0BD0" w14:textId="71381EEA"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DAC</w:t>
            </w:r>
          </w:p>
        </w:tc>
        <w:tc>
          <w:tcPr>
            <w:tcW w:w="786" w:type="pct"/>
            <w:shd w:val="clear" w:color="auto" w:fill="auto"/>
            <w:vAlign w:val="center"/>
            <w:hideMark/>
          </w:tcPr>
          <w:p w14:paraId="41E6DB7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w:t>
            </w:r>
          </w:p>
        </w:tc>
      </w:tr>
      <w:tr w:rsidR="00F917BF" w:rsidRPr="00F9555E" w14:paraId="45C52D2C" w14:textId="77777777" w:rsidTr="000E6166">
        <w:trPr>
          <w:trHeight w:val="274"/>
          <w:jc w:val="center"/>
        </w:trPr>
        <w:tc>
          <w:tcPr>
            <w:tcW w:w="520" w:type="pct"/>
            <w:shd w:val="clear" w:color="auto" w:fill="auto"/>
            <w:noWrap/>
            <w:vAlign w:val="center"/>
            <w:hideMark/>
          </w:tcPr>
          <w:p w14:paraId="3140D1C3"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093</w:t>
            </w:r>
          </w:p>
        </w:tc>
        <w:tc>
          <w:tcPr>
            <w:tcW w:w="885" w:type="pct"/>
            <w:shd w:val="clear" w:color="auto" w:fill="auto"/>
            <w:noWrap/>
            <w:vAlign w:val="center"/>
            <w:hideMark/>
          </w:tcPr>
          <w:p w14:paraId="1EBBEAD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2A2D6BD6"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Cost of Living</w:t>
            </w:r>
          </w:p>
        </w:tc>
        <w:tc>
          <w:tcPr>
            <w:tcW w:w="786" w:type="pct"/>
            <w:shd w:val="clear" w:color="auto" w:fill="auto"/>
            <w:vAlign w:val="center"/>
            <w:hideMark/>
          </w:tcPr>
          <w:p w14:paraId="1F2411A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w:t>
            </w:r>
          </w:p>
        </w:tc>
      </w:tr>
      <w:tr w:rsidR="00F917BF" w:rsidRPr="00F9555E" w14:paraId="0AFEAB80" w14:textId="77777777" w:rsidTr="000E6166">
        <w:trPr>
          <w:trHeight w:val="274"/>
          <w:jc w:val="center"/>
        </w:trPr>
        <w:tc>
          <w:tcPr>
            <w:tcW w:w="520" w:type="pct"/>
            <w:shd w:val="clear" w:color="auto" w:fill="auto"/>
            <w:noWrap/>
            <w:vAlign w:val="center"/>
            <w:hideMark/>
          </w:tcPr>
          <w:p w14:paraId="3862C91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096</w:t>
            </w:r>
          </w:p>
        </w:tc>
        <w:tc>
          <w:tcPr>
            <w:tcW w:w="885" w:type="pct"/>
            <w:shd w:val="clear" w:color="auto" w:fill="auto"/>
            <w:noWrap/>
            <w:vAlign w:val="center"/>
            <w:hideMark/>
          </w:tcPr>
          <w:p w14:paraId="40C9B54D"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53D100F"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Widow(er) 50+</w:t>
            </w:r>
          </w:p>
        </w:tc>
        <w:tc>
          <w:tcPr>
            <w:tcW w:w="786" w:type="pct"/>
            <w:shd w:val="clear" w:color="auto" w:fill="auto"/>
            <w:vAlign w:val="center"/>
            <w:hideMark/>
          </w:tcPr>
          <w:p w14:paraId="5C03707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3</w:t>
            </w:r>
          </w:p>
        </w:tc>
      </w:tr>
      <w:tr w:rsidR="00F917BF" w:rsidRPr="00F9555E" w14:paraId="0EF08EB4" w14:textId="77777777" w:rsidTr="000E6166">
        <w:trPr>
          <w:trHeight w:val="274"/>
          <w:jc w:val="center"/>
        </w:trPr>
        <w:tc>
          <w:tcPr>
            <w:tcW w:w="520" w:type="pct"/>
            <w:shd w:val="clear" w:color="auto" w:fill="auto"/>
            <w:noWrap/>
            <w:vAlign w:val="center"/>
            <w:hideMark/>
          </w:tcPr>
          <w:p w14:paraId="6706034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095</w:t>
            </w:r>
          </w:p>
        </w:tc>
        <w:tc>
          <w:tcPr>
            <w:tcW w:w="885" w:type="pct"/>
            <w:shd w:val="clear" w:color="auto" w:fill="auto"/>
            <w:noWrap/>
            <w:vAlign w:val="center"/>
            <w:hideMark/>
          </w:tcPr>
          <w:p w14:paraId="6CB9647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F50B5C7"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Widow(er) 60+</w:t>
            </w:r>
          </w:p>
        </w:tc>
        <w:tc>
          <w:tcPr>
            <w:tcW w:w="786" w:type="pct"/>
            <w:shd w:val="clear" w:color="auto" w:fill="auto"/>
            <w:vAlign w:val="center"/>
            <w:hideMark/>
          </w:tcPr>
          <w:p w14:paraId="0059C53E"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4</w:t>
            </w:r>
          </w:p>
        </w:tc>
      </w:tr>
      <w:tr w:rsidR="00F917BF" w:rsidRPr="00F9555E" w14:paraId="4BFA63C2" w14:textId="77777777" w:rsidTr="000E6166">
        <w:trPr>
          <w:trHeight w:val="274"/>
          <w:jc w:val="center"/>
        </w:trPr>
        <w:tc>
          <w:tcPr>
            <w:tcW w:w="520" w:type="pct"/>
            <w:shd w:val="clear" w:color="auto" w:fill="auto"/>
            <w:noWrap/>
            <w:vAlign w:val="center"/>
            <w:hideMark/>
          </w:tcPr>
          <w:p w14:paraId="3D9F453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071</w:t>
            </w:r>
          </w:p>
        </w:tc>
        <w:tc>
          <w:tcPr>
            <w:tcW w:w="885" w:type="pct"/>
            <w:shd w:val="clear" w:color="auto" w:fill="auto"/>
            <w:noWrap/>
            <w:vAlign w:val="center"/>
            <w:hideMark/>
          </w:tcPr>
          <w:p w14:paraId="222E3AAE"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628DF502" w14:textId="18FB3B99"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Newborns</w:t>
            </w:r>
          </w:p>
        </w:tc>
        <w:tc>
          <w:tcPr>
            <w:tcW w:w="786" w:type="pct"/>
            <w:shd w:val="clear" w:color="auto" w:fill="auto"/>
            <w:vAlign w:val="center"/>
            <w:hideMark/>
          </w:tcPr>
          <w:p w14:paraId="5F75F9B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5</w:t>
            </w:r>
          </w:p>
        </w:tc>
      </w:tr>
      <w:tr w:rsidR="00F917BF" w:rsidRPr="00F9555E" w14:paraId="773A4E78" w14:textId="77777777" w:rsidTr="000E6166">
        <w:trPr>
          <w:trHeight w:val="274"/>
          <w:jc w:val="center"/>
        </w:trPr>
        <w:tc>
          <w:tcPr>
            <w:tcW w:w="520" w:type="pct"/>
            <w:shd w:val="clear" w:color="auto" w:fill="auto"/>
            <w:noWrap/>
            <w:vAlign w:val="center"/>
            <w:hideMark/>
          </w:tcPr>
          <w:p w14:paraId="5FD1E7B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072</w:t>
            </w:r>
          </w:p>
        </w:tc>
        <w:tc>
          <w:tcPr>
            <w:tcW w:w="885" w:type="pct"/>
            <w:shd w:val="clear" w:color="auto" w:fill="auto"/>
            <w:noWrap/>
            <w:vAlign w:val="center"/>
            <w:hideMark/>
          </w:tcPr>
          <w:p w14:paraId="12B4047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F1C3C06"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Children age 1-5</w:t>
            </w:r>
          </w:p>
        </w:tc>
        <w:tc>
          <w:tcPr>
            <w:tcW w:w="786" w:type="pct"/>
            <w:shd w:val="clear" w:color="auto" w:fill="auto"/>
            <w:vAlign w:val="center"/>
            <w:hideMark/>
          </w:tcPr>
          <w:p w14:paraId="7ED61D9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6</w:t>
            </w:r>
          </w:p>
        </w:tc>
      </w:tr>
      <w:tr w:rsidR="00F917BF" w:rsidRPr="00F9555E" w14:paraId="58E4390D" w14:textId="77777777" w:rsidTr="000E6166">
        <w:trPr>
          <w:trHeight w:val="274"/>
          <w:jc w:val="center"/>
        </w:trPr>
        <w:tc>
          <w:tcPr>
            <w:tcW w:w="520" w:type="pct"/>
            <w:shd w:val="clear" w:color="auto" w:fill="auto"/>
            <w:noWrap/>
            <w:vAlign w:val="center"/>
            <w:hideMark/>
          </w:tcPr>
          <w:p w14:paraId="12E1545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075</w:t>
            </w:r>
          </w:p>
        </w:tc>
        <w:tc>
          <w:tcPr>
            <w:tcW w:w="885" w:type="pct"/>
            <w:shd w:val="clear" w:color="auto" w:fill="auto"/>
            <w:noWrap/>
            <w:vAlign w:val="center"/>
            <w:hideMark/>
          </w:tcPr>
          <w:p w14:paraId="696D8C75"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2AB25233"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 xml:space="preserve">Parents/Caretakers </w:t>
            </w:r>
          </w:p>
        </w:tc>
        <w:tc>
          <w:tcPr>
            <w:tcW w:w="786" w:type="pct"/>
            <w:shd w:val="clear" w:color="auto" w:fill="auto"/>
            <w:vAlign w:val="center"/>
            <w:hideMark/>
          </w:tcPr>
          <w:p w14:paraId="565A14FE"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7</w:t>
            </w:r>
          </w:p>
        </w:tc>
      </w:tr>
      <w:tr w:rsidR="00F917BF" w:rsidRPr="00F9555E" w14:paraId="5F068368" w14:textId="77777777" w:rsidTr="000E6166">
        <w:trPr>
          <w:trHeight w:val="274"/>
          <w:jc w:val="center"/>
        </w:trPr>
        <w:tc>
          <w:tcPr>
            <w:tcW w:w="520" w:type="pct"/>
            <w:shd w:val="clear" w:color="auto" w:fill="auto"/>
            <w:noWrap/>
            <w:vAlign w:val="center"/>
            <w:hideMark/>
          </w:tcPr>
          <w:p w14:paraId="466D8D53"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073</w:t>
            </w:r>
          </w:p>
        </w:tc>
        <w:tc>
          <w:tcPr>
            <w:tcW w:w="885" w:type="pct"/>
            <w:shd w:val="clear" w:color="auto" w:fill="auto"/>
            <w:noWrap/>
            <w:vAlign w:val="center"/>
            <w:hideMark/>
          </w:tcPr>
          <w:p w14:paraId="73D38EAD"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61587C6"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Children 6-19 under 107%</w:t>
            </w:r>
          </w:p>
        </w:tc>
        <w:tc>
          <w:tcPr>
            <w:tcW w:w="786" w:type="pct"/>
            <w:shd w:val="clear" w:color="auto" w:fill="auto"/>
            <w:vAlign w:val="center"/>
            <w:hideMark/>
          </w:tcPr>
          <w:p w14:paraId="3985D9EF"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8</w:t>
            </w:r>
          </w:p>
        </w:tc>
      </w:tr>
      <w:tr w:rsidR="00F917BF" w:rsidRPr="00F9555E" w14:paraId="108F2793" w14:textId="77777777" w:rsidTr="000E6166">
        <w:trPr>
          <w:trHeight w:val="274"/>
          <w:jc w:val="center"/>
        </w:trPr>
        <w:tc>
          <w:tcPr>
            <w:tcW w:w="520" w:type="pct"/>
            <w:shd w:val="clear" w:color="auto" w:fill="auto"/>
            <w:noWrap/>
            <w:vAlign w:val="center"/>
            <w:hideMark/>
          </w:tcPr>
          <w:p w14:paraId="17EC27F7"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074</w:t>
            </w:r>
          </w:p>
        </w:tc>
        <w:tc>
          <w:tcPr>
            <w:tcW w:w="885" w:type="pct"/>
            <w:shd w:val="clear" w:color="auto" w:fill="auto"/>
            <w:noWrap/>
            <w:vAlign w:val="center"/>
            <w:hideMark/>
          </w:tcPr>
          <w:p w14:paraId="59C5F9E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B103410"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Quasi-CHIP Children 6-19 under 133%</w:t>
            </w:r>
          </w:p>
        </w:tc>
        <w:tc>
          <w:tcPr>
            <w:tcW w:w="786" w:type="pct"/>
            <w:shd w:val="clear" w:color="auto" w:fill="auto"/>
            <w:vAlign w:val="center"/>
            <w:hideMark/>
          </w:tcPr>
          <w:p w14:paraId="2FA60EB6"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9</w:t>
            </w:r>
          </w:p>
        </w:tc>
      </w:tr>
      <w:tr w:rsidR="00F917BF" w:rsidRPr="00F9555E" w14:paraId="1A5F3FAB" w14:textId="77777777" w:rsidTr="000E6166">
        <w:trPr>
          <w:trHeight w:val="274"/>
          <w:jc w:val="center"/>
        </w:trPr>
        <w:tc>
          <w:tcPr>
            <w:tcW w:w="520" w:type="pct"/>
            <w:shd w:val="clear" w:color="auto" w:fill="auto"/>
            <w:noWrap/>
            <w:vAlign w:val="center"/>
            <w:hideMark/>
          </w:tcPr>
          <w:p w14:paraId="5EEDE28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088</w:t>
            </w:r>
          </w:p>
        </w:tc>
        <w:tc>
          <w:tcPr>
            <w:tcW w:w="885" w:type="pct"/>
            <w:shd w:val="clear" w:color="auto" w:fill="auto"/>
            <w:noWrap/>
            <w:vAlign w:val="center"/>
            <w:hideMark/>
          </w:tcPr>
          <w:p w14:paraId="6717603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06D38A75"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Pregnant Women</w:t>
            </w:r>
          </w:p>
        </w:tc>
        <w:tc>
          <w:tcPr>
            <w:tcW w:w="786" w:type="pct"/>
            <w:shd w:val="clear" w:color="auto" w:fill="auto"/>
            <w:vAlign w:val="center"/>
            <w:hideMark/>
          </w:tcPr>
          <w:p w14:paraId="7264A6C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10</w:t>
            </w:r>
          </w:p>
        </w:tc>
      </w:tr>
      <w:tr w:rsidR="00F917BF" w:rsidRPr="00F9555E" w14:paraId="699DE7E2" w14:textId="77777777" w:rsidTr="000E6166">
        <w:trPr>
          <w:trHeight w:val="274"/>
          <w:jc w:val="center"/>
        </w:trPr>
        <w:tc>
          <w:tcPr>
            <w:tcW w:w="520" w:type="pct"/>
            <w:shd w:val="clear" w:color="auto" w:fill="auto"/>
            <w:vAlign w:val="center"/>
            <w:hideMark/>
          </w:tcPr>
          <w:p w14:paraId="531A4415"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099</w:t>
            </w:r>
          </w:p>
        </w:tc>
        <w:tc>
          <w:tcPr>
            <w:tcW w:w="885" w:type="pct"/>
            <w:shd w:val="clear" w:color="auto" w:fill="auto"/>
            <w:vAlign w:val="center"/>
            <w:hideMark/>
          </w:tcPr>
          <w:p w14:paraId="31B2C5F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N</w:t>
            </w:r>
          </w:p>
        </w:tc>
        <w:tc>
          <w:tcPr>
            <w:tcW w:w="2809" w:type="pct"/>
            <w:shd w:val="clear" w:color="auto" w:fill="auto"/>
            <w:vAlign w:val="center"/>
            <w:hideMark/>
          </w:tcPr>
          <w:p w14:paraId="3261D453"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CHIP</w:t>
            </w:r>
          </w:p>
        </w:tc>
        <w:tc>
          <w:tcPr>
            <w:tcW w:w="786" w:type="pct"/>
            <w:shd w:val="clear" w:color="auto" w:fill="auto"/>
            <w:vAlign w:val="center"/>
            <w:hideMark/>
          </w:tcPr>
          <w:p w14:paraId="2569DF07"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11</w:t>
            </w:r>
          </w:p>
        </w:tc>
      </w:tr>
      <w:tr w:rsidR="00F917BF" w:rsidRPr="00F9555E" w14:paraId="042C4FAD" w14:textId="77777777" w:rsidTr="000E6166">
        <w:trPr>
          <w:trHeight w:val="274"/>
          <w:jc w:val="center"/>
        </w:trPr>
        <w:tc>
          <w:tcPr>
            <w:tcW w:w="520" w:type="pct"/>
            <w:shd w:val="clear" w:color="auto" w:fill="auto"/>
            <w:vAlign w:val="center"/>
            <w:hideMark/>
          </w:tcPr>
          <w:p w14:paraId="69D5A8D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013</w:t>
            </w:r>
          </w:p>
        </w:tc>
        <w:tc>
          <w:tcPr>
            <w:tcW w:w="885" w:type="pct"/>
            <w:shd w:val="clear" w:color="auto" w:fill="auto"/>
            <w:vAlign w:val="center"/>
            <w:hideMark/>
          </w:tcPr>
          <w:p w14:paraId="44BBDF0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76671675"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NH-would be SSI if at home</w:t>
            </w:r>
          </w:p>
        </w:tc>
        <w:tc>
          <w:tcPr>
            <w:tcW w:w="786" w:type="pct"/>
            <w:shd w:val="clear" w:color="auto" w:fill="auto"/>
            <w:vAlign w:val="center"/>
            <w:hideMark/>
          </w:tcPr>
          <w:p w14:paraId="768FC2AD"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12</w:t>
            </w:r>
          </w:p>
        </w:tc>
      </w:tr>
      <w:tr w:rsidR="00F917BF" w:rsidRPr="00F9555E" w14:paraId="54C0BB4E" w14:textId="77777777" w:rsidTr="000E6166">
        <w:trPr>
          <w:trHeight w:val="274"/>
          <w:jc w:val="center"/>
        </w:trPr>
        <w:tc>
          <w:tcPr>
            <w:tcW w:w="520" w:type="pct"/>
            <w:shd w:val="clear" w:color="auto" w:fill="auto"/>
            <w:vAlign w:val="center"/>
            <w:hideMark/>
          </w:tcPr>
          <w:p w14:paraId="32F957D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010</w:t>
            </w:r>
          </w:p>
        </w:tc>
        <w:tc>
          <w:tcPr>
            <w:tcW w:w="885" w:type="pct"/>
            <w:shd w:val="clear" w:color="auto" w:fill="auto"/>
            <w:vAlign w:val="center"/>
            <w:hideMark/>
          </w:tcPr>
          <w:p w14:paraId="22AAE11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089117C"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NH - under 300%</w:t>
            </w:r>
          </w:p>
        </w:tc>
        <w:tc>
          <w:tcPr>
            <w:tcW w:w="786" w:type="pct"/>
            <w:shd w:val="clear" w:color="auto" w:fill="auto"/>
            <w:vAlign w:val="center"/>
            <w:hideMark/>
          </w:tcPr>
          <w:p w14:paraId="77FA349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13</w:t>
            </w:r>
          </w:p>
        </w:tc>
      </w:tr>
      <w:tr w:rsidR="00F917BF" w:rsidRPr="00F9555E" w14:paraId="173F0680" w14:textId="77777777" w:rsidTr="000E6166">
        <w:trPr>
          <w:trHeight w:val="274"/>
          <w:jc w:val="center"/>
        </w:trPr>
        <w:tc>
          <w:tcPr>
            <w:tcW w:w="520" w:type="pct"/>
            <w:shd w:val="clear" w:color="auto" w:fill="auto"/>
            <w:vAlign w:val="center"/>
            <w:hideMark/>
          </w:tcPr>
          <w:p w14:paraId="00DE849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014</w:t>
            </w:r>
          </w:p>
        </w:tc>
        <w:tc>
          <w:tcPr>
            <w:tcW w:w="885" w:type="pct"/>
            <w:shd w:val="clear" w:color="auto" w:fill="auto"/>
            <w:vAlign w:val="center"/>
            <w:hideMark/>
          </w:tcPr>
          <w:p w14:paraId="7390715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0759C997"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Long Term Hospital - would be SSI if at home</w:t>
            </w:r>
          </w:p>
        </w:tc>
        <w:tc>
          <w:tcPr>
            <w:tcW w:w="786" w:type="pct"/>
            <w:shd w:val="clear" w:color="auto" w:fill="auto"/>
            <w:vAlign w:val="center"/>
            <w:hideMark/>
          </w:tcPr>
          <w:p w14:paraId="3E13C37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14</w:t>
            </w:r>
          </w:p>
        </w:tc>
      </w:tr>
      <w:tr w:rsidR="00F917BF" w:rsidRPr="00F9555E" w14:paraId="2AB21C87" w14:textId="77777777" w:rsidTr="000E6166">
        <w:trPr>
          <w:trHeight w:val="274"/>
          <w:jc w:val="center"/>
        </w:trPr>
        <w:tc>
          <w:tcPr>
            <w:tcW w:w="520" w:type="pct"/>
            <w:shd w:val="clear" w:color="auto" w:fill="auto"/>
            <w:vAlign w:val="center"/>
            <w:hideMark/>
          </w:tcPr>
          <w:p w14:paraId="67E9148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011</w:t>
            </w:r>
          </w:p>
        </w:tc>
        <w:tc>
          <w:tcPr>
            <w:tcW w:w="885" w:type="pct"/>
            <w:shd w:val="clear" w:color="auto" w:fill="auto"/>
            <w:vAlign w:val="center"/>
            <w:hideMark/>
          </w:tcPr>
          <w:p w14:paraId="73C6139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0EAE57F"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Long Term Hospital - under 300%</w:t>
            </w:r>
          </w:p>
        </w:tc>
        <w:tc>
          <w:tcPr>
            <w:tcW w:w="786" w:type="pct"/>
            <w:shd w:val="clear" w:color="auto" w:fill="auto"/>
            <w:vAlign w:val="center"/>
            <w:hideMark/>
          </w:tcPr>
          <w:p w14:paraId="3BA1010D"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15</w:t>
            </w:r>
          </w:p>
        </w:tc>
      </w:tr>
      <w:tr w:rsidR="00F917BF" w:rsidRPr="00F9555E" w14:paraId="48B37C6F" w14:textId="77777777" w:rsidTr="000E6166">
        <w:trPr>
          <w:trHeight w:val="274"/>
          <w:jc w:val="center"/>
        </w:trPr>
        <w:tc>
          <w:tcPr>
            <w:tcW w:w="520" w:type="pct"/>
            <w:shd w:val="clear" w:color="auto" w:fill="auto"/>
            <w:vAlign w:val="center"/>
            <w:hideMark/>
          </w:tcPr>
          <w:p w14:paraId="0DFD217E"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015</w:t>
            </w:r>
          </w:p>
        </w:tc>
        <w:tc>
          <w:tcPr>
            <w:tcW w:w="885" w:type="pct"/>
            <w:shd w:val="clear" w:color="auto" w:fill="auto"/>
            <w:vAlign w:val="center"/>
            <w:hideMark/>
          </w:tcPr>
          <w:p w14:paraId="42FA85F6"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FF20822"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Swing Bed-would be SSI if at home</w:t>
            </w:r>
          </w:p>
        </w:tc>
        <w:tc>
          <w:tcPr>
            <w:tcW w:w="786" w:type="pct"/>
            <w:shd w:val="clear" w:color="auto" w:fill="auto"/>
            <w:vAlign w:val="center"/>
            <w:hideMark/>
          </w:tcPr>
          <w:p w14:paraId="5530B59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16</w:t>
            </w:r>
          </w:p>
        </w:tc>
      </w:tr>
      <w:tr w:rsidR="00F917BF" w:rsidRPr="00F9555E" w14:paraId="2759E207" w14:textId="77777777" w:rsidTr="000E6166">
        <w:trPr>
          <w:trHeight w:val="274"/>
          <w:jc w:val="center"/>
        </w:trPr>
        <w:tc>
          <w:tcPr>
            <w:tcW w:w="520" w:type="pct"/>
            <w:shd w:val="clear" w:color="auto" w:fill="auto"/>
            <w:vAlign w:val="center"/>
            <w:hideMark/>
          </w:tcPr>
          <w:p w14:paraId="28B97D9A"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012</w:t>
            </w:r>
          </w:p>
        </w:tc>
        <w:tc>
          <w:tcPr>
            <w:tcW w:w="885" w:type="pct"/>
            <w:shd w:val="clear" w:color="auto" w:fill="auto"/>
            <w:vAlign w:val="center"/>
            <w:hideMark/>
          </w:tcPr>
          <w:p w14:paraId="6F14372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75952544"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Swing-Bed - under 300%</w:t>
            </w:r>
          </w:p>
        </w:tc>
        <w:tc>
          <w:tcPr>
            <w:tcW w:w="786" w:type="pct"/>
            <w:shd w:val="clear" w:color="auto" w:fill="auto"/>
            <w:vAlign w:val="center"/>
            <w:hideMark/>
          </w:tcPr>
          <w:p w14:paraId="693EC00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17</w:t>
            </w:r>
          </w:p>
        </w:tc>
      </w:tr>
      <w:tr w:rsidR="00F917BF" w:rsidRPr="00F9555E" w14:paraId="183362C4" w14:textId="77777777" w:rsidTr="000E6166">
        <w:trPr>
          <w:trHeight w:val="274"/>
          <w:jc w:val="center"/>
        </w:trPr>
        <w:tc>
          <w:tcPr>
            <w:tcW w:w="520" w:type="pct"/>
            <w:shd w:val="clear" w:color="auto" w:fill="auto"/>
            <w:noWrap/>
            <w:vAlign w:val="center"/>
            <w:hideMark/>
          </w:tcPr>
          <w:p w14:paraId="3E40E855"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062</w:t>
            </w:r>
          </w:p>
        </w:tc>
        <w:tc>
          <w:tcPr>
            <w:tcW w:w="885" w:type="pct"/>
            <w:shd w:val="clear" w:color="auto" w:fill="auto"/>
            <w:noWrap/>
            <w:vAlign w:val="center"/>
            <w:hideMark/>
          </w:tcPr>
          <w:p w14:paraId="5B1DCAC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20F96CEB"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HCBS Assisted Living</w:t>
            </w:r>
          </w:p>
        </w:tc>
        <w:tc>
          <w:tcPr>
            <w:tcW w:w="786" w:type="pct"/>
            <w:shd w:val="clear" w:color="auto" w:fill="auto"/>
            <w:vAlign w:val="center"/>
            <w:hideMark/>
          </w:tcPr>
          <w:p w14:paraId="381EFF4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18</w:t>
            </w:r>
          </w:p>
        </w:tc>
      </w:tr>
      <w:tr w:rsidR="00F917BF" w:rsidRPr="00F9555E" w14:paraId="2031D0AD" w14:textId="77777777" w:rsidTr="000E6166">
        <w:trPr>
          <w:trHeight w:val="274"/>
          <w:jc w:val="center"/>
        </w:trPr>
        <w:tc>
          <w:tcPr>
            <w:tcW w:w="520" w:type="pct"/>
            <w:shd w:val="clear" w:color="auto" w:fill="auto"/>
            <w:noWrap/>
            <w:vAlign w:val="center"/>
            <w:hideMark/>
          </w:tcPr>
          <w:p w14:paraId="0660C03D"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063</w:t>
            </w:r>
          </w:p>
        </w:tc>
        <w:tc>
          <w:tcPr>
            <w:tcW w:w="885" w:type="pct"/>
            <w:shd w:val="clear" w:color="auto" w:fill="auto"/>
            <w:noWrap/>
            <w:vAlign w:val="center"/>
            <w:hideMark/>
          </w:tcPr>
          <w:p w14:paraId="48BB9F2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60D48CF4"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HCBS Elderly/Disabled</w:t>
            </w:r>
          </w:p>
        </w:tc>
        <w:tc>
          <w:tcPr>
            <w:tcW w:w="786" w:type="pct"/>
            <w:shd w:val="clear" w:color="auto" w:fill="auto"/>
            <w:vAlign w:val="center"/>
            <w:hideMark/>
          </w:tcPr>
          <w:p w14:paraId="3976DE10"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19</w:t>
            </w:r>
          </w:p>
        </w:tc>
      </w:tr>
      <w:tr w:rsidR="00F917BF" w:rsidRPr="00F9555E" w14:paraId="205DDA41" w14:textId="77777777" w:rsidTr="000E6166">
        <w:trPr>
          <w:trHeight w:val="274"/>
          <w:jc w:val="center"/>
        </w:trPr>
        <w:tc>
          <w:tcPr>
            <w:tcW w:w="520" w:type="pct"/>
            <w:shd w:val="clear" w:color="auto" w:fill="auto"/>
            <w:noWrap/>
            <w:vAlign w:val="center"/>
            <w:hideMark/>
          </w:tcPr>
          <w:p w14:paraId="321F2D8D"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064</w:t>
            </w:r>
          </w:p>
        </w:tc>
        <w:tc>
          <w:tcPr>
            <w:tcW w:w="885" w:type="pct"/>
            <w:shd w:val="clear" w:color="auto" w:fill="auto"/>
            <w:noWrap/>
            <w:vAlign w:val="center"/>
            <w:hideMark/>
          </w:tcPr>
          <w:p w14:paraId="7123569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73BE7716"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 xml:space="preserve">HCBS MR/DD </w:t>
            </w:r>
          </w:p>
        </w:tc>
        <w:tc>
          <w:tcPr>
            <w:tcW w:w="786" w:type="pct"/>
            <w:shd w:val="clear" w:color="auto" w:fill="auto"/>
            <w:vAlign w:val="center"/>
            <w:hideMark/>
          </w:tcPr>
          <w:p w14:paraId="1EDD06E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20</w:t>
            </w:r>
          </w:p>
        </w:tc>
      </w:tr>
      <w:tr w:rsidR="00F917BF" w:rsidRPr="00F9555E" w14:paraId="216234B0" w14:textId="77777777" w:rsidTr="000E6166">
        <w:trPr>
          <w:trHeight w:val="274"/>
          <w:jc w:val="center"/>
        </w:trPr>
        <w:tc>
          <w:tcPr>
            <w:tcW w:w="520" w:type="pct"/>
            <w:shd w:val="clear" w:color="auto" w:fill="auto"/>
            <w:noWrap/>
            <w:vAlign w:val="center"/>
            <w:hideMark/>
          </w:tcPr>
          <w:p w14:paraId="4B8AB466"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065</w:t>
            </w:r>
          </w:p>
        </w:tc>
        <w:tc>
          <w:tcPr>
            <w:tcW w:w="885" w:type="pct"/>
            <w:shd w:val="clear" w:color="auto" w:fill="auto"/>
            <w:noWrap/>
            <w:vAlign w:val="center"/>
            <w:hideMark/>
          </w:tcPr>
          <w:p w14:paraId="23377D2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22C921AD"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HCBS Independent Living</w:t>
            </w:r>
          </w:p>
        </w:tc>
        <w:tc>
          <w:tcPr>
            <w:tcW w:w="786" w:type="pct"/>
            <w:shd w:val="clear" w:color="auto" w:fill="auto"/>
            <w:vAlign w:val="center"/>
            <w:hideMark/>
          </w:tcPr>
          <w:p w14:paraId="25A40BB7"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21</w:t>
            </w:r>
          </w:p>
        </w:tc>
      </w:tr>
      <w:tr w:rsidR="00F917BF" w:rsidRPr="00F9555E" w14:paraId="6659CAF6" w14:textId="77777777" w:rsidTr="000E6166">
        <w:trPr>
          <w:trHeight w:val="274"/>
          <w:jc w:val="center"/>
        </w:trPr>
        <w:tc>
          <w:tcPr>
            <w:tcW w:w="520" w:type="pct"/>
            <w:shd w:val="clear" w:color="auto" w:fill="auto"/>
            <w:noWrap/>
            <w:vAlign w:val="center"/>
            <w:hideMark/>
          </w:tcPr>
          <w:p w14:paraId="4F8C092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066</w:t>
            </w:r>
          </w:p>
        </w:tc>
        <w:tc>
          <w:tcPr>
            <w:tcW w:w="885" w:type="pct"/>
            <w:shd w:val="clear" w:color="auto" w:fill="auto"/>
            <w:noWrap/>
            <w:vAlign w:val="center"/>
            <w:hideMark/>
          </w:tcPr>
          <w:p w14:paraId="4A48B087"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61A91930"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TBI (Traumatic Brain Injury)</w:t>
            </w:r>
          </w:p>
        </w:tc>
        <w:tc>
          <w:tcPr>
            <w:tcW w:w="786" w:type="pct"/>
            <w:shd w:val="clear" w:color="auto" w:fill="auto"/>
            <w:vAlign w:val="center"/>
            <w:hideMark/>
          </w:tcPr>
          <w:p w14:paraId="174C54B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22</w:t>
            </w:r>
          </w:p>
        </w:tc>
      </w:tr>
      <w:tr w:rsidR="00F917BF" w:rsidRPr="00F9555E" w14:paraId="5F723BBC" w14:textId="77777777" w:rsidTr="000E6166">
        <w:trPr>
          <w:trHeight w:val="274"/>
          <w:jc w:val="center"/>
        </w:trPr>
        <w:tc>
          <w:tcPr>
            <w:tcW w:w="520" w:type="pct"/>
            <w:shd w:val="clear" w:color="auto" w:fill="auto"/>
            <w:vAlign w:val="center"/>
            <w:hideMark/>
          </w:tcPr>
          <w:p w14:paraId="1DCC3635"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025</w:t>
            </w:r>
          </w:p>
        </w:tc>
        <w:tc>
          <w:tcPr>
            <w:tcW w:w="885" w:type="pct"/>
            <w:shd w:val="clear" w:color="auto" w:fill="auto"/>
            <w:vAlign w:val="center"/>
            <w:hideMark/>
          </w:tcPr>
          <w:p w14:paraId="3E4845E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75AD8C2C"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Working Disabled</w:t>
            </w:r>
          </w:p>
        </w:tc>
        <w:tc>
          <w:tcPr>
            <w:tcW w:w="786" w:type="pct"/>
            <w:shd w:val="clear" w:color="auto" w:fill="auto"/>
            <w:vAlign w:val="center"/>
            <w:hideMark/>
          </w:tcPr>
          <w:p w14:paraId="505EC9D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23</w:t>
            </w:r>
          </w:p>
        </w:tc>
      </w:tr>
      <w:tr w:rsidR="00F917BF" w:rsidRPr="00F9555E" w14:paraId="052271B9" w14:textId="77777777" w:rsidTr="000E6166">
        <w:trPr>
          <w:trHeight w:val="274"/>
          <w:jc w:val="center"/>
        </w:trPr>
        <w:tc>
          <w:tcPr>
            <w:tcW w:w="520" w:type="pct"/>
            <w:shd w:val="clear" w:color="auto" w:fill="auto"/>
            <w:noWrap/>
            <w:vAlign w:val="center"/>
            <w:hideMark/>
          </w:tcPr>
          <w:p w14:paraId="3C6A7416"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045</w:t>
            </w:r>
          </w:p>
        </w:tc>
        <w:tc>
          <w:tcPr>
            <w:tcW w:w="885" w:type="pct"/>
            <w:shd w:val="clear" w:color="auto" w:fill="auto"/>
            <w:noWrap/>
            <w:vAlign w:val="center"/>
            <w:hideMark/>
          </w:tcPr>
          <w:p w14:paraId="5AF4533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6A2891E2"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Healthy MS Waiver</w:t>
            </w:r>
          </w:p>
        </w:tc>
        <w:tc>
          <w:tcPr>
            <w:tcW w:w="786" w:type="pct"/>
            <w:shd w:val="clear" w:color="auto" w:fill="auto"/>
            <w:vAlign w:val="center"/>
            <w:hideMark/>
          </w:tcPr>
          <w:p w14:paraId="69733E1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24</w:t>
            </w:r>
          </w:p>
        </w:tc>
      </w:tr>
      <w:tr w:rsidR="00F917BF" w:rsidRPr="00F9555E" w14:paraId="4A7537F8" w14:textId="77777777" w:rsidTr="000E6166">
        <w:trPr>
          <w:trHeight w:val="274"/>
          <w:jc w:val="center"/>
        </w:trPr>
        <w:tc>
          <w:tcPr>
            <w:tcW w:w="520" w:type="pct"/>
            <w:shd w:val="clear" w:color="auto" w:fill="auto"/>
            <w:vAlign w:val="center"/>
            <w:hideMark/>
          </w:tcPr>
          <w:p w14:paraId="1571668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031</w:t>
            </w:r>
          </w:p>
        </w:tc>
        <w:tc>
          <w:tcPr>
            <w:tcW w:w="885" w:type="pct"/>
            <w:shd w:val="clear" w:color="auto" w:fill="auto"/>
            <w:vAlign w:val="center"/>
            <w:hideMark/>
          </w:tcPr>
          <w:p w14:paraId="3A76215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N</w:t>
            </w:r>
          </w:p>
        </w:tc>
        <w:tc>
          <w:tcPr>
            <w:tcW w:w="2809" w:type="pct"/>
            <w:shd w:val="clear" w:color="auto" w:fill="auto"/>
            <w:vAlign w:val="center"/>
            <w:hideMark/>
          </w:tcPr>
          <w:p w14:paraId="60EA6644"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Qualified Medicare Beneficiaries (QMB)</w:t>
            </w:r>
          </w:p>
        </w:tc>
        <w:tc>
          <w:tcPr>
            <w:tcW w:w="786" w:type="pct"/>
            <w:shd w:val="clear" w:color="auto" w:fill="auto"/>
            <w:vAlign w:val="center"/>
            <w:hideMark/>
          </w:tcPr>
          <w:p w14:paraId="1E76B11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25</w:t>
            </w:r>
          </w:p>
        </w:tc>
      </w:tr>
      <w:tr w:rsidR="00F917BF" w:rsidRPr="00F9555E" w14:paraId="53B18F50" w14:textId="77777777" w:rsidTr="000E6166">
        <w:trPr>
          <w:trHeight w:val="274"/>
          <w:jc w:val="center"/>
        </w:trPr>
        <w:tc>
          <w:tcPr>
            <w:tcW w:w="520" w:type="pct"/>
            <w:shd w:val="clear" w:color="auto" w:fill="auto"/>
            <w:noWrap/>
            <w:vAlign w:val="center"/>
            <w:hideMark/>
          </w:tcPr>
          <w:p w14:paraId="0DF0F2C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051</w:t>
            </w:r>
          </w:p>
        </w:tc>
        <w:tc>
          <w:tcPr>
            <w:tcW w:w="885" w:type="pct"/>
            <w:shd w:val="clear" w:color="auto" w:fill="auto"/>
            <w:noWrap/>
            <w:vAlign w:val="center"/>
            <w:hideMark/>
          </w:tcPr>
          <w:p w14:paraId="6F9F3D7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N</w:t>
            </w:r>
          </w:p>
        </w:tc>
        <w:tc>
          <w:tcPr>
            <w:tcW w:w="2809" w:type="pct"/>
            <w:shd w:val="clear" w:color="auto" w:fill="auto"/>
            <w:vAlign w:val="center"/>
            <w:hideMark/>
          </w:tcPr>
          <w:p w14:paraId="4B05273D"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Specified Low Income Medicare Beneficiaries (SLMB)</w:t>
            </w:r>
          </w:p>
        </w:tc>
        <w:tc>
          <w:tcPr>
            <w:tcW w:w="786" w:type="pct"/>
            <w:shd w:val="clear" w:color="auto" w:fill="auto"/>
            <w:vAlign w:val="center"/>
            <w:hideMark/>
          </w:tcPr>
          <w:p w14:paraId="04412EE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26</w:t>
            </w:r>
          </w:p>
        </w:tc>
      </w:tr>
      <w:tr w:rsidR="00F917BF" w:rsidRPr="00F9555E" w14:paraId="26A4492B" w14:textId="77777777" w:rsidTr="000E6166">
        <w:trPr>
          <w:trHeight w:val="274"/>
          <w:jc w:val="center"/>
        </w:trPr>
        <w:tc>
          <w:tcPr>
            <w:tcW w:w="520" w:type="pct"/>
            <w:shd w:val="clear" w:color="auto" w:fill="auto"/>
            <w:noWrap/>
            <w:vAlign w:val="center"/>
            <w:hideMark/>
          </w:tcPr>
          <w:p w14:paraId="5DD3D4C4"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054</w:t>
            </w:r>
          </w:p>
        </w:tc>
        <w:tc>
          <w:tcPr>
            <w:tcW w:w="885" w:type="pct"/>
            <w:shd w:val="clear" w:color="auto" w:fill="auto"/>
            <w:noWrap/>
            <w:vAlign w:val="center"/>
            <w:hideMark/>
          </w:tcPr>
          <w:p w14:paraId="229641D7"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N</w:t>
            </w:r>
          </w:p>
        </w:tc>
        <w:tc>
          <w:tcPr>
            <w:tcW w:w="2809" w:type="pct"/>
            <w:shd w:val="clear" w:color="auto" w:fill="auto"/>
            <w:vAlign w:val="center"/>
            <w:hideMark/>
          </w:tcPr>
          <w:p w14:paraId="79689863"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Qualified Individuals (QI)-1</w:t>
            </w:r>
          </w:p>
        </w:tc>
        <w:tc>
          <w:tcPr>
            <w:tcW w:w="786" w:type="pct"/>
            <w:shd w:val="clear" w:color="auto" w:fill="auto"/>
            <w:vAlign w:val="center"/>
            <w:hideMark/>
          </w:tcPr>
          <w:p w14:paraId="09F211DF"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27</w:t>
            </w:r>
          </w:p>
        </w:tc>
      </w:tr>
      <w:tr w:rsidR="00F917BF" w:rsidRPr="00F9555E" w14:paraId="5BA1B2AA" w14:textId="77777777" w:rsidTr="000E6166">
        <w:trPr>
          <w:trHeight w:val="274"/>
          <w:jc w:val="center"/>
        </w:trPr>
        <w:tc>
          <w:tcPr>
            <w:tcW w:w="520" w:type="pct"/>
            <w:shd w:val="clear" w:color="auto" w:fill="D9D9D9" w:themeFill="background1" w:themeFillShade="D9"/>
            <w:noWrap/>
            <w:vAlign w:val="center"/>
          </w:tcPr>
          <w:p w14:paraId="0797B018" w14:textId="77777777" w:rsidR="00421BB8" w:rsidRPr="000E6166" w:rsidRDefault="00421BB8" w:rsidP="003141A4">
            <w:pPr>
              <w:spacing w:before="40" w:after="40" w:line="240" w:lineRule="auto"/>
              <w:contextualSpacing/>
              <w:jc w:val="center"/>
              <w:rPr>
                <w:rFonts w:eastAsia="Courier New" w:cstheme="minorHAnsi"/>
                <w:b/>
                <w:sz w:val="22"/>
              </w:rPr>
            </w:pPr>
          </w:p>
        </w:tc>
        <w:tc>
          <w:tcPr>
            <w:tcW w:w="885" w:type="pct"/>
            <w:shd w:val="clear" w:color="auto" w:fill="D9D9D9" w:themeFill="background1" w:themeFillShade="D9"/>
            <w:noWrap/>
            <w:vAlign w:val="center"/>
          </w:tcPr>
          <w:p w14:paraId="614B4868" w14:textId="77777777" w:rsidR="00421BB8" w:rsidRPr="000E6166" w:rsidRDefault="00421BB8" w:rsidP="003141A4">
            <w:pPr>
              <w:spacing w:before="40" w:after="40" w:line="240" w:lineRule="auto"/>
              <w:contextualSpacing/>
              <w:jc w:val="center"/>
              <w:rPr>
                <w:rFonts w:eastAsia="Courier New" w:cstheme="minorHAnsi"/>
                <w:b/>
                <w:sz w:val="22"/>
              </w:rPr>
            </w:pPr>
          </w:p>
        </w:tc>
        <w:tc>
          <w:tcPr>
            <w:tcW w:w="2809" w:type="pct"/>
            <w:shd w:val="clear" w:color="auto" w:fill="D9D9D9" w:themeFill="background1" w:themeFillShade="D9"/>
            <w:vAlign w:val="center"/>
          </w:tcPr>
          <w:p w14:paraId="2025A6C2" w14:textId="77777777" w:rsidR="00421BB8" w:rsidRPr="000E6166" w:rsidRDefault="00421BB8" w:rsidP="003141A4">
            <w:pPr>
              <w:spacing w:before="40" w:after="40" w:line="240" w:lineRule="auto"/>
              <w:contextualSpacing/>
              <w:rPr>
                <w:rFonts w:eastAsia="Courier New" w:cstheme="minorHAnsi"/>
                <w:b/>
                <w:sz w:val="22"/>
              </w:rPr>
            </w:pPr>
            <w:r w:rsidRPr="000E6166">
              <w:rPr>
                <w:rFonts w:eastAsia="Courier New" w:cstheme="minorHAnsi"/>
                <w:b/>
                <w:sz w:val="22"/>
              </w:rPr>
              <w:t>WORKER DIRECTED COEs</w:t>
            </w:r>
          </w:p>
        </w:tc>
        <w:tc>
          <w:tcPr>
            <w:tcW w:w="786" w:type="pct"/>
            <w:shd w:val="clear" w:color="auto" w:fill="D9D9D9" w:themeFill="background1" w:themeFillShade="D9"/>
            <w:vAlign w:val="center"/>
          </w:tcPr>
          <w:p w14:paraId="127989A1" w14:textId="77777777" w:rsidR="00421BB8" w:rsidRPr="000E6166" w:rsidRDefault="00421BB8" w:rsidP="003141A4">
            <w:pPr>
              <w:spacing w:before="40" w:after="40" w:line="240" w:lineRule="auto"/>
              <w:contextualSpacing/>
              <w:jc w:val="center"/>
              <w:rPr>
                <w:rFonts w:eastAsia="Courier New" w:cstheme="minorHAnsi"/>
                <w:b/>
                <w:sz w:val="22"/>
              </w:rPr>
            </w:pPr>
          </w:p>
        </w:tc>
      </w:tr>
      <w:tr w:rsidR="00F917BF" w:rsidRPr="00F9555E" w14:paraId="2009DD17" w14:textId="77777777" w:rsidTr="000E6166">
        <w:trPr>
          <w:trHeight w:val="274"/>
          <w:jc w:val="center"/>
        </w:trPr>
        <w:tc>
          <w:tcPr>
            <w:tcW w:w="520" w:type="pct"/>
            <w:shd w:val="clear" w:color="auto" w:fill="auto"/>
            <w:noWrap/>
            <w:vAlign w:val="center"/>
            <w:hideMark/>
          </w:tcPr>
          <w:p w14:paraId="6550010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002</w:t>
            </w:r>
          </w:p>
        </w:tc>
        <w:tc>
          <w:tcPr>
            <w:tcW w:w="885" w:type="pct"/>
            <w:shd w:val="clear" w:color="auto" w:fill="auto"/>
            <w:noWrap/>
            <w:vAlign w:val="center"/>
            <w:hideMark/>
          </w:tcPr>
          <w:p w14:paraId="4944E24E"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72AAA5F8"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SSI Retro</w:t>
            </w:r>
          </w:p>
        </w:tc>
        <w:tc>
          <w:tcPr>
            <w:tcW w:w="786" w:type="pct"/>
            <w:shd w:val="clear" w:color="auto" w:fill="auto"/>
            <w:vAlign w:val="center"/>
            <w:hideMark/>
          </w:tcPr>
          <w:p w14:paraId="0E319ABC" w14:textId="1B3F9B75" w:rsidR="00421BB8" w:rsidRPr="00F9555E" w:rsidRDefault="00B83B50" w:rsidP="003141A4">
            <w:pPr>
              <w:spacing w:before="40" w:after="40" w:line="240" w:lineRule="auto"/>
              <w:contextualSpacing/>
              <w:jc w:val="center"/>
              <w:rPr>
                <w:rFonts w:eastAsia="Courier New" w:cstheme="minorHAnsi"/>
                <w:sz w:val="22"/>
              </w:rPr>
            </w:pPr>
            <w:r>
              <w:rPr>
                <w:rFonts w:eastAsia="Courier New" w:cstheme="minorHAnsi"/>
                <w:sz w:val="22"/>
              </w:rPr>
              <w:t>N/A</w:t>
            </w:r>
          </w:p>
        </w:tc>
      </w:tr>
      <w:tr w:rsidR="00F917BF" w:rsidRPr="00F9555E" w14:paraId="2454BBE8" w14:textId="77777777" w:rsidTr="000E6166">
        <w:trPr>
          <w:trHeight w:val="274"/>
          <w:jc w:val="center"/>
        </w:trPr>
        <w:tc>
          <w:tcPr>
            <w:tcW w:w="520" w:type="pct"/>
            <w:shd w:val="clear" w:color="auto" w:fill="auto"/>
            <w:noWrap/>
            <w:vAlign w:val="center"/>
            <w:hideMark/>
          </w:tcPr>
          <w:p w14:paraId="35737713"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003</w:t>
            </w:r>
          </w:p>
        </w:tc>
        <w:tc>
          <w:tcPr>
            <w:tcW w:w="885" w:type="pct"/>
            <w:shd w:val="clear" w:color="auto" w:fill="auto"/>
            <w:noWrap/>
            <w:vAlign w:val="center"/>
            <w:hideMark/>
          </w:tcPr>
          <w:p w14:paraId="29ABE4D4"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42765316"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Department Child Protection Services (DCPS) / IV-E Medicaid</w:t>
            </w:r>
          </w:p>
        </w:tc>
        <w:tc>
          <w:tcPr>
            <w:tcW w:w="786" w:type="pct"/>
            <w:shd w:val="clear" w:color="auto" w:fill="auto"/>
            <w:vAlign w:val="center"/>
            <w:hideMark/>
          </w:tcPr>
          <w:p w14:paraId="4B66082E" w14:textId="3482766C" w:rsidR="00421BB8" w:rsidRPr="00F9555E" w:rsidRDefault="00B83B50" w:rsidP="003141A4">
            <w:pPr>
              <w:spacing w:before="40" w:after="40" w:line="240" w:lineRule="auto"/>
              <w:contextualSpacing/>
              <w:jc w:val="center"/>
              <w:rPr>
                <w:rFonts w:eastAsia="Courier New" w:cstheme="minorHAnsi"/>
                <w:sz w:val="22"/>
              </w:rPr>
            </w:pPr>
            <w:r>
              <w:rPr>
                <w:rFonts w:eastAsia="Courier New" w:cstheme="minorHAnsi"/>
                <w:sz w:val="22"/>
              </w:rPr>
              <w:t>N/A</w:t>
            </w:r>
          </w:p>
        </w:tc>
      </w:tr>
      <w:tr w:rsidR="00F917BF" w:rsidRPr="00F9555E" w14:paraId="68C4C808" w14:textId="77777777" w:rsidTr="000E6166">
        <w:trPr>
          <w:trHeight w:val="274"/>
          <w:jc w:val="center"/>
        </w:trPr>
        <w:tc>
          <w:tcPr>
            <w:tcW w:w="520" w:type="pct"/>
            <w:shd w:val="clear" w:color="auto" w:fill="auto"/>
            <w:noWrap/>
            <w:vAlign w:val="center"/>
            <w:hideMark/>
          </w:tcPr>
          <w:p w14:paraId="61B97C0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005</w:t>
            </w:r>
          </w:p>
        </w:tc>
        <w:tc>
          <w:tcPr>
            <w:tcW w:w="885" w:type="pct"/>
            <w:shd w:val="clear" w:color="auto" w:fill="auto"/>
            <w:noWrap/>
            <w:vAlign w:val="center"/>
            <w:hideMark/>
          </w:tcPr>
          <w:p w14:paraId="23D84D6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3C1EEE25"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SSI in Institution</w:t>
            </w:r>
          </w:p>
        </w:tc>
        <w:tc>
          <w:tcPr>
            <w:tcW w:w="786" w:type="pct"/>
            <w:shd w:val="clear" w:color="auto" w:fill="auto"/>
            <w:hideMark/>
          </w:tcPr>
          <w:p w14:paraId="44B82DE0" w14:textId="402FA750" w:rsidR="00421BB8" w:rsidRPr="00F9555E" w:rsidRDefault="00B83B50" w:rsidP="003141A4">
            <w:pPr>
              <w:spacing w:before="40" w:after="40"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102C2992" w14:textId="77777777" w:rsidTr="000E6166">
        <w:trPr>
          <w:trHeight w:val="274"/>
          <w:jc w:val="center"/>
        </w:trPr>
        <w:tc>
          <w:tcPr>
            <w:tcW w:w="520" w:type="pct"/>
            <w:shd w:val="clear" w:color="auto" w:fill="auto"/>
            <w:noWrap/>
            <w:vAlign w:val="center"/>
            <w:hideMark/>
          </w:tcPr>
          <w:p w14:paraId="603ADD0E"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007</w:t>
            </w:r>
          </w:p>
        </w:tc>
        <w:tc>
          <w:tcPr>
            <w:tcW w:w="885" w:type="pct"/>
            <w:shd w:val="clear" w:color="auto" w:fill="auto"/>
            <w:noWrap/>
            <w:vAlign w:val="center"/>
            <w:hideMark/>
          </w:tcPr>
          <w:p w14:paraId="4D3F4F7B"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10D90305"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Protected Foster Child</w:t>
            </w:r>
          </w:p>
        </w:tc>
        <w:tc>
          <w:tcPr>
            <w:tcW w:w="786" w:type="pct"/>
            <w:shd w:val="clear" w:color="auto" w:fill="auto"/>
            <w:hideMark/>
          </w:tcPr>
          <w:p w14:paraId="1C5F5427" w14:textId="7F327E5E" w:rsidR="00421BB8" w:rsidRPr="00F9555E" w:rsidRDefault="00B83B50" w:rsidP="003141A4">
            <w:pPr>
              <w:spacing w:before="40" w:after="40"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05C33BF9" w14:textId="77777777" w:rsidTr="000E6166">
        <w:trPr>
          <w:trHeight w:val="274"/>
          <w:jc w:val="center"/>
        </w:trPr>
        <w:tc>
          <w:tcPr>
            <w:tcW w:w="520" w:type="pct"/>
            <w:shd w:val="clear" w:color="auto" w:fill="auto"/>
            <w:noWrap/>
            <w:vAlign w:val="center"/>
            <w:hideMark/>
          </w:tcPr>
          <w:p w14:paraId="094391DF"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019</w:t>
            </w:r>
          </w:p>
        </w:tc>
        <w:tc>
          <w:tcPr>
            <w:tcW w:w="885" w:type="pct"/>
            <w:shd w:val="clear" w:color="auto" w:fill="auto"/>
            <w:noWrap/>
            <w:vAlign w:val="center"/>
            <w:hideMark/>
          </w:tcPr>
          <w:p w14:paraId="003FC49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2965D7FB"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color w:val="000000"/>
                <w:sz w:val="22"/>
              </w:rPr>
              <w:t>Disabled Child Living at Home</w:t>
            </w:r>
            <w:r w:rsidRPr="00F9555E">
              <w:rPr>
                <w:rFonts w:eastAsia="Courier New" w:cstheme="minorHAnsi"/>
                <w:sz w:val="22"/>
              </w:rPr>
              <w:t xml:space="preserve"> (DCLH)</w:t>
            </w:r>
          </w:p>
        </w:tc>
        <w:tc>
          <w:tcPr>
            <w:tcW w:w="786" w:type="pct"/>
            <w:shd w:val="clear" w:color="auto" w:fill="auto"/>
            <w:hideMark/>
          </w:tcPr>
          <w:p w14:paraId="130018C7" w14:textId="4F26D6A8" w:rsidR="00421BB8" w:rsidRPr="00F9555E" w:rsidRDefault="00B83B50" w:rsidP="003141A4">
            <w:pPr>
              <w:spacing w:before="40" w:after="40"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677B1CC6" w14:textId="77777777" w:rsidTr="000E6166">
        <w:trPr>
          <w:trHeight w:val="274"/>
          <w:jc w:val="center"/>
        </w:trPr>
        <w:tc>
          <w:tcPr>
            <w:tcW w:w="520" w:type="pct"/>
            <w:shd w:val="clear" w:color="auto" w:fill="auto"/>
            <w:noWrap/>
            <w:vAlign w:val="center"/>
            <w:hideMark/>
          </w:tcPr>
          <w:p w14:paraId="2DE08358"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020</w:t>
            </w:r>
          </w:p>
        </w:tc>
        <w:tc>
          <w:tcPr>
            <w:tcW w:w="885" w:type="pct"/>
            <w:shd w:val="clear" w:color="auto" w:fill="auto"/>
            <w:noWrap/>
            <w:vAlign w:val="center"/>
            <w:hideMark/>
          </w:tcPr>
          <w:p w14:paraId="191B902D"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5176D395"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SSI Limitations (emergency certification)</w:t>
            </w:r>
          </w:p>
        </w:tc>
        <w:tc>
          <w:tcPr>
            <w:tcW w:w="786" w:type="pct"/>
            <w:shd w:val="clear" w:color="auto" w:fill="auto"/>
            <w:hideMark/>
          </w:tcPr>
          <w:p w14:paraId="4BC88AA1" w14:textId="2005C446" w:rsidR="00421BB8" w:rsidRPr="00F9555E" w:rsidRDefault="00B83B50" w:rsidP="003141A4">
            <w:pPr>
              <w:spacing w:before="40" w:after="40"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5B49DD94" w14:textId="77777777" w:rsidTr="000E6166">
        <w:trPr>
          <w:trHeight w:val="274"/>
          <w:jc w:val="center"/>
        </w:trPr>
        <w:tc>
          <w:tcPr>
            <w:tcW w:w="520" w:type="pct"/>
            <w:shd w:val="clear" w:color="auto" w:fill="auto"/>
            <w:noWrap/>
            <w:vAlign w:val="center"/>
            <w:hideMark/>
          </w:tcPr>
          <w:p w14:paraId="790BD369"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021</w:t>
            </w:r>
          </w:p>
        </w:tc>
        <w:tc>
          <w:tcPr>
            <w:tcW w:w="885" w:type="pct"/>
            <w:shd w:val="clear" w:color="auto" w:fill="auto"/>
            <w:noWrap/>
            <w:vAlign w:val="center"/>
            <w:hideMark/>
          </w:tcPr>
          <w:p w14:paraId="55BA4A2C"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66BC4A88"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Alien Emergency</w:t>
            </w:r>
          </w:p>
        </w:tc>
        <w:tc>
          <w:tcPr>
            <w:tcW w:w="786" w:type="pct"/>
            <w:shd w:val="clear" w:color="auto" w:fill="auto"/>
            <w:hideMark/>
          </w:tcPr>
          <w:p w14:paraId="48E6DA19" w14:textId="184771B9" w:rsidR="00421BB8" w:rsidRPr="00F9555E" w:rsidRDefault="00B83B50" w:rsidP="003141A4">
            <w:pPr>
              <w:spacing w:before="40" w:after="40"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3EB27FC1" w14:textId="77777777" w:rsidTr="000E6166">
        <w:trPr>
          <w:trHeight w:val="274"/>
          <w:jc w:val="center"/>
        </w:trPr>
        <w:tc>
          <w:tcPr>
            <w:tcW w:w="520" w:type="pct"/>
            <w:shd w:val="clear" w:color="auto" w:fill="auto"/>
            <w:noWrap/>
            <w:vAlign w:val="center"/>
            <w:hideMark/>
          </w:tcPr>
          <w:p w14:paraId="3BC65134"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lastRenderedPageBreak/>
              <w:t>026</w:t>
            </w:r>
          </w:p>
        </w:tc>
        <w:tc>
          <w:tcPr>
            <w:tcW w:w="885" w:type="pct"/>
            <w:shd w:val="clear" w:color="auto" w:fill="auto"/>
            <w:noWrap/>
            <w:vAlign w:val="center"/>
            <w:hideMark/>
          </w:tcPr>
          <w:p w14:paraId="42261AF2"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4AE494B3"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DCPS Foster Care</w:t>
            </w:r>
          </w:p>
        </w:tc>
        <w:tc>
          <w:tcPr>
            <w:tcW w:w="786" w:type="pct"/>
            <w:shd w:val="clear" w:color="auto" w:fill="auto"/>
            <w:hideMark/>
          </w:tcPr>
          <w:p w14:paraId="55913531" w14:textId="07E273D8" w:rsidR="00421BB8" w:rsidRPr="00F9555E" w:rsidRDefault="00B83B50" w:rsidP="003141A4">
            <w:pPr>
              <w:spacing w:before="40" w:after="40"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190F3F2F" w14:textId="77777777" w:rsidTr="000E6166">
        <w:trPr>
          <w:trHeight w:val="274"/>
          <w:jc w:val="center"/>
        </w:trPr>
        <w:tc>
          <w:tcPr>
            <w:tcW w:w="520" w:type="pct"/>
            <w:shd w:val="clear" w:color="auto" w:fill="auto"/>
            <w:noWrap/>
            <w:vAlign w:val="center"/>
            <w:hideMark/>
          </w:tcPr>
          <w:p w14:paraId="60DBD89E"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027</w:t>
            </w:r>
          </w:p>
        </w:tc>
        <w:tc>
          <w:tcPr>
            <w:tcW w:w="885" w:type="pct"/>
            <w:shd w:val="clear" w:color="auto" w:fill="auto"/>
            <w:noWrap/>
            <w:vAlign w:val="center"/>
            <w:hideMark/>
          </w:tcPr>
          <w:p w14:paraId="6D120681" w14:textId="77777777" w:rsidR="00421BB8" w:rsidRPr="00F9555E" w:rsidRDefault="00421BB8" w:rsidP="003141A4">
            <w:pPr>
              <w:spacing w:before="40" w:after="40" w:line="240" w:lineRule="auto"/>
              <w:contextualSpacing/>
              <w:jc w:val="center"/>
              <w:rPr>
                <w:rFonts w:eastAsia="Courier New" w:cstheme="minorHAnsi"/>
                <w:sz w:val="22"/>
              </w:rPr>
            </w:pPr>
            <w:r w:rsidRPr="00F9555E">
              <w:rPr>
                <w:rFonts w:eastAsia="Courier New" w:cstheme="minorHAnsi"/>
                <w:sz w:val="22"/>
              </w:rPr>
              <w:t>Y</w:t>
            </w:r>
          </w:p>
        </w:tc>
        <w:tc>
          <w:tcPr>
            <w:tcW w:w="2809" w:type="pct"/>
            <w:shd w:val="clear" w:color="auto" w:fill="auto"/>
            <w:vAlign w:val="center"/>
            <w:hideMark/>
          </w:tcPr>
          <w:p w14:paraId="67906C49" w14:textId="77777777" w:rsidR="00421BB8" w:rsidRPr="00F9555E" w:rsidRDefault="00421BB8" w:rsidP="003141A4">
            <w:pPr>
              <w:spacing w:before="40" w:after="40" w:line="240" w:lineRule="auto"/>
              <w:contextualSpacing/>
              <w:rPr>
                <w:rFonts w:eastAsia="Courier New" w:cstheme="minorHAnsi"/>
                <w:sz w:val="22"/>
              </w:rPr>
            </w:pPr>
            <w:r w:rsidRPr="00F9555E">
              <w:rPr>
                <w:rFonts w:eastAsia="Courier New" w:cstheme="minorHAnsi"/>
                <w:sz w:val="22"/>
              </w:rPr>
              <w:t>Breast and Cervical</w:t>
            </w:r>
          </w:p>
        </w:tc>
        <w:tc>
          <w:tcPr>
            <w:tcW w:w="786" w:type="pct"/>
            <w:shd w:val="clear" w:color="auto" w:fill="auto"/>
            <w:hideMark/>
          </w:tcPr>
          <w:p w14:paraId="02232356" w14:textId="1582CA56" w:rsidR="00421BB8" w:rsidRPr="00F9555E" w:rsidRDefault="00B83B50" w:rsidP="003141A4">
            <w:pPr>
              <w:spacing w:before="40" w:after="40"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41D627AE" w14:textId="77777777" w:rsidTr="000E6166">
        <w:trPr>
          <w:trHeight w:val="274"/>
          <w:jc w:val="center"/>
        </w:trPr>
        <w:tc>
          <w:tcPr>
            <w:tcW w:w="520" w:type="pct"/>
            <w:shd w:val="clear" w:color="auto" w:fill="auto"/>
            <w:noWrap/>
            <w:vAlign w:val="center"/>
            <w:hideMark/>
          </w:tcPr>
          <w:p w14:paraId="78F7B69B" w14:textId="77777777" w:rsidR="00421BB8" w:rsidRPr="00F9555E" w:rsidRDefault="00421BB8" w:rsidP="003141A4">
            <w:pPr>
              <w:widowControl w:val="0"/>
              <w:autoSpaceDE w:val="0"/>
              <w:autoSpaceDN w:val="0"/>
              <w:adjustRightInd w:val="0"/>
              <w:spacing w:beforeLines="20" w:before="48" w:afterLines="20" w:after="48" w:line="240" w:lineRule="auto"/>
              <w:contextualSpacing/>
              <w:jc w:val="center"/>
              <w:rPr>
                <w:rFonts w:eastAsia="Courier New" w:cstheme="minorHAnsi"/>
                <w:sz w:val="22"/>
              </w:rPr>
            </w:pPr>
            <w:r w:rsidRPr="00F9555E">
              <w:rPr>
                <w:rFonts w:eastAsia="Courier New" w:cstheme="minorHAnsi"/>
                <w:sz w:val="22"/>
              </w:rPr>
              <w:t>029</w:t>
            </w:r>
          </w:p>
        </w:tc>
        <w:tc>
          <w:tcPr>
            <w:tcW w:w="885" w:type="pct"/>
            <w:shd w:val="clear" w:color="auto" w:fill="auto"/>
            <w:noWrap/>
            <w:vAlign w:val="center"/>
            <w:hideMark/>
          </w:tcPr>
          <w:p w14:paraId="5225428E" w14:textId="77777777" w:rsidR="00421BB8" w:rsidRPr="00F9555E" w:rsidRDefault="00421BB8" w:rsidP="003141A4">
            <w:pPr>
              <w:widowControl w:val="0"/>
              <w:autoSpaceDE w:val="0"/>
              <w:autoSpaceDN w:val="0"/>
              <w:adjustRightInd w:val="0"/>
              <w:spacing w:beforeLines="20" w:before="48" w:afterLines="20" w:after="48" w:line="240" w:lineRule="auto"/>
              <w:contextualSpacing/>
              <w:jc w:val="center"/>
              <w:rPr>
                <w:rFonts w:eastAsia="Courier New" w:cstheme="minorHAnsi"/>
                <w:sz w:val="22"/>
              </w:rPr>
            </w:pPr>
            <w:r w:rsidRPr="00F9555E">
              <w:rPr>
                <w:rFonts w:eastAsia="Courier New" w:cstheme="minorHAnsi"/>
                <w:sz w:val="22"/>
              </w:rPr>
              <w:t>N</w:t>
            </w:r>
          </w:p>
        </w:tc>
        <w:tc>
          <w:tcPr>
            <w:tcW w:w="2809" w:type="pct"/>
            <w:shd w:val="clear" w:color="auto" w:fill="auto"/>
            <w:vAlign w:val="center"/>
            <w:hideMark/>
          </w:tcPr>
          <w:p w14:paraId="7A77314D" w14:textId="77777777" w:rsidR="00421BB8" w:rsidRPr="00F9555E" w:rsidRDefault="00421BB8" w:rsidP="003141A4">
            <w:pPr>
              <w:widowControl w:val="0"/>
              <w:autoSpaceDE w:val="0"/>
              <w:autoSpaceDN w:val="0"/>
              <w:adjustRightInd w:val="0"/>
              <w:spacing w:beforeLines="20" w:before="48" w:afterLines="20" w:after="48" w:line="240" w:lineRule="auto"/>
              <w:contextualSpacing/>
              <w:jc w:val="both"/>
              <w:rPr>
                <w:rFonts w:eastAsia="Courier New" w:cstheme="minorHAnsi"/>
                <w:sz w:val="22"/>
              </w:rPr>
            </w:pPr>
            <w:r w:rsidRPr="00F9555E">
              <w:rPr>
                <w:rFonts w:eastAsia="Courier New" w:cstheme="minorHAnsi"/>
                <w:sz w:val="22"/>
              </w:rPr>
              <w:t>Family Planning</w:t>
            </w:r>
          </w:p>
        </w:tc>
        <w:tc>
          <w:tcPr>
            <w:tcW w:w="786" w:type="pct"/>
            <w:shd w:val="clear" w:color="auto" w:fill="auto"/>
            <w:hideMark/>
          </w:tcPr>
          <w:p w14:paraId="4C3C56AE" w14:textId="559906CE" w:rsidR="00421BB8" w:rsidRPr="00F9555E" w:rsidRDefault="00B83B50" w:rsidP="003141A4">
            <w:pPr>
              <w:widowControl w:val="0"/>
              <w:autoSpaceDE w:val="0"/>
              <w:autoSpaceDN w:val="0"/>
              <w:adjustRightInd w:val="0"/>
              <w:spacing w:beforeLines="20" w:before="48" w:afterLines="20" w:after="48" w:line="240" w:lineRule="auto"/>
              <w:contextualSpacing/>
              <w:jc w:val="center"/>
              <w:rPr>
                <w:rFonts w:eastAsia="Courier New" w:cstheme="minorHAnsi"/>
                <w:sz w:val="22"/>
              </w:rPr>
            </w:pPr>
            <w:r w:rsidRPr="00BA163A">
              <w:rPr>
                <w:rFonts w:eastAsia="Courier New" w:cstheme="minorHAnsi"/>
                <w:sz w:val="22"/>
              </w:rPr>
              <w:t>N/A</w:t>
            </w:r>
          </w:p>
        </w:tc>
      </w:tr>
      <w:tr w:rsidR="00F917BF" w:rsidRPr="00F9555E" w14:paraId="33D8C54F" w14:textId="77777777" w:rsidTr="000E6166">
        <w:trPr>
          <w:trHeight w:val="274"/>
          <w:jc w:val="center"/>
        </w:trPr>
        <w:tc>
          <w:tcPr>
            <w:tcW w:w="520" w:type="pct"/>
            <w:shd w:val="clear" w:color="auto" w:fill="auto"/>
            <w:noWrap/>
            <w:vAlign w:val="center"/>
          </w:tcPr>
          <w:p w14:paraId="4FBD0937" w14:textId="77777777" w:rsidR="00421BB8" w:rsidRPr="00F9555E" w:rsidRDefault="00421BB8" w:rsidP="003141A4">
            <w:pPr>
              <w:widowControl w:val="0"/>
              <w:autoSpaceDE w:val="0"/>
              <w:autoSpaceDN w:val="0"/>
              <w:adjustRightInd w:val="0"/>
              <w:spacing w:beforeLines="20" w:before="48" w:afterLines="20" w:after="48" w:line="240" w:lineRule="auto"/>
              <w:contextualSpacing/>
              <w:jc w:val="center"/>
              <w:rPr>
                <w:rFonts w:eastAsia="Courier New" w:cstheme="minorHAnsi"/>
                <w:sz w:val="22"/>
              </w:rPr>
            </w:pPr>
            <w:r w:rsidRPr="00F9555E">
              <w:rPr>
                <w:rFonts w:eastAsia="Courier New" w:cstheme="minorHAnsi"/>
                <w:sz w:val="22"/>
              </w:rPr>
              <w:t>035</w:t>
            </w:r>
          </w:p>
        </w:tc>
        <w:tc>
          <w:tcPr>
            <w:tcW w:w="885" w:type="pct"/>
            <w:shd w:val="clear" w:color="auto" w:fill="auto"/>
            <w:noWrap/>
            <w:vAlign w:val="center"/>
          </w:tcPr>
          <w:p w14:paraId="22175601" w14:textId="77777777" w:rsidR="00421BB8" w:rsidRPr="00F9555E" w:rsidRDefault="00421BB8" w:rsidP="003141A4">
            <w:pPr>
              <w:widowControl w:val="0"/>
              <w:autoSpaceDE w:val="0"/>
              <w:autoSpaceDN w:val="0"/>
              <w:adjustRightInd w:val="0"/>
              <w:spacing w:beforeLines="20" w:before="48" w:afterLines="20" w:after="48" w:line="240" w:lineRule="auto"/>
              <w:contextualSpacing/>
              <w:jc w:val="center"/>
              <w:rPr>
                <w:rFonts w:eastAsia="Courier New" w:cstheme="minorHAnsi"/>
                <w:sz w:val="22"/>
              </w:rPr>
            </w:pPr>
            <w:r w:rsidRPr="00F9555E">
              <w:rPr>
                <w:rFonts w:eastAsia="Courier New" w:cstheme="minorHAnsi"/>
                <w:sz w:val="22"/>
              </w:rPr>
              <w:t>N</w:t>
            </w:r>
          </w:p>
        </w:tc>
        <w:tc>
          <w:tcPr>
            <w:tcW w:w="2809" w:type="pct"/>
            <w:shd w:val="clear" w:color="auto" w:fill="auto"/>
            <w:vAlign w:val="center"/>
          </w:tcPr>
          <w:p w14:paraId="744B21BA" w14:textId="77777777" w:rsidR="00421BB8" w:rsidRPr="00F9555E" w:rsidRDefault="00421BB8" w:rsidP="003141A4">
            <w:pPr>
              <w:widowControl w:val="0"/>
              <w:autoSpaceDE w:val="0"/>
              <w:autoSpaceDN w:val="0"/>
              <w:adjustRightInd w:val="0"/>
              <w:spacing w:beforeLines="20" w:before="48" w:afterLines="20" w:after="48" w:line="240" w:lineRule="auto"/>
              <w:contextualSpacing/>
              <w:jc w:val="both"/>
              <w:rPr>
                <w:rFonts w:eastAsia="Courier New" w:cstheme="minorHAnsi"/>
                <w:sz w:val="22"/>
              </w:rPr>
            </w:pPr>
            <w:r w:rsidRPr="00F9555E">
              <w:rPr>
                <w:rFonts w:eastAsia="Courier New" w:cstheme="minorHAnsi"/>
                <w:sz w:val="22"/>
              </w:rPr>
              <w:t>QWDI</w:t>
            </w:r>
          </w:p>
        </w:tc>
        <w:tc>
          <w:tcPr>
            <w:tcW w:w="786" w:type="pct"/>
            <w:shd w:val="clear" w:color="auto" w:fill="auto"/>
          </w:tcPr>
          <w:p w14:paraId="6E1B9966" w14:textId="6AA6E433" w:rsidR="00421BB8" w:rsidRPr="00F9555E" w:rsidRDefault="00B83B50" w:rsidP="003141A4">
            <w:pPr>
              <w:widowControl w:val="0"/>
              <w:autoSpaceDE w:val="0"/>
              <w:autoSpaceDN w:val="0"/>
              <w:adjustRightInd w:val="0"/>
              <w:spacing w:beforeLines="20" w:before="48" w:afterLines="20" w:after="48" w:line="240" w:lineRule="auto"/>
              <w:contextualSpacing/>
              <w:jc w:val="center"/>
              <w:rPr>
                <w:rFonts w:eastAsia="Courier New" w:cstheme="minorHAnsi"/>
                <w:sz w:val="22"/>
              </w:rPr>
            </w:pPr>
            <w:r w:rsidRPr="00BA163A">
              <w:rPr>
                <w:rFonts w:eastAsia="Courier New" w:cstheme="minorHAnsi"/>
                <w:sz w:val="22"/>
              </w:rPr>
              <w:t>N/A</w:t>
            </w:r>
          </w:p>
        </w:tc>
      </w:tr>
    </w:tbl>
    <w:p w14:paraId="20F1E4FB" w14:textId="77777777" w:rsidR="00BA1E19" w:rsidRPr="00797C67" w:rsidRDefault="00BA1E19" w:rsidP="003D61A5">
      <w:pPr>
        <w:pStyle w:val="CalibriLevel2"/>
      </w:pPr>
      <w:r w:rsidRPr="00797C67">
        <w:t>Denial Hierarchy</w:t>
      </w:r>
    </w:p>
    <w:p w14:paraId="7AEA30CB" w14:textId="4DC8115B" w:rsidR="00BA1E19" w:rsidRPr="00797C67" w:rsidRDefault="00BA1E19" w:rsidP="004C0957">
      <w:pPr>
        <w:pStyle w:val="Jill111"/>
      </w:pPr>
      <w:r w:rsidRPr="00797C67">
        <w:t>The Denial Hierarchy defines the order of importance of non-financial denial reasons. The pending decision screen will only provide the most important denial reason, according to the approved denial hierarchy. However, if more than one denial would apply to an individual’s decision, then the log will display every denial reason</w:t>
      </w:r>
      <w:r w:rsidRPr="00AC74BA">
        <w:t xml:space="preserve">. Table </w:t>
      </w:r>
      <w:r w:rsidR="00AA6BF8" w:rsidRPr="00AC74BA">
        <w:t>1</w:t>
      </w:r>
      <w:r w:rsidR="00B60D3D">
        <w:t>3</w:t>
      </w:r>
      <w:r w:rsidRPr="00AC74BA">
        <w:t xml:space="preserve"> lists the </w:t>
      </w:r>
      <w:r w:rsidR="00FE3BEF" w:rsidRPr="00AC74BA">
        <w:t>d</w:t>
      </w:r>
      <w:r w:rsidR="0034426F" w:rsidRPr="00AC74BA">
        <w:t xml:space="preserve">enial Hierarchy for </w:t>
      </w:r>
      <w:r w:rsidRPr="00AC74BA">
        <w:t xml:space="preserve">MAGI </w:t>
      </w:r>
      <w:r w:rsidR="00C41CC4" w:rsidRPr="00AC74BA">
        <w:t>Hierarchy</w:t>
      </w:r>
      <w:r w:rsidRPr="00AC74BA">
        <w:t xml:space="preserve"> </w:t>
      </w:r>
      <w:r w:rsidR="00C41CC4" w:rsidRPr="00AC74BA">
        <w:t>d</w:t>
      </w:r>
      <w:r w:rsidR="0034426F" w:rsidRPr="00AC74BA">
        <w:t>eterminations</w:t>
      </w:r>
      <w:r w:rsidRPr="00AC74BA">
        <w:t xml:space="preserve"> and Table 1</w:t>
      </w:r>
      <w:r w:rsidR="00B60D3D">
        <w:t>4</w:t>
      </w:r>
      <w:r w:rsidRPr="00797C67">
        <w:t xml:space="preserve"> lists the </w:t>
      </w:r>
      <w:r w:rsidR="003919A4">
        <w:t>d</w:t>
      </w:r>
      <w:r w:rsidR="0034426F">
        <w:t xml:space="preserve">enial </w:t>
      </w:r>
      <w:r w:rsidRPr="00797C67">
        <w:t>ABD Hierarchy</w:t>
      </w:r>
      <w:r w:rsidR="0034426F">
        <w:t xml:space="preserve"> </w:t>
      </w:r>
      <w:r w:rsidR="009A6727">
        <w:t>d</w:t>
      </w:r>
      <w:r w:rsidR="0034426F">
        <w:t>eterminations</w:t>
      </w:r>
      <w:r w:rsidRPr="00797C67">
        <w:t>.</w:t>
      </w:r>
    </w:p>
    <w:p w14:paraId="2AA45FCB" w14:textId="5F93EF18" w:rsidR="003141A4" w:rsidRDefault="003141A4" w:rsidP="00B87DD1">
      <w:pPr>
        <w:pStyle w:val="Caption"/>
        <w:keepNext/>
      </w:pPr>
      <w:r>
        <w:t xml:space="preserve">Table </w:t>
      </w:r>
      <w:r w:rsidR="0095487A">
        <w:t>1</w:t>
      </w:r>
      <w:r w:rsidR="00B60D3D">
        <w:t>3</w:t>
      </w:r>
      <w:r>
        <w:t xml:space="preserve">: </w:t>
      </w:r>
      <w:r w:rsidRPr="00AC74BA">
        <w:t>Denial Hierarchy for MAGI Determinations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700"/>
        <w:gridCol w:w="3865"/>
        <w:gridCol w:w="1889"/>
      </w:tblGrid>
      <w:tr w:rsidR="00F917BF" w:rsidRPr="003141A4" w14:paraId="593DD7FE" w14:textId="77777777" w:rsidTr="003141A4">
        <w:trPr>
          <w:tblHeader/>
        </w:trPr>
        <w:tc>
          <w:tcPr>
            <w:tcW w:w="479" w:type="pct"/>
            <w:shd w:val="clear" w:color="auto" w:fill="D9D9D9" w:themeFill="background1" w:themeFillShade="D9"/>
            <w:vAlign w:val="center"/>
          </w:tcPr>
          <w:p w14:paraId="3AD486C0" w14:textId="77777777" w:rsidR="00E741DC" w:rsidRPr="003141A4" w:rsidRDefault="00E741DC" w:rsidP="003141A4">
            <w:pPr>
              <w:tabs>
                <w:tab w:val="left" w:pos="288"/>
              </w:tabs>
              <w:spacing w:before="20" w:after="20" w:line="240" w:lineRule="auto"/>
              <w:contextualSpacing/>
              <w:jc w:val="center"/>
              <w:rPr>
                <w:rFonts w:eastAsia="Courier New" w:cstheme="minorHAnsi"/>
                <w:color w:val="FFFFFF" w:themeColor="background1"/>
                <w:sz w:val="22"/>
              </w:rPr>
            </w:pPr>
            <w:r w:rsidRPr="003141A4">
              <w:rPr>
                <w:rFonts w:eastAsia="Courier New" w:cstheme="minorHAnsi"/>
                <w:b/>
                <w:color w:val="000000" w:themeColor="text1"/>
                <w:sz w:val="22"/>
              </w:rPr>
              <w:t>Denial Order</w:t>
            </w:r>
          </w:p>
        </w:tc>
        <w:tc>
          <w:tcPr>
            <w:tcW w:w="1444" w:type="pct"/>
            <w:shd w:val="clear" w:color="auto" w:fill="D9D9D9" w:themeFill="background1" w:themeFillShade="D9"/>
            <w:vAlign w:val="center"/>
          </w:tcPr>
          <w:p w14:paraId="06425995" w14:textId="77777777" w:rsidR="00E741DC" w:rsidRPr="003141A4" w:rsidRDefault="00E741DC" w:rsidP="003141A4">
            <w:pPr>
              <w:tabs>
                <w:tab w:val="left" w:pos="288"/>
              </w:tabs>
              <w:spacing w:before="20" w:after="20" w:line="240" w:lineRule="auto"/>
              <w:contextualSpacing/>
              <w:jc w:val="center"/>
              <w:rPr>
                <w:rFonts w:eastAsia="Courier New" w:cstheme="minorHAnsi"/>
                <w:color w:val="FFFFFF" w:themeColor="background1"/>
                <w:sz w:val="22"/>
              </w:rPr>
            </w:pPr>
            <w:r w:rsidRPr="003141A4">
              <w:rPr>
                <w:rFonts w:eastAsia="Courier New" w:cstheme="minorHAnsi"/>
                <w:b/>
                <w:color w:val="000000" w:themeColor="text1"/>
                <w:sz w:val="22"/>
              </w:rPr>
              <w:t>Denial Reason</w:t>
            </w:r>
          </w:p>
        </w:tc>
        <w:tc>
          <w:tcPr>
            <w:tcW w:w="2067" w:type="pct"/>
            <w:shd w:val="clear" w:color="auto" w:fill="D9D9D9" w:themeFill="background1" w:themeFillShade="D9"/>
            <w:vAlign w:val="center"/>
          </w:tcPr>
          <w:p w14:paraId="3A7356D6" w14:textId="77777777" w:rsidR="00E741DC" w:rsidRPr="003141A4" w:rsidRDefault="00E741DC" w:rsidP="003141A4">
            <w:pPr>
              <w:tabs>
                <w:tab w:val="left" w:pos="288"/>
              </w:tabs>
              <w:spacing w:before="20" w:after="20" w:line="240" w:lineRule="auto"/>
              <w:contextualSpacing/>
              <w:jc w:val="center"/>
              <w:rPr>
                <w:rFonts w:eastAsia="Courier New" w:cstheme="minorHAnsi"/>
                <w:color w:val="FFFFFF" w:themeColor="background1"/>
                <w:sz w:val="22"/>
              </w:rPr>
            </w:pPr>
            <w:r w:rsidRPr="003141A4">
              <w:rPr>
                <w:rFonts w:eastAsia="Courier New" w:cstheme="minorHAnsi"/>
                <w:b/>
                <w:color w:val="000000" w:themeColor="text1"/>
                <w:sz w:val="22"/>
              </w:rPr>
              <w:t>Comments</w:t>
            </w:r>
          </w:p>
        </w:tc>
        <w:tc>
          <w:tcPr>
            <w:tcW w:w="1010" w:type="pct"/>
            <w:shd w:val="clear" w:color="auto" w:fill="D9D9D9" w:themeFill="background1" w:themeFillShade="D9"/>
            <w:vAlign w:val="center"/>
          </w:tcPr>
          <w:p w14:paraId="75D721F0" w14:textId="77777777" w:rsidR="00E741DC" w:rsidRPr="003141A4" w:rsidRDefault="00E741DC" w:rsidP="003141A4">
            <w:pPr>
              <w:tabs>
                <w:tab w:val="left" w:pos="288"/>
              </w:tabs>
              <w:spacing w:before="20" w:after="20" w:line="240" w:lineRule="auto"/>
              <w:contextualSpacing/>
              <w:jc w:val="center"/>
              <w:rPr>
                <w:rFonts w:eastAsia="Courier New" w:cstheme="minorHAnsi"/>
                <w:color w:val="FFFFFF" w:themeColor="background1"/>
                <w:sz w:val="22"/>
              </w:rPr>
            </w:pPr>
            <w:r w:rsidRPr="003141A4">
              <w:rPr>
                <w:rFonts w:eastAsia="Courier New" w:cstheme="minorHAnsi"/>
                <w:b/>
                <w:color w:val="000000" w:themeColor="text1"/>
                <w:sz w:val="22"/>
              </w:rPr>
              <w:t>Triggers for Eligibility Worker</w:t>
            </w:r>
            <w:r w:rsidRPr="003141A4">
              <w:rPr>
                <w:rFonts w:eastAsia="Courier New" w:cstheme="minorHAnsi"/>
                <w:b/>
                <w:color w:val="FFFFFF" w:themeColor="background1"/>
                <w:sz w:val="22"/>
              </w:rPr>
              <w:t xml:space="preserve"> </w:t>
            </w:r>
            <w:r w:rsidRPr="002E61DA">
              <w:rPr>
                <w:rFonts w:eastAsia="Courier New" w:cstheme="minorHAnsi"/>
                <w:b/>
                <w:sz w:val="22"/>
              </w:rPr>
              <w:t>Manual Eligibility</w:t>
            </w:r>
          </w:p>
        </w:tc>
      </w:tr>
      <w:tr w:rsidR="00F917BF" w:rsidRPr="003141A4" w14:paraId="4BC3980B" w14:textId="77777777" w:rsidTr="003141A4">
        <w:tc>
          <w:tcPr>
            <w:tcW w:w="479" w:type="pct"/>
            <w:shd w:val="clear" w:color="auto" w:fill="auto"/>
            <w:vAlign w:val="center"/>
          </w:tcPr>
          <w:p w14:paraId="34940304"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w:t>
            </w:r>
          </w:p>
        </w:tc>
        <w:tc>
          <w:tcPr>
            <w:tcW w:w="1444" w:type="pct"/>
            <w:shd w:val="clear" w:color="auto" w:fill="auto"/>
            <w:vAlign w:val="center"/>
          </w:tcPr>
          <w:p w14:paraId="2D447ED4"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COE Active</w:t>
            </w:r>
          </w:p>
        </w:tc>
        <w:tc>
          <w:tcPr>
            <w:tcW w:w="2067" w:type="pct"/>
            <w:shd w:val="clear" w:color="auto" w:fill="auto"/>
            <w:vAlign w:val="center"/>
          </w:tcPr>
          <w:p w14:paraId="37C264B5"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379E377D"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5462AE86" w14:textId="77777777" w:rsidTr="003141A4">
        <w:tc>
          <w:tcPr>
            <w:tcW w:w="479" w:type="pct"/>
            <w:shd w:val="clear" w:color="auto" w:fill="auto"/>
            <w:vAlign w:val="center"/>
          </w:tcPr>
          <w:p w14:paraId="29ACAB79"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2</w:t>
            </w:r>
          </w:p>
        </w:tc>
        <w:tc>
          <w:tcPr>
            <w:tcW w:w="1444" w:type="pct"/>
            <w:shd w:val="clear" w:color="auto" w:fill="auto"/>
            <w:vAlign w:val="center"/>
          </w:tcPr>
          <w:p w14:paraId="603B13C0"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Worker Determined Close/Deny</w:t>
            </w:r>
          </w:p>
        </w:tc>
        <w:tc>
          <w:tcPr>
            <w:tcW w:w="2067" w:type="pct"/>
            <w:shd w:val="clear" w:color="auto" w:fill="auto"/>
            <w:vAlign w:val="center"/>
          </w:tcPr>
          <w:p w14:paraId="5571A1F0"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035E5154"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N</w:t>
            </w:r>
          </w:p>
        </w:tc>
      </w:tr>
      <w:tr w:rsidR="00F917BF" w:rsidRPr="003141A4" w14:paraId="64A25DB9" w14:textId="77777777" w:rsidTr="003141A4">
        <w:tc>
          <w:tcPr>
            <w:tcW w:w="479" w:type="pct"/>
            <w:shd w:val="clear" w:color="auto" w:fill="auto"/>
            <w:vAlign w:val="center"/>
          </w:tcPr>
          <w:p w14:paraId="68CE2E8F"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3</w:t>
            </w:r>
          </w:p>
        </w:tc>
        <w:tc>
          <w:tcPr>
            <w:tcW w:w="1444" w:type="pct"/>
            <w:shd w:val="clear" w:color="auto" w:fill="auto"/>
            <w:vAlign w:val="center"/>
          </w:tcPr>
          <w:p w14:paraId="48DD02A9"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Death</w:t>
            </w:r>
          </w:p>
        </w:tc>
        <w:tc>
          <w:tcPr>
            <w:tcW w:w="2067" w:type="pct"/>
            <w:shd w:val="clear" w:color="auto" w:fill="auto"/>
            <w:vAlign w:val="center"/>
          </w:tcPr>
          <w:p w14:paraId="61BBD7A6"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7E4CD55D"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1E9A00B2" w14:textId="77777777" w:rsidTr="003141A4">
        <w:tc>
          <w:tcPr>
            <w:tcW w:w="479" w:type="pct"/>
            <w:shd w:val="clear" w:color="auto" w:fill="auto"/>
            <w:vAlign w:val="center"/>
          </w:tcPr>
          <w:p w14:paraId="43F275AC"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4</w:t>
            </w:r>
          </w:p>
        </w:tc>
        <w:tc>
          <w:tcPr>
            <w:tcW w:w="1444" w:type="pct"/>
            <w:shd w:val="clear" w:color="auto" w:fill="auto"/>
            <w:vAlign w:val="center"/>
          </w:tcPr>
          <w:p w14:paraId="47991DCD"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Residency in State</w:t>
            </w:r>
          </w:p>
        </w:tc>
        <w:tc>
          <w:tcPr>
            <w:tcW w:w="2067" w:type="pct"/>
            <w:shd w:val="clear" w:color="auto" w:fill="auto"/>
            <w:vAlign w:val="center"/>
          </w:tcPr>
          <w:p w14:paraId="581924E7"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57A98D2E"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53439133" w14:textId="77777777" w:rsidTr="003141A4">
        <w:tc>
          <w:tcPr>
            <w:tcW w:w="479" w:type="pct"/>
            <w:shd w:val="clear" w:color="auto" w:fill="auto"/>
            <w:vAlign w:val="center"/>
          </w:tcPr>
          <w:p w14:paraId="15195E1F"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5</w:t>
            </w:r>
          </w:p>
        </w:tc>
        <w:tc>
          <w:tcPr>
            <w:tcW w:w="1444" w:type="pct"/>
            <w:shd w:val="clear" w:color="auto" w:fill="auto"/>
            <w:vAlign w:val="center"/>
          </w:tcPr>
          <w:p w14:paraId="093C7A3F"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Citizenship</w:t>
            </w:r>
          </w:p>
        </w:tc>
        <w:tc>
          <w:tcPr>
            <w:tcW w:w="2067" w:type="pct"/>
            <w:shd w:val="clear" w:color="auto" w:fill="auto"/>
            <w:vAlign w:val="center"/>
          </w:tcPr>
          <w:p w14:paraId="702A7217"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2767C6D5"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4D611811" w14:textId="77777777" w:rsidTr="003141A4">
        <w:tc>
          <w:tcPr>
            <w:tcW w:w="479" w:type="pct"/>
            <w:shd w:val="clear" w:color="auto" w:fill="auto"/>
            <w:vAlign w:val="center"/>
          </w:tcPr>
          <w:p w14:paraId="622637BA"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6</w:t>
            </w:r>
          </w:p>
        </w:tc>
        <w:tc>
          <w:tcPr>
            <w:tcW w:w="1444" w:type="pct"/>
            <w:shd w:val="clear" w:color="auto" w:fill="auto"/>
            <w:vAlign w:val="center"/>
          </w:tcPr>
          <w:p w14:paraId="6F34D17B"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Identity</w:t>
            </w:r>
          </w:p>
        </w:tc>
        <w:tc>
          <w:tcPr>
            <w:tcW w:w="2067" w:type="pct"/>
            <w:shd w:val="clear" w:color="auto" w:fill="auto"/>
            <w:vAlign w:val="center"/>
          </w:tcPr>
          <w:p w14:paraId="58553FA3"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5977360B"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28DF9C54" w14:textId="77777777" w:rsidTr="003141A4">
        <w:tc>
          <w:tcPr>
            <w:tcW w:w="479" w:type="pct"/>
            <w:shd w:val="clear" w:color="auto" w:fill="auto"/>
            <w:vAlign w:val="center"/>
          </w:tcPr>
          <w:p w14:paraId="20E51660"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7</w:t>
            </w:r>
          </w:p>
        </w:tc>
        <w:tc>
          <w:tcPr>
            <w:tcW w:w="1444" w:type="pct"/>
            <w:shd w:val="clear" w:color="auto" w:fill="auto"/>
            <w:vAlign w:val="center"/>
          </w:tcPr>
          <w:p w14:paraId="0F981E52"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Apply for SSN</w:t>
            </w:r>
          </w:p>
        </w:tc>
        <w:tc>
          <w:tcPr>
            <w:tcW w:w="2067" w:type="pct"/>
            <w:shd w:val="clear" w:color="auto" w:fill="auto"/>
            <w:vAlign w:val="center"/>
          </w:tcPr>
          <w:p w14:paraId="59CFE12A"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16FDFD00"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2F68E437" w14:textId="77777777" w:rsidTr="003141A4">
        <w:tc>
          <w:tcPr>
            <w:tcW w:w="479" w:type="pct"/>
            <w:shd w:val="clear" w:color="auto" w:fill="auto"/>
            <w:vAlign w:val="center"/>
          </w:tcPr>
          <w:p w14:paraId="257D0641"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8</w:t>
            </w:r>
          </w:p>
        </w:tc>
        <w:tc>
          <w:tcPr>
            <w:tcW w:w="1444" w:type="pct"/>
            <w:shd w:val="clear" w:color="auto" w:fill="auto"/>
            <w:vAlign w:val="center"/>
          </w:tcPr>
          <w:p w14:paraId="4865A6E2"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Deprivation (1)</w:t>
            </w:r>
          </w:p>
        </w:tc>
        <w:tc>
          <w:tcPr>
            <w:tcW w:w="2067" w:type="pct"/>
            <w:shd w:val="clear" w:color="auto" w:fill="auto"/>
            <w:vAlign w:val="center"/>
          </w:tcPr>
          <w:p w14:paraId="7EBFF993" w14:textId="5D2A0775"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Applies only to COE 75 when children, if any, exceed age 18. Rules that deny for “No One Under 18 at Home”</w:t>
            </w:r>
          </w:p>
        </w:tc>
        <w:tc>
          <w:tcPr>
            <w:tcW w:w="1010" w:type="pct"/>
            <w:shd w:val="clear" w:color="auto" w:fill="auto"/>
            <w:vAlign w:val="center"/>
          </w:tcPr>
          <w:p w14:paraId="25D67590"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7A51D7C4" w14:textId="77777777" w:rsidTr="003141A4">
        <w:tc>
          <w:tcPr>
            <w:tcW w:w="479" w:type="pct"/>
            <w:shd w:val="clear" w:color="auto" w:fill="auto"/>
            <w:vAlign w:val="center"/>
          </w:tcPr>
          <w:p w14:paraId="6607CFB8"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9</w:t>
            </w:r>
          </w:p>
        </w:tc>
        <w:tc>
          <w:tcPr>
            <w:tcW w:w="1444" w:type="pct"/>
            <w:shd w:val="clear" w:color="auto" w:fill="auto"/>
            <w:vAlign w:val="center"/>
          </w:tcPr>
          <w:p w14:paraId="54B8B975"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Relationship</w:t>
            </w:r>
          </w:p>
        </w:tc>
        <w:tc>
          <w:tcPr>
            <w:tcW w:w="2067" w:type="pct"/>
            <w:shd w:val="clear" w:color="auto" w:fill="auto"/>
            <w:vAlign w:val="center"/>
          </w:tcPr>
          <w:p w14:paraId="4DAFA1C2"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65DD6AAA"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71DAF423" w14:textId="77777777" w:rsidTr="003141A4">
        <w:tc>
          <w:tcPr>
            <w:tcW w:w="479" w:type="pct"/>
            <w:shd w:val="clear" w:color="auto" w:fill="auto"/>
            <w:vAlign w:val="center"/>
          </w:tcPr>
          <w:p w14:paraId="30CF7C81"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10</w:t>
            </w:r>
          </w:p>
        </w:tc>
        <w:tc>
          <w:tcPr>
            <w:tcW w:w="1444" w:type="pct"/>
            <w:shd w:val="clear" w:color="auto" w:fill="auto"/>
            <w:vAlign w:val="center"/>
          </w:tcPr>
          <w:p w14:paraId="22E835E9"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Living Arrangement</w:t>
            </w:r>
          </w:p>
        </w:tc>
        <w:tc>
          <w:tcPr>
            <w:tcW w:w="2067" w:type="pct"/>
            <w:shd w:val="clear" w:color="auto" w:fill="auto"/>
            <w:vAlign w:val="center"/>
          </w:tcPr>
          <w:p w14:paraId="4168E557"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70330F32"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N</w:t>
            </w:r>
          </w:p>
        </w:tc>
      </w:tr>
      <w:tr w:rsidR="00F917BF" w:rsidRPr="003141A4" w14:paraId="628CD6CF" w14:textId="77777777" w:rsidTr="003141A4">
        <w:tc>
          <w:tcPr>
            <w:tcW w:w="479" w:type="pct"/>
            <w:shd w:val="clear" w:color="auto" w:fill="auto"/>
            <w:vAlign w:val="center"/>
          </w:tcPr>
          <w:p w14:paraId="77D4D008"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11</w:t>
            </w:r>
          </w:p>
        </w:tc>
        <w:tc>
          <w:tcPr>
            <w:tcW w:w="1444" w:type="pct"/>
            <w:shd w:val="clear" w:color="auto" w:fill="auto"/>
            <w:vAlign w:val="center"/>
          </w:tcPr>
          <w:p w14:paraId="3A3DC3B5"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Emancipated Minor</w:t>
            </w:r>
          </w:p>
        </w:tc>
        <w:tc>
          <w:tcPr>
            <w:tcW w:w="2067" w:type="pct"/>
            <w:shd w:val="clear" w:color="auto" w:fill="auto"/>
            <w:vAlign w:val="center"/>
          </w:tcPr>
          <w:p w14:paraId="6E89D9E2"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This must be before Child Support Cooperation</w:t>
            </w:r>
          </w:p>
        </w:tc>
        <w:tc>
          <w:tcPr>
            <w:tcW w:w="1010" w:type="pct"/>
            <w:shd w:val="clear" w:color="auto" w:fill="auto"/>
            <w:vAlign w:val="center"/>
          </w:tcPr>
          <w:p w14:paraId="397898DB"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03019129" w14:textId="77777777" w:rsidTr="003141A4">
        <w:tc>
          <w:tcPr>
            <w:tcW w:w="479" w:type="pct"/>
            <w:shd w:val="clear" w:color="auto" w:fill="auto"/>
            <w:vAlign w:val="center"/>
          </w:tcPr>
          <w:p w14:paraId="5019A774"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12</w:t>
            </w:r>
          </w:p>
        </w:tc>
        <w:tc>
          <w:tcPr>
            <w:tcW w:w="1444" w:type="pct"/>
            <w:shd w:val="clear" w:color="auto" w:fill="auto"/>
            <w:vAlign w:val="center"/>
          </w:tcPr>
          <w:p w14:paraId="0339E855"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Deprivation (2)</w:t>
            </w:r>
          </w:p>
        </w:tc>
        <w:tc>
          <w:tcPr>
            <w:tcW w:w="2067" w:type="pct"/>
            <w:shd w:val="clear" w:color="auto" w:fill="auto"/>
            <w:vAlign w:val="center"/>
          </w:tcPr>
          <w:p w14:paraId="5F92BA87"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Applies only to COE 75 Rules that deny for “Does Not Meet Family Medicaid Assistance Requirements”</w:t>
            </w:r>
          </w:p>
        </w:tc>
        <w:tc>
          <w:tcPr>
            <w:tcW w:w="1010" w:type="pct"/>
            <w:shd w:val="clear" w:color="auto" w:fill="auto"/>
            <w:vAlign w:val="center"/>
          </w:tcPr>
          <w:p w14:paraId="1B0AA8FC"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N</w:t>
            </w:r>
          </w:p>
        </w:tc>
      </w:tr>
      <w:tr w:rsidR="00F917BF" w:rsidRPr="003141A4" w14:paraId="4A3A1139" w14:textId="77777777" w:rsidTr="003141A4">
        <w:tc>
          <w:tcPr>
            <w:tcW w:w="479" w:type="pct"/>
            <w:shd w:val="clear" w:color="auto" w:fill="auto"/>
            <w:vAlign w:val="center"/>
          </w:tcPr>
          <w:p w14:paraId="6E2A7B8D"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13</w:t>
            </w:r>
          </w:p>
        </w:tc>
        <w:tc>
          <w:tcPr>
            <w:tcW w:w="1444" w:type="pct"/>
            <w:shd w:val="clear" w:color="auto" w:fill="auto"/>
            <w:vAlign w:val="center"/>
          </w:tcPr>
          <w:p w14:paraId="6ED2D020"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Child Support Cooperation</w:t>
            </w:r>
          </w:p>
        </w:tc>
        <w:tc>
          <w:tcPr>
            <w:tcW w:w="2067" w:type="pct"/>
            <w:shd w:val="clear" w:color="auto" w:fill="auto"/>
            <w:vAlign w:val="center"/>
          </w:tcPr>
          <w:p w14:paraId="28874ECB"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COE 75 only</w:t>
            </w:r>
          </w:p>
        </w:tc>
        <w:tc>
          <w:tcPr>
            <w:tcW w:w="1010" w:type="pct"/>
            <w:shd w:val="clear" w:color="auto" w:fill="auto"/>
            <w:vAlign w:val="center"/>
          </w:tcPr>
          <w:p w14:paraId="69E67C43"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46D13934" w14:textId="77777777" w:rsidTr="003141A4">
        <w:tc>
          <w:tcPr>
            <w:tcW w:w="479" w:type="pct"/>
            <w:shd w:val="clear" w:color="auto" w:fill="auto"/>
            <w:vAlign w:val="center"/>
          </w:tcPr>
          <w:p w14:paraId="30B38D5A"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14</w:t>
            </w:r>
          </w:p>
        </w:tc>
        <w:tc>
          <w:tcPr>
            <w:tcW w:w="1444" w:type="pct"/>
            <w:shd w:val="clear" w:color="auto" w:fill="auto"/>
            <w:vAlign w:val="center"/>
          </w:tcPr>
          <w:p w14:paraId="734280C5"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Age</w:t>
            </w:r>
          </w:p>
        </w:tc>
        <w:tc>
          <w:tcPr>
            <w:tcW w:w="2067" w:type="pct"/>
            <w:shd w:val="clear" w:color="auto" w:fill="auto"/>
            <w:vAlign w:val="center"/>
          </w:tcPr>
          <w:p w14:paraId="595305EB"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71, 72, 73, 74, 99, 99-CHIP Protected Children</w:t>
            </w:r>
          </w:p>
        </w:tc>
        <w:tc>
          <w:tcPr>
            <w:tcW w:w="1010" w:type="pct"/>
            <w:shd w:val="clear" w:color="auto" w:fill="auto"/>
            <w:vAlign w:val="center"/>
          </w:tcPr>
          <w:p w14:paraId="6116E80E"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4D3B8B91" w14:textId="77777777" w:rsidTr="003141A4">
        <w:tc>
          <w:tcPr>
            <w:tcW w:w="479" w:type="pct"/>
            <w:shd w:val="clear" w:color="auto" w:fill="auto"/>
            <w:vAlign w:val="center"/>
          </w:tcPr>
          <w:p w14:paraId="638C4ABE"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15</w:t>
            </w:r>
          </w:p>
        </w:tc>
        <w:tc>
          <w:tcPr>
            <w:tcW w:w="1444" w:type="pct"/>
            <w:shd w:val="clear" w:color="auto" w:fill="auto"/>
            <w:vAlign w:val="center"/>
          </w:tcPr>
          <w:p w14:paraId="181C4679"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Pregnancy</w:t>
            </w:r>
          </w:p>
        </w:tc>
        <w:tc>
          <w:tcPr>
            <w:tcW w:w="2067" w:type="pct"/>
            <w:shd w:val="clear" w:color="auto" w:fill="auto"/>
            <w:vAlign w:val="center"/>
          </w:tcPr>
          <w:p w14:paraId="0FC85592"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COE 88 only</w:t>
            </w:r>
          </w:p>
        </w:tc>
        <w:tc>
          <w:tcPr>
            <w:tcW w:w="1010" w:type="pct"/>
            <w:shd w:val="clear" w:color="auto" w:fill="auto"/>
            <w:vAlign w:val="center"/>
          </w:tcPr>
          <w:p w14:paraId="13876BB4"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67A65512" w14:textId="77777777" w:rsidTr="003141A4">
        <w:tc>
          <w:tcPr>
            <w:tcW w:w="479" w:type="pct"/>
            <w:shd w:val="clear" w:color="auto" w:fill="auto"/>
            <w:vAlign w:val="center"/>
          </w:tcPr>
          <w:p w14:paraId="006615D7"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16</w:t>
            </w:r>
          </w:p>
        </w:tc>
        <w:tc>
          <w:tcPr>
            <w:tcW w:w="1444" w:type="pct"/>
            <w:shd w:val="clear" w:color="auto" w:fill="auto"/>
            <w:vAlign w:val="center"/>
          </w:tcPr>
          <w:p w14:paraId="67609C9D"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Cooperation with TPL</w:t>
            </w:r>
          </w:p>
        </w:tc>
        <w:tc>
          <w:tcPr>
            <w:tcW w:w="2067" w:type="pct"/>
            <w:shd w:val="clear" w:color="auto" w:fill="auto"/>
            <w:vAlign w:val="center"/>
          </w:tcPr>
          <w:p w14:paraId="00652621"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Insurance for CHIP only</w:t>
            </w:r>
          </w:p>
        </w:tc>
        <w:tc>
          <w:tcPr>
            <w:tcW w:w="1010" w:type="pct"/>
            <w:shd w:val="clear" w:color="auto" w:fill="auto"/>
            <w:vAlign w:val="center"/>
          </w:tcPr>
          <w:p w14:paraId="437481DA"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7907A35E" w14:textId="77777777" w:rsidTr="003141A4">
        <w:tc>
          <w:tcPr>
            <w:tcW w:w="479" w:type="pct"/>
            <w:shd w:val="clear" w:color="auto" w:fill="auto"/>
            <w:vAlign w:val="center"/>
          </w:tcPr>
          <w:p w14:paraId="731A89B3"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17</w:t>
            </w:r>
          </w:p>
        </w:tc>
        <w:tc>
          <w:tcPr>
            <w:tcW w:w="1444" w:type="pct"/>
            <w:shd w:val="clear" w:color="auto" w:fill="auto"/>
            <w:vAlign w:val="center"/>
          </w:tcPr>
          <w:p w14:paraId="5C218306"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Medicare Entitlement</w:t>
            </w:r>
          </w:p>
        </w:tc>
        <w:tc>
          <w:tcPr>
            <w:tcW w:w="2067" w:type="pct"/>
            <w:shd w:val="clear" w:color="auto" w:fill="auto"/>
            <w:vAlign w:val="center"/>
          </w:tcPr>
          <w:p w14:paraId="0CAC65B5"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COE 99 only</w:t>
            </w:r>
          </w:p>
        </w:tc>
        <w:tc>
          <w:tcPr>
            <w:tcW w:w="1010" w:type="pct"/>
            <w:shd w:val="clear" w:color="auto" w:fill="auto"/>
            <w:vAlign w:val="center"/>
          </w:tcPr>
          <w:p w14:paraId="4CC69324"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5A6E40BE" w14:textId="77777777" w:rsidTr="003141A4">
        <w:tc>
          <w:tcPr>
            <w:tcW w:w="479" w:type="pct"/>
            <w:shd w:val="clear" w:color="auto" w:fill="auto"/>
            <w:vAlign w:val="center"/>
          </w:tcPr>
          <w:p w14:paraId="35133E71"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18</w:t>
            </w:r>
          </w:p>
        </w:tc>
        <w:tc>
          <w:tcPr>
            <w:tcW w:w="1444" w:type="pct"/>
            <w:shd w:val="clear" w:color="auto" w:fill="auto"/>
            <w:vAlign w:val="center"/>
          </w:tcPr>
          <w:p w14:paraId="3E4F411A"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Gender</w:t>
            </w:r>
          </w:p>
        </w:tc>
        <w:tc>
          <w:tcPr>
            <w:tcW w:w="2067" w:type="pct"/>
            <w:shd w:val="clear" w:color="auto" w:fill="auto"/>
            <w:vAlign w:val="center"/>
          </w:tcPr>
          <w:p w14:paraId="01816A4D"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COE 88 only</w:t>
            </w:r>
          </w:p>
        </w:tc>
        <w:tc>
          <w:tcPr>
            <w:tcW w:w="1010" w:type="pct"/>
            <w:shd w:val="clear" w:color="auto" w:fill="auto"/>
            <w:vAlign w:val="center"/>
          </w:tcPr>
          <w:p w14:paraId="5CD7B602"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051B4E7A" w14:textId="77777777" w:rsidTr="003141A4">
        <w:tc>
          <w:tcPr>
            <w:tcW w:w="479" w:type="pct"/>
            <w:shd w:val="clear" w:color="auto" w:fill="auto"/>
            <w:vAlign w:val="center"/>
          </w:tcPr>
          <w:p w14:paraId="52B6B268"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19</w:t>
            </w:r>
          </w:p>
        </w:tc>
        <w:tc>
          <w:tcPr>
            <w:tcW w:w="1444" w:type="pct"/>
            <w:shd w:val="clear" w:color="auto" w:fill="auto"/>
            <w:vAlign w:val="center"/>
          </w:tcPr>
          <w:p w14:paraId="45E72383"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Apply for Other Benefits</w:t>
            </w:r>
          </w:p>
        </w:tc>
        <w:tc>
          <w:tcPr>
            <w:tcW w:w="2067" w:type="pct"/>
            <w:shd w:val="clear" w:color="auto" w:fill="auto"/>
            <w:vAlign w:val="center"/>
          </w:tcPr>
          <w:p w14:paraId="4F4A295D"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6B21A747"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N</w:t>
            </w:r>
          </w:p>
        </w:tc>
      </w:tr>
      <w:tr w:rsidR="00F917BF" w:rsidRPr="003141A4" w14:paraId="1B2D86BD" w14:textId="77777777" w:rsidTr="003141A4">
        <w:tc>
          <w:tcPr>
            <w:tcW w:w="479" w:type="pct"/>
            <w:shd w:val="clear" w:color="auto" w:fill="auto"/>
            <w:vAlign w:val="center"/>
          </w:tcPr>
          <w:p w14:paraId="039E3F38"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lastRenderedPageBreak/>
              <w:t>20</w:t>
            </w:r>
          </w:p>
        </w:tc>
        <w:tc>
          <w:tcPr>
            <w:tcW w:w="1444" w:type="pct"/>
            <w:shd w:val="clear" w:color="auto" w:fill="auto"/>
            <w:vAlign w:val="center"/>
          </w:tcPr>
          <w:p w14:paraId="68EBF0DA"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Tax Data</w:t>
            </w:r>
          </w:p>
        </w:tc>
        <w:tc>
          <w:tcPr>
            <w:tcW w:w="2067" w:type="pct"/>
            <w:shd w:val="clear" w:color="auto" w:fill="auto"/>
            <w:vAlign w:val="center"/>
          </w:tcPr>
          <w:p w14:paraId="3E83CD29"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6162824C"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7ED34F61" w14:textId="77777777" w:rsidTr="003141A4">
        <w:tc>
          <w:tcPr>
            <w:tcW w:w="479" w:type="pct"/>
            <w:shd w:val="clear" w:color="auto" w:fill="auto"/>
            <w:vAlign w:val="center"/>
          </w:tcPr>
          <w:p w14:paraId="3C96AE11"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21</w:t>
            </w:r>
          </w:p>
        </w:tc>
        <w:tc>
          <w:tcPr>
            <w:tcW w:w="1444" w:type="pct"/>
            <w:shd w:val="clear" w:color="auto" w:fill="auto"/>
            <w:vAlign w:val="center"/>
          </w:tcPr>
          <w:p w14:paraId="7BA09EDC"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Protected CHIP Requirements</w:t>
            </w:r>
          </w:p>
        </w:tc>
        <w:tc>
          <w:tcPr>
            <w:tcW w:w="2067" w:type="pct"/>
            <w:shd w:val="clear" w:color="auto" w:fill="auto"/>
            <w:vAlign w:val="center"/>
          </w:tcPr>
          <w:p w14:paraId="5BFB5236" w14:textId="306CF716"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There are exclusions. Protected CHIP is only for re-instatements to COEs 71, 72, 73, 74, 85, 87, 88, &amp; 91.</w:t>
            </w:r>
          </w:p>
        </w:tc>
        <w:tc>
          <w:tcPr>
            <w:tcW w:w="1010" w:type="pct"/>
            <w:shd w:val="clear" w:color="auto" w:fill="auto"/>
            <w:vAlign w:val="center"/>
          </w:tcPr>
          <w:p w14:paraId="538DB7DC"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r w:rsidR="00F917BF" w:rsidRPr="003141A4" w14:paraId="0C2AAF77" w14:textId="77777777" w:rsidTr="003141A4">
        <w:tc>
          <w:tcPr>
            <w:tcW w:w="479" w:type="pct"/>
            <w:shd w:val="clear" w:color="auto" w:fill="auto"/>
            <w:vAlign w:val="center"/>
          </w:tcPr>
          <w:p w14:paraId="0B9941FD"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22</w:t>
            </w:r>
          </w:p>
        </w:tc>
        <w:tc>
          <w:tcPr>
            <w:tcW w:w="1444" w:type="pct"/>
            <w:shd w:val="clear" w:color="auto" w:fill="auto"/>
            <w:vAlign w:val="center"/>
          </w:tcPr>
          <w:p w14:paraId="1185433B" w14:textId="77777777" w:rsidR="00E741DC" w:rsidRPr="003141A4" w:rsidRDefault="00E741DC" w:rsidP="003141A4">
            <w:pPr>
              <w:spacing w:before="40" w:after="40" w:line="240" w:lineRule="auto"/>
              <w:contextualSpacing/>
              <w:rPr>
                <w:rFonts w:eastAsia="Courier New" w:cstheme="minorHAnsi"/>
                <w:sz w:val="22"/>
              </w:rPr>
            </w:pPr>
            <w:r w:rsidRPr="003141A4">
              <w:rPr>
                <w:rFonts w:eastAsia="Courier New" w:cstheme="minorHAnsi"/>
                <w:sz w:val="22"/>
              </w:rPr>
              <w:t>Verification Processing</w:t>
            </w:r>
          </w:p>
        </w:tc>
        <w:tc>
          <w:tcPr>
            <w:tcW w:w="2067" w:type="pct"/>
            <w:shd w:val="clear" w:color="auto" w:fill="auto"/>
            <w:vAlign w:val="center"/>
          </w:tcPr>
          <w:p w14:paraId="4070EA60" w14:textId="77777777" w:rsidR="00E741DC" w:rsidRPr="003141A4" w:rsidRDefault="00E741DC" w:rsidP="003141A4">
            <w:pPr>
              <w:spacing w:before="40" w:after="40" w:line="240" w:lineRule="auto"/>
              <w:contextualSpacing/>
              <w:rPr>
                <w:rFonts w:eastAsia="Courier New" w:cstheme="minorHAnsi"/>
                <w:sz w:val="22"/>
              </w:rPr>
            </w:pPr>
          </w:p>
        </w:tc>
        <w:tc>
          <w:tcPr>
            <w:tcW w:w="1010" w:type="pct"/>
            <w:shd w:val="clear" w:color="auto" w:fill="auto"/>
            <w:vAlign w:val="center"/>
          </w:tcPr>
          <w:p w14:paraId="46DC4AB4" w14:textId="77777777" w:rsidR="00E741DC" w:rsidRPr="003141A4" w:rsidRDefault="00E741DC" w:rsidP="003141A4">
            <w:pPr>
              <w:spacing w:before="40" w:after="40" w:line="240" w:lineRule="auto"/>
              <w:contextualSpacing/>
              <w:jc w:val="center"/>
              <w:rPr>
                <w:rFonts w:eastAsia="Courier New" w:cstheme="minorHAnsi"/>
                <w:sz w:val="22"/>
              </w:rPr>
            </w:pPr>
            <w:r w:rsidRPr="003141A4">
              <w:rPr>
                <w:rFonts w:eastAsia="Courier New" w:cstheme="minorHAnsi"/>
                <w:sz w:val="22"/>
              </w:rPr>
              <w:t>Y</w:t>
            </w:r>
          </w:p>
        </w:tc>
      </w:tr>
    </w:tbl>
    <w:p w14:paraId="7439269D" w14:textId="00A84ED7" w:rsidR="003141A4" w:rsidRDefault="003141A4" w:rsidP="00B87DD1">
      <w:pPr>
        <w:pStyle w:val="Caption"/>
        <w:keepNext/>
      </w:pPr>
      <w:r>
        <w:t xml:space="preserve">Table </w:t>
      </w:r>
      <w:r w:rsidR="0095487A">
        <w:t>1</w:t>
      </w:r>
      <w:r w:rsidR="00F03E02">
        <w:t>4</w:t>
      </w:r>
      <w:r>
        <w:t xml:space="preserve">: </w:t>
      </w:r>
      <w:r w:rsidRPr="00797C67">
        <w:t>Denial Hierarchy for ABD Determinations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057"/>
        <w:gridCol w:w="3418"/>
        <w:gridCol w:w="1977"/>
      </w:tblGrid>
      <w:tr w:rsidR="00CC2652" w:rsidRPr="008B6197" w14:paraId="0CBB9A7B" w14:textId="77777777" w:rsidTr="008B6197">
        <w:trPr>
          <w:trHeight w:val="548"/>
          <w:tblHeader/>
        </w:trPr>
        <w:tc>
          <w:tcPr>
            <w:tcW w:w="480" w:type="pct"/>
            <w:shd w:val="clear" w:color="auto" w:fill="D9D9D9" w:themeFill="background1" w:themeFillShade="D9"/>
            <w:vAlign w:val="center"/>
          </w:tcPr>
          <w:p w14:paraId="50B6598E" w14:textId="77777777" w:rsidR="00CC2652" w:rsidRPr="008B6197" w:rsidRDefault="00CC2652" w:rsidP="003141A4">
            <w:pPr>
              <w:tabs>
                <w:tab w:val="left" w:pos="288"/>
              </w:tabs>
              <w:spacing w:before="20" w:after="20" w:line="240" w:lineRule="auto"/>
              <w:contextualSpacing/>
              <w:jc w:val="center"/>
              <w:rPr>
                <w:rFonts w:eastAsia="Courier New" w:cstheme="minorHAnsi"/>
                <w:color w:val="FFFFFF" w:themeColor="background1"/>
                <w:sz w:val="22"/>
              </w:rPr>
            </w:pPr>
            <w:r w:rsidRPr="008B6197">
              <w:rPr>
                <w:rFonts w:eastAsia="Courier New" w:cstheme="minorHAnsi"/>
                <w:b/>
                <w:color w:val="000000" w:themeColor="text1"/>
                <w:sz w:val="22"/>
              </w:rPr>
              <w:t>Denial Order</w:t>
            </w:r>
          </w:p>
        </w:tc>
        <w:tc>
          <w:tcPr>
            <w:tcW w:w="1635" w:type="pct"/>
            <w:shd w:val="clear" w:color="auto" w:fill="D9D9D9" w:themeFill="background1" w:themeFillShade="D9"/>
            <w:vAlign w:val="center"/>
          </w:tcPr>
          <w:p w14:paraId="7E9684CF" w14:textId="77777777" w:rsidR="00CC2652" w:rsidRPr="008B6197" w:rsidRDefault="00CC2652" w:rsidP="003141A4">
            <w:pPr>
              <w:tabs>
                <w:tab w:val="left" w:pos="288"/>
              </w:tabs>
              <w:spacing w:before="20" w:after="20" w:line="240" w:lineRule="auto"/>
              <w:contextualSpacing/>
              <w:jc w:val="center"/>
              <w:rPr>
                <w:rFonts w:eastAsia="Courier New" w:cstheme="minorHAnsi"/>
                <w:color w:val="FFFFFF" w:themeColor="background1"/>
                <w:sz w:val="22"/>
              </w:rPr>
            </w:pPr>
            <w:r w:rsidRPr="008B6197">
              <w:rPr>
                <w:rFonts w:eastAsia="Courier New" w:cstheme="minorHAnsi"/>
                <w:b/>
                <w:color w:val="000000" w:themeColor="text1"/>
                <w:sz w:val="22"/>
              </w:rPr>
              <w:t>Denial Reason</w:t>
            </w:r>
          </w:p>
        </w:tc>
        <w:tc>
          <w:tcPr>
            <w:tcW w:w="1828" w:type="pct"/>
            <w:shd w:val="clear" w:color="auto" w:fill="D9D9D9" w:themeFill="background1" w:themeFillShade="D9"/>
            <w:vAlign w:val="center"/>
          </w:tcPr>
          <w:p w14:paraId="6F71EC70" w14:textId="77777777" w:rsidR="00CC2652" w:rsidRPr="008B6197" w:rsidRDefault="00CC2652" w:rsidP="003141A4">
            <w:pPr>
              <w:tabs>
                <w:tab w:val="left" w:pos="288"/>
              </w:tabs>
              <w:spacing w:before="20" w:after="20" w:line="240" w:lineRule="auto"/>
              <w:contextualSpacing/>
              <w:jc w:val="center"/>
              <w:rPr>
                <w:rFonts w:eastAsia="Courier New" w:cstheme="minorHAnsi"/>
                <w:color w:val="FFFFFF" w:themeColor="background1"/>
                <w:sz w:val="22"/>
              </w:rPr>
            </w:pPr>
            <w:r w:rsidRPr="008B6197">
              <w:rPr>
                <w:rFonts w:eastAsia="Courier New" w:cstheme="minorHAnsi"/>
                <w:b/>
                <w:color w:val="000000" w:themeColor="text1"/>
                <w:sz w:val="22"/>
              </w:rPr>
              <w:t>Comments</w:t>
            </w:r>
          </w:p>
        </w:tc>
        <w:tc>
          <w:tcPr>
            <w:tcW w:w="1058" w:type="pct"/>
            <w:shd w:val="clear" w:color="auto" w:fill="D9D9D9" w:themeFill="background1" w:themeFillShade="D9"/>
            <w:vAlign w:val="center"/>
          </w:tcPr>
          <w:p w14:paraId="00886C9E" w14:textId="77777777" w:rsidR="00CC2652" w:rsidRPr="003513D4" w:rsidRDefault="00CC2652" w:rsidP="003141A4">
            <w:pPr>
              <w:tabs>
                <w:tab w:val="left" w:pos="288"/>
              </w:tabs>
              <w:spacing w:before="20" w:after="20" w:line="240" w:lineRule="auto"/>
              <w:contextualSpacing/>
              <w:jc w:val="center"/>
              <w:rPr>
                <w:rFonts w:eastAsia="Courier New" w:cstheme="minorHAnsi"/>
                <w:sz w:val="22"/>
              </w:rPr>
            </w:pPr>
            <w:r w:rsidRPr="003513D4">
              <w:rPr>
                <w:rFonts w:eastAsia="Courier New" w:cstheme="minorHAnsi"/>
                <w:b/>
                <w:sz w:val="22"/>
              </w:rPr>
              <w:t>Triggers for Eligibility Worker Manual Eligibility</w:t>
            </w:r>
          </w:p>
        </w:tc>
      </w:tr>
      <w:tr w:rsidR="00CC2652" w:rsidRPr="008B6197" w14:paraId="1BFBDA70" w14:textId="77777777" w:rsidTr="008B6197">
        <w:tc>
          <w:tcPr>
            <w:tcW w:w="480" w:type="pct"/>
            <w:shd w:val="clear" w:color="auto" w:fill="auto"/>
          </w:tcPr>
          <w:p w14:paraId="14221330"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w:t>
            </w:r>
          </w:p>
        </w:tc>
        <w:tc>
          <w:tcPr>
            <w:tcW w:w="1635" w:type="pct"/>
            <w:shd w:val="clear" w:color="auto" w:fill="auto"/>
          </w:tcPr>
          <w:p w14:paraId="7A46E7BF"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COE In Effect (begin date/end date)</w:t>
            </w:r>
          </w:p>
        </w:tc>
        <w:tc>
          <w:tcPr>
            <w:tcW w:w="1828" w:type="pct"/>
            <w:shd w:val="clear" w:color="auto" w:fill="auto"/>
          </w:tcPr>
          <w:p w14:paraId="0D3581A3"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58BB1405"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63524C8F" w14:textId="77777777" w:rsidTr="008B6197">
        <w:tc>
          <w:tcPr>
            <w:tcW w:w="480" w:type="pct"/>
            <w:shd w:val="clear" w:color="auto" w:fill="auto"/>
          </w:tcPr>
          <w:p w14:paraId="27F7AD44"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2</w:t>
            </w:r>
          </w:p>
        </w:tc>
        <w:tc>
          <w:tcPr>
            <w:tcW w:w="1635" w:type="pct"/>
            <w:shd w:val="clear" w:color="auto" w:fill="auto"/>
          </w:tcPr>
          <w:p w14:paraId="63BED47B"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Worker Determined Close/Deny</w:t>
            </w:r>
          </w:p>
        </w:tc>
        <w:tc>
          <w:tcPr>
            <w:tcW w:w="1828" w:type="pct"/>
            <w:shd w:val="clear" w:color="auto" w:fill="auto"/>
          </w:tcPr>
          <w:p w14:paraId="2AEA572A"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7B1EAFFC"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N</w:t>
            </w:r>
          </w:p>
        </w:tc>
      </w:tr>
      <w:tr w:rsidR="00CC2652" w:rsidRPr="008B6197" w14:paraId="0F1B70B9" w14:textId="77777777" w:rsidTr="008B6197">
        <w:tc>
          <w:tcPr>
            <w:tcW w:w="480" w:type="pct"/>
            <w:shd w:val="clear" w:color="auto" w:fill="auto"/>
          </w:tcPr>
          <w:p w14:paraId="674FE715"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3</w:t>
            </w:r>
          </w:p>
        </w:tc>
        <w:tc>
          <w:tcPr>
            <w:tcW w:w="1635" w:type="pct"/>
            <w:shd w:val="clear" w:color="auto" w:fill="auto"/>
          </w:tcPr>
          <w:p w14:paraId="7F61085C"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Death</w:t>
            </w:r>
          </w:p>
        </w:tc>
        <w:tc>
          <w:tcPr>
            <w:tcW w:w="1828" w:type="pct"/>
            <w:shd w:val="clear" w:color="auto" w:fill="auto"/>
          </w:tcPr>
          <w:p w14:paraId="488ABBAA"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0D4E478C"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4F6A6361" w14:textId="77777777" w:rsidTr="008B6197">
        <w:tc>
          <w:tcPr>
            <w:tcW w:w="480" w:type="pct"/>
            <w:shd w:val="clear" w:color="auto" w:fill="auto"/>
          </w:tcPr>
          <w:p w14:paraId="2AC018CA"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4</w:t>
            </w:r>
          </w:p>
        </w:tc>
        <w:tc>
          <w:tcPr>
            <w:tcW w:w="1635" w:type="pct"/>
            <w:shd w:val="clear" w:color="auto" w:fill="auto"/>
          </w:tcPr>
          <w:p w14:paraId="2683BDF9"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Public Institution</w:t>
            </w:r>
          </w:p>
        </w:tc>
        <w:tc>
          <w:tcPr>
            <w:tcW w:w="1828" w:type="pct"/>
            <w:shd w:val="clear" w:color="auto" w:fill="auto"/>
          </w:tcPr>
          <w:p w14:paraId="271BC2F7"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6F133879"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12B48CC7" w14:textId="77777777" w:rsidTr="008B6197">
        <w:tc>
          <w:tcPr>
            <w:tcW w:w="480" w:type="pct"/>
            <w:shd w:val="clear" w:color="auto" w:fill="auto"/>
          </w:tcPr>
          <w:p w14:paraId="3F736FF5"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5</w:t>
            </w:r>
          </w:p>
        </w:tc>
        <w:tc>
          <w:tcPr>
            <w:tcW w:w="1635" w:type="pct"/>
            <w:shd w:val="clear" w:color="auto" w:fill="auto"/>
          </w:tcPr>
          <w:p w14:paraId="4A9ADD2D"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Residency in State</w:t>
            </w:r>
          </w:p>
        </w:tc>
        <w:tc>
          <w:tcPr>
            <w:tcW w:w="1828" w:type="pct"/>
            <w:shd w:val="clear" w:color="auto" w:fill="auto"/>
          </w:tcPr>
          <w:p w14:paraId="3223D2A7"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23551933"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6F7E6B43" w14:textId="77777777" w:rsidTr="008B6197">
        <w:tc>
          <w:tcPr>
            <w:tcW w:w="480" w:type="pct"/>
            <w:shd w:val="clear" w:color="auto" w:fill="auto"/>
          </w:tcPr>
          <w:p w14:paraId="33895A34"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6</w:t>
            </w:r>
          </w:p>
        </w:tc>
        <w:tc>
          <w:tcPr>
            <w:tcW w:w="1635" w:type="pct"/>
            <w:shd w:val="clear" w:color="auto" w:fill="auto"/>
          </w:tcPr>
          <w:p w14:paraId="3756414D"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Citizenship</w:t>
            </w:r>
          </w:p>
        </w:tc>
        <w:tc>
          <w:tcPr>
            <w:tcW w:w="1828" w:type="pct"/>
            <w:shd w:val="clear" w:color="auto" w:fill="auto"/>
          </w:tcPr>
          <w:p w14:paraId="0313FA99"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308167F8"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1BA1A423" w14:textId="77777777" w:rsidTr="008B6197">
        <w:tc>
          <w:tcPr>
            <w:tcW w:w="480" w:type="pct"/>
            <w:shd w:val="clear" w:color="auto" w:fill="auto"/>
          </w:tcPr>
          <w:p w14:paraId="5FE5D5D6"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7</w:t>
            </w:r>
          </w:p>
        </w:tc>
        <w:tc>
          <w:tcPr>
            <w:tcW w:w="1635" w:type="pct"/>
            <w:shd w:val="clear" w:color="auto" w:fill="auto"/>
          </w:tcPr>
          <w:p w14:paraId="0F494D2F"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Identity</w:t>
            </w:r>
          </w:p>
        </w:tc>
        <w:tc>
          <w:tcPr>
            <w:tcW w:w="1828" w:type="pct"/>
            <w:shd w:val="clear" w:color="auto" w:fill="auto"/>
          </w:tcPr>
          <w:p w14:paraId="0A22C0C5"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7249FDFC"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5178B462" w14:textId="77777777" w:rsidTr="008B6197">
        <w:tc>
          <w:tcPr>
            <w:tcW w:w="480" w:type="pct"/>
            <w:shd w:val="clear" w:color="auto" w:fill="auto"/>
          </w:tcPr>
          <w:p w14:paraId="2322824C"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8</w:t>
            </w:r>
          </w:p>
        </w:tc>
        <w:tc>
          <w:tcPr>
            <w:tcW w:w="1635" w:type="pct"/>
            <w:shd w:val="clear" w:color="auto" w:fill="auto"/>
          </w:tcPr>
          <w:p w14:paraId="7DED5E32"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Apply for SSN</w:t>
            </w:r>
          </w:p>
        </w:tc>
        <w:tc>
          <w:tcPr>
            <w:tcW w:w="1828" w:type="pct"/>
            <w:shd w:val="clear" w:color="auto" w:fill="auto"/>
          </w:tcPr>
          <w:p w14:paraId="16439409"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3992D817"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59F409E7" w14:textId="77777777" w:rsidTr="008B6197">
        <w:tc>
          <w:tcPr>
            <w:tcW w:w="480" w:type="pct"/>
            <w:shd w:val="clear" w:color="auto" w:fill="auto"/>
          </w:tcPr>
          <w:p w14:paraId="1EACFF20"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9</w:t>
            </w:r>
          </w:p>
        </w:tc>
        <w:tc>
          <w:tcPr>
            <w:tcW w:w="1635" w:type="pct"/>
            <w:shd w:val="clear" w:color="auto" w:fill="auto"/>
          </w:tcPr>
          <w:p w14:paraId="6DC43B33"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Living Arrangement</w:t>
            </w:r>
          </w:p>
        </w:tc>
        <w:tc>
          <w:tcPr>
            <w:tcW w:w="1828" w:type="pct"/>
            <w:shd w:val="clear" w:color="auto" w:fill="auto"/>
          </w:tcPr>
          <w:p w14:paraId="1C2005CC"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138B16BD"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N</w:t>
            </w:r>
          </w:p>
        </w:tc>
      </w:tr>
      <w:tr w:rsidR="00CC2652" w:rsidRPr="008B6197" w14:paraId="544C1580" w14:textId="77777777" w:rsidTr="008B6197">
        <w:tc>
          <w:tcPr>
            <w:tcW w:w="480" w:type="pct"/>
            <w:shd w:val="clear" w:color="auto" w:fill="auto"/>
          </w:tcPr>
          <w:p w14:paraId="022CDA6F"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10</w:t>
            </w:r>
          </w:p>
        </w:tc>
        <w:tc>
          <w:tcPr>
            <w:tcW w:w="1635" w:type="pct"/>
            <w:shd w:val="clear" w:color="auto" w:fill="auto"/>
          </w:tcPr>
          <w:p w14:paraId="0DC47CF0"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Age</w:t>
            </w:r>
          </w:p>
        </w:tc>
        <w:tc>
          <w:tcPr>
            <w:tcW w:w="1828" w:type="pct"/>
            <w:shd w:val="clear" w:color="auto" w:fill="auto"/>
          </w:tcPr>
          <w:p w14:paraId="45F9C7E6"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1A76A2B1"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3FC26B15" w14:textId="77777777" w:rsidTr="008B6197">
        <w:tc>
          <w:tcPr>
            <w:tcW w:w="480" w:type="pct"/>
            <w:shd w:val="clear" w:color="auto" w:fill="auto"/>
          </w:tcPr>
          <w:p w14:paraId="05E1A7FF"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11</w:t>
            </w:r>
          </w:p>
        </w:tc>
        <w:tc>
          <w:tcPr>
            <w:tcW w:w="1635" w:type="pct"/>
            <w:shd w:val="clear" w:color="auto" w:fill="auto"/>
          </w:tcPr>
          <w:p w14:paraId="3CF6829B"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Level of Care</w:t>
            </w:r>
          </w:p>
        </w:tc>
        <w:tc>
          <w:tcPr>
            <w:tcW w:w="1828" w:type="pct"/>
            <w:shd w:val="clear" w:color="auto" w:fill="auto"/>
          </w:tcPr>
          <w:p w14:paraId="57FD4B26"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2B38DEA7"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2B624B9A" w14:textId="77777777" w:rsidTr="008B6197">
        <w:tc>
          <w:tcPr>
            <w:tcW w:w="480" w:type="pct"/>
            <w:shd w:val="clear" w:color="auto" w:fill="auto"/>
          </w:tcPr>
          <w:p w14:paraId="2092EA3C"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12</w:t>
            </w:r>
          </w:p>
        </w:tc>
        <w:tc>
          <w:tcPr>
            <w:tcW w:w="1635" w:type="pct"/>
            <w:shd w:val="clear" w:color="auto" w:fill="auto"/>
          </w:tcPr>
          <w:p w14:paraId="3F30BEF6"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Pregnancy</w:t>
            </w:r>
          </w:p>
        </w:tc>
        <w:tc>
          <w:tcPr>
            <w:tcW w:w="1828" w:type="pct"/>
            <w:shd w:val="clear" w:color="auto" w:fill="auto"/>
          </w:tcPr>
          <w:p w14:paraId="4C1AC1ED"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Only applies to Family Planning</w:t>
            </w:r>
          </w:p>
        </w:tc>
        <w:tc>
          <w:tcPr>
            <w:tcW w:w="1058" w:type="pct"/>
            <w:shd w:val="clear" w:color="auto" w:fill="auto"/>
            <w:vAlign w:val="center"/>
          </w:tcPr>
          <w:p w14:paraId="398E83C7"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456D6FB1" w14:textId="77777777" w:rsidTr="008B6197">
        <w:tc>
          <w:tcPr>
            <w:tcW w:w="480" w:type="pct"/>
            <w:shd w:val="clear" w:color="auto" w:fill="auto"/>
          </w:tcPr>
          <w:p w14:paraId="74FB1268"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13</w:t>
            </w:r>
          </w:p>
        </w:tc>
        <w:tc>
          <w:tcPr>
            <w:tcW w:w="1635" w:type="pct"/>
            <w:shd w:val="clear" w:color="auto" w:fill="auto"/>
          </w:tcPr>
          <w:p w14:paraId="5EFE1A36"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Disability</w:t>
            </w:r>
          </w:p>
        </w:tc>
        <w:tc>
          <w:tcPr>
            <w:tcW w:w="1828" w:type="pct"/>
            <w:shd w:val="clear" w:color="auto" w:fill="auto"/>
          </w:tcPr>
          <w:p w14:paraId="55408253"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26D49BE5"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7BA97D0F" w14:textId="77777777" w:rsidTr="008B6197">
        <w:tc>
          <w:tcPr>
            <w:tcW w:w="480" w:type="pct"/>
            <w:shd w:val="clear" w:color="auto" w:fill="auto"/>
          </w:tcPr>
          <w:p w14:paraId="1262A86E"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14</w:t>
            </w:r>
          </w:p>
        </w:tc>
        <w:tc>
          <w:tcPr>
            <w:tcW w:w="1635" w:type="pct"/>
            <w:shd w:val="clear" w:color="auto" w:fill="auto"/>
          </w:tcPr>
          <w:p w14:paraId="6DE4303E"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 xml:space="preserve">Medicare Part A </w:t>
            </w:r>
          </w:p>
        </w:tc>
        <w:tc>
          <w:tcPr>
            <w:tcW w:w="1828" w:type="pct"/>
            <w:shd w:val="clear" w:color="auto" w:fill="auto"/>
          </w:tcPr>
          <w:p w14:paraId="661BA1C6"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Only applies to HMW, SLMB, QI</w:t>
            </w:r>
          </w:p>
        </w:tc>
        <w:tc>
          <w:tcPr>
            <w:tcW w:w="1058" w:type="pct"/>
            <w:shd w:val="clear" w:color="auto" w:fill="auto"/>
            <w:vAlign w:val="center"/>
          </w:tcPr>
          <w:p w14:paraId="4D1A0E75"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45E7C5C8" w14:textId="77777777" w:rsidTr="008B6197">
        <w:tc>
          <w:tcPr>
            <w:tcW w:w="480" w:type="pct"/>
            <w:shd w:val="clear" w:color="auto" w:fill="auto"/>
          </w:tcPr>
          <w:p w14:paraId="302FB17F"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15</w:t>
            </w:r>
          </w:p>
        </w:tc>
        <w:tc>
          <w:tcPr>
            <w:tcW w:w="1635" w:type="pct"/>
            <w:shd w:val="clear" w:color="auto" w:fill="auto"/>
          </w:tcPr>
          <w:p w14:paraId="30B91128"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Medicare Part B</w:t>
            </w:r>
          </w:p>
        </w:tc>
        <w:tc>
          <w:tcPr>
            <w:tcW w:w="1828" w:type="pct"/>
            <w:shd w:val="clear" w:color="auto" w:fill="auto"/>
          </w:tcPr>
          <w:p w14:paraId="46D3F1F7"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Only applies to HMW, SLMB, QI</w:t>
            </w:r>
          </w:p>
        </w:tc>
        <w:tc>
          <w:tcPr>
            <w:tcW w:w="1058" w:type="pct"/>
            <w:shd w:val="clear" w:color="auto" w:fill="auto"/>
            <w:vAlign w:val="center"/>
          </w:tcPr>
          <w:p w14:paraId="4BF660AE"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0CA0FC1E" w14:textId="77777777" w:rsidTr="008B6197">
        <w:tc>
          <w:tcPr>
            <w:tcW w:w="480" w:type="pct"/>
            <w:shd w:val="clear" w:color="auto" w:fill="auto"/>
          </w:tcPr>
          <w:p w14:paraId="679B69F0"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16</w:t>
            </w:r>
          </w:p>
        </w:tc>
        <w:tc>
          <w:tcPr>
            <w:tcW w:w="1635" w:type="pct"/>
            <w:shd w:val="clear" w:color="auto" w:fill="auto"/>
          </w:tcPr>
          <w:p w14:paraId="503C05B0"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Apply for Other Benefits</w:t>
            </w:r>
          </w:p>
        </w:tc>
        <w:tc>
          <w:tcPr>
            <w:tcW w:w="1828" w:type="pct"/>
            <w:shd w:val="clear" w:color="auto" w:fill="auto"/>
          </w:tcPr>
          <w:p w14:paraId="29B30130"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53415685"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N</w:t>
            </w:r>
          </w:p>
        </w:tc>
      </w:tr>
      <w:tr w:rsidR="00CC2652" w:rsidRPr="008B6197" w14:paraId="409D0293" w14:textId="77777777" w:rsidTr="008B6197">
        <w:tc>
          <w:tcPr>
            <w:tcW w:w="480" w:type="pct"/>
            <w:shd w:val="clear" w:color="auto" w:fill="auto"/>
          </w:tcPr>
          <w:p w14:paraId="16F4CF89"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17</w:t>
            </w:r>
          </w:p>
        </w:tc>
        <w:tc>
          <w:tcPr>
            <w:tcW w:w="1635" w:type="pct"/>
            <w:shd w:val="clear" w:color="auto" w:fill="auto"/>
          </w:tcPr>
          <w:p w14:paraId="48CA7CEE"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Working Hours</w:t>
            </w:r>
          </w:p>
        </w:tc>
        <w:tc>
          <w:tcPr>
            <w:tcW w:w="1828" w:type="pct"/>
            <w:shd w:val="clear" w:color="auto" w:fill="auto"/>
          </w:tcPr>
          <w:p w14:paraId="1B279F37"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Only applies to Working Disabled</w:t>
            </w:r>
          </w:p>
        </w:tc>
        <w:tc>
          <w:tcPr>
            <w:tcW w:w="1058" w:type="pct"/>
            <w:shd w:val="clear" w:color="auto" w:fill="auto"/>
            <w:vAlign w:val="center"/>
          </w:tcPr>
          <w:p w14:paraId="5A13B1E8"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1E66326C" w14:textId="77777777" w:rsidTr="008B6197">
        <w:tc>
          <w:tcPr>
            <w:tcW w:w="480" w:type="pct"/>
            <w:shd w:val="clear" w:color="auto" w:fill="auto"/>
          </w:tcPr>
          <w:p w14:paraId="62788D74"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18</w:t>
            </w:r>
          </w:p>
        </w:tc>
        <w:tc>
          <w:tcPr>
            <w:tcW w:w="1635" w:type="pct"/>
            <w:shd w:val="clear" w:color="auto" w:fill="auto"/>
          </w:tcPr>
          <w:p w14:paraId="45D782FE"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 xml:space="preserve">30 </w:t>
            </w:r>
            <w:proofErr w:type="gramStart"/>
            <w:r w:rsidRPr="008B6197">
              <w:rPr>
                <w:rFonts w:eastAsia="Courier New" w:cstheme="minorHAnsi"/>
                <w:sz w:val="22"/>
              </w:rPr>
              <w:t>Consecutive day</w:t>
            </w:r>
            <w:proofErr w:type="gramEnd"/>
            <w:r w:rsidRPr="008B6197">
              <w:rPr>
                <w:rFonts w:eastAsia="Courier New" w:cstheme="minorHAnsi"/>
                <w:sz w:val="22"/>
              </w:rPr>
              <w:t>/night Stay</w:t>
            </w:r>
          </w:p>
        </w:tc>
        <w:tc>
          <w:tcPr>
            <w:tcW w:w="1828" w:type="pct"/>
            <w:shd w:val="clear" w:color="auto" w:fill="auto"/>
          </w:tcPr>
          <w:p w14:paraId="77C91AAB"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 xml:space="preserve">Only applies to Nursing Home - &lt;300%, Hospital - &lt;300%, Swing Bed - &lt;300%, Hospital – Eligibility </w:t>
            </w:r>
            <w:proofErr w:type="gramStart"/>
            <w:r w:rsidRPr="008B6197">
              <w:rPr>
                <w:rFonts w:eastAsia="Courier New" w:cstheme="minorHAnsi"/>
                <w:sz w:val="22"/>
              </w:rPr>
              <w:t>At</w:t>
            </w:r>
            <w:proofErr w:type="gramEnd"/>
            <w:r w:rsidRPr="008B6197">
              <w:rPr>
                <w:rFonts w:eastAsia="Courier New" w:cstheme="minorHAnsi"/>
                <w:sz w:val="22"/>
              </w:rPr>
              <w:t xml:space="preserve"> Home </w:t>
            </w:r>
          </w:p>
        </w:tc>
        <w:tc>
          <w:tcPr>
            <w:tcW w:w="1058" w:type="pct"/>
            <w:shd w:val="clear" w:color="auto" w:fill="auto"/>
            <w:vAlign w:val="center"/>
          </w:tcPr>
          <w:p w14:paraId="79110E80"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07FED1D9" w14:textId="77777777" w:rsidTr="008B6197">
        <w:tc>
          <w:tcPr>
            <w:tcW w:w="480" w:type="pct"/>
            <w:shd w:val="clear" w:color="auto" w:fill="auto"/>
          </w:tcPr>
          <w:p w14:paraId="51A91EB1"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19</w:t>
            </w:r>
          </w:p>
        </w:tc>
        <w:tc>
          <w:tcPr>
            <w:tcW w:w="1635" w:type="pct"/>
            <w:shd w:val="clear" w:color="auto" w:fill="auto"/>
          </w:tcPr>
          <w:p w14:paraId="600B54C0"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QMB Eligibility</w:t>
            </w:r>
          </w:p>
        </w:tc>
        <w:tc>
          <w:tcPr>
            <w:tcW w:w="1828" w:type="pct"/>
            <w:shd w:val="clear" w:color="auto" w:fill="auto"/>
          </w:tcPr>
          <w:p w14:paraId="2DBF2B88"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No retro denial reason should appear on Notice</w:t>
            </w:r>
          </w:p>
        </w:tc>
        <w:tc>
          <w:tcPr>
            <w:tcW w:w="1058" w:type="pct"/>
            <w:shd w:val="clear" w:color="auto" w:fill="auto"/>
            <w:vAlign w:val="center"/>
          </w:tcPr>
          <w:p w14:paraId="19F5DBD2"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25974BA5" w14:textId="77777777" w:rsidTr="008B6197">
        <w:tc>
          <w:tcPr>
            <w:tcW w:w="480" w:type="pct"/>
            <w:shd w:val="clear" w:color="auto" w:fill="auto"/>
          </w:tcPr>
          <w:p w14:paraId="55C51B0B"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20</w:t>
            </w:r>
          </w:p>
        </w:tc>
        <w:tc>
          <w:tcPr>
            <w:tcW w:w="1635" w:type="pct"/>
            <w:shd w:val="clear" w:color="auto" w:fill="auto"/>
          </w:tcPr>
          <w:p w14:paraId="05AB4B18"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SSI Retro</w:t>
            </w:r>
          </w:p>
        </w:tc>
        <w:tc>
          <w:tcPr>
            <w:tcW w:w="1828" w:type="pct"/>
            <w:shd w:val="clear" w:color="auto" w:fill="auto"/>
          </w:tcPr>
          <w:p w14:paraId="176C7FE2"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Worker Entered and Manual only (not regular system flow)</w:t>
            </w:r>
          </w:p>
        </w:tc>
        <w:tc>
          <w:tcPr>
            <w:tcW w:w="1058" w:type="pct"/>
            <w:shd w:val="clear" w:color="auto" w:fill="auto"/>
            <w:vAlign w:val="center"/>
          </w:tcPr>
          <w:p w14:paraId="3872C25D"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198D071F" w14:textId="77777777" w:rsidTr="008B6197">
        <w:tc>
          <w:tcPr>
            <w:tcW w:w="480" w:type="pct"/>
            <w:shd w:val="clear" w:color="auto" w:fill="auto"/>
          </w:tcPr>
          <w:p w14:paraId="383DB4F6"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21</w:t>
            </w:r>
          </w:p>
        </w:tc>
        <w:tc>
          <w:tcPr>
            <w:tcW w:w="1635" w:type="pct"/>
            <w:shd w:val="clear" w:color="auto" w:fill="auto"/>
          </w:tcPr>
          <w:p w14:paraId="325407CD"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Cooperation with TPL</w:t>
            </w:r>
          </w:p>
        </w:tc>
        <w:tc>
          <w:tcPr>
            <w:tcW w:w="1828" w:type="pct"/>
            <w:shd w:val="clear" w:color="auto" w:fill="auto"/>
          </w:tcPr>
          <w:p w14:paraId="5CBC136B"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3641E8CE"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465ADADC" w14:textId="77777777" w:rsidTr="008B6197">
        <w:tc>
          <w:tcPr>
            <w:tcW w:w="480" w:type="pct"/>
            <w:shd w:val="clear" w:color="auto" w:fill="auto"/>
          </w:tcPr>
          <w:p w14:paraId="5256F366"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22</w:t>
            </w:r>
          </w:p>
        </w:tc>
        <w:tc>
          <w:tcPr>
            <w:tcW w:w="1635" w:type="pct"/>
            <w:shd w:val="clear" w:color="auto" w:fill="auto"/>
          </w:tcPr>
          <w:p w14:paraId="6CC4604D"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Public Law</w:t>
            </w:r>
          </w:p>
        </w:tc>
        <w:tc>
          <w:tcPr>
            <w:tcW w:w="1828" w:type="pct"/>
            <w:shd w:val="clear" w:color="auto" w:fill="auto"/>
          </w:tcPr>
          <w:p w14:paraId="44AF586B"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15DFD0D3"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r w:rsidR="00CC2652" w:rsidRPr="008B6197" w14:paraId="623E2FA1" w14:textId="77777777" w:rsidTr="008B6197">
        <w:tc>
          <w:tcPr>
            <w:tcW w:w="480" w:type="pct"/>
            <w:shd w:val="clear" w:color="auto" w:fill="auto"/>
          </w:tcPr>
          <w:p w14:paraId="268B0A35"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23</w:t>
            </w:r>
          </w:p>
        </w:tc>
        <w:tc>
          <w:tcPr>
            <w:tcW w:w="1635" w:type="pct"/>
            <w:shd w:val="clear" w:color="auto" w:fill="auto"/>
          </w:tcPr>
          <w:p w14:paraId="3F135664" w14:textId="77777777" w:rsidR="00CC2652" w:rsidRPr="008B6197" w:rsidRDefault="00CC2652" w:rsidP="003141A4">
            <w:pPr>
              <w:spacing w:before="40" w:after="40" w:line="240" w:lineRule="auto"/>
              <w:contextualSpacing/>
              <w:rPr>
                <w:rFonts w:eastAsia="Courier New" w:cstheme="minorHAnsi"/>
                <w:sz w:val="22"/>
              </w:rPr>
            </w:pPr>
            <w:r w:rsidRPr="008B6197">
              <w:rPr>
                <w:rFonts w:eastAsia="Courier New" w:cstheme="minorHAnsi"/>
                <w:sz w:val="22"/>
              </w:rPr>
              <w:t>Verification Processing</w:t>
            </w:r>
          </w:p>
        </w:tc>
        <w:tc>
          <w:tcPr>
            <w:tcW w:w="1828" w:type="pct"/>
            <w:shd w:val="clear" w:color="auto" w:fill="auto"/>
          </w:tcPr>
          <w:p w14:paraId="63E60A93" w14:textId="77777777" w:rsidR="00CC2652" w:rsidRPr="008B6197" w:rsidRDefault="00CC2652" w:rsidP="003141A4">
            <w:pPr>
              <w:spacing w:before="40" w:after="40" w:line="240" w:lineRule="auto"/>
              <w:contextualSpacing/>
              <w:rPr>
                <w:rFonts w:eastAsia="Courier New" w:cstheme="minorHAnsi"/>
                <w:sz w:val="22"/>
              </w:rPr>
            </w:pPr>
          </w:p>
        </w:tc>
        <w:tc>
          <w:tcPr>
            <w:tcW w:w="1058" w:type="pct"/>
            <w:shd w:val="clear" w:color="auto" w:fill="auto"/>
            <w:vAlign w:val="center"/>
          </w:tcPr>
          <w:p w14:paraId="0B3097DA" w14:textId="77777777" w:rsidR="00CC2652" w:rsidRPr="008B6197" w:rsidRDefault="00CC2652" w:rsidP="003141A4">
            <w:pPr>
              <w:spacing w:before="40" w:after="40" w:line="240" w:lineRule="auto"/>
              <w:contextualSpacing/>
              <w:jc w:val="center"/>
              <w:rPr>
                <w:rFonts w:eastAsia="Courier New" w:cstheme="minorHAnsi"/>
                <w:sz w:val="22"/>
              </w:rPr>
            </w:pPr>
            <w:r w:rsidRPr="008B6197">
              <w:rPr>
                <w:rFonts w:eastAsia="Courier New" w:cstheme="minorHAnsi"/>
                <w:sz w:val="22"/>
              </w:rPr>
              <w:t>Y</w:t>
            </w:r>
          </w:p>
        </w:tc>
      </w:tr>
    </w:tbl>
    <w:p w14:paraId="183EF5D1" w14:textId="77777777" w:rsidR="001052F7" w:rsidRPr="00797C67" w:rsidRDefault="001052F7" w:rsidP="003D61A5">
      <w:pPr>
        <w:pStyle w:val="CalibriLevel2"/>
      </w:pPr>
      <w:r w:rsidRPr="00797C67">
        <w:t>New MEDS Business Functionality Overview</w:t>
      </w:r>
    </w:p>
    <w:p w14:paraId="42691829" w14:textId="4E836A24" w:rsidR="00BE51A8" w:rsidRDefault="001052F7" w:rsidP="004C0957">
      <w:pPr>
        <w:pStyle w:val="Jill111"/>
      </w:pPr>
      <w:r w:rsidRPr="00AC74BA">
        <w:lastRenderedPageBreak/>
        <w:t>Table 1</w:t>
      </w:r>
      <w:r w:rsidR="00F03E02">
        <w:t>5</w:t>
      </w:r>
      <w:r w:rsidRPr="00797C67">
        <w:t xml:space="preserve"> provides an overview of current New MEDS eligibility </w:t>
      </w:r>
      <w:r w:rsidR="00BE51A8">
        <w:t>system/</w:t>
      </w:r>
      <w:r w:rsidRPr="00797C67">
        <w:t>operations business capabilities. Some items listed as “Out of Scope” are not part of this Takeover RFP and are included only to provide a complete description of an Eligibility business process.</w:t>
      </w:r>
    </w:p>
    <w:p w14:paraId="2422D556" w14:textId="77777777" w:rsidR="00F819FE" w:rsidRDefault="00F819FE" w:rsidP="00F819FE">
      <w:pPr>
        <w:pStyle w:val="Level1"/>
        <w:numPr>
          <w:ilvl w:val="0"/>
          <w:numId w:val="0"/>
        </w:numPr>
        <w:ind w:left="720" w:hanging="720"/>
      </w:pPr>
    </w:p>
    <w:p w14:paraId="4207375E" w14:textId="648F7B73" w:rsidR="00F819FE" w:rsidRDefault="00AC7F12" w:rsidP="00E77A1E">
      <w:pPr>
        <w:pStyle w:val="Level1"/>
        <w:numPr>
          <w:ilvl w:val="0"/>
          <w:numId w:val="0"/>
        </w:numPr>
        <w:ind w:left="720" w:hanging="720"/>
        <w:jc w:val="center"/>
      </w:pPr>
      <w:r w:rsidRPr="00D13201">
        <w:rPr>
          <w:rFonts w:eastAsia="Arial"/>
          <w:b/>
          <w:bCs/>
        </w:rPr>
        <w:t>Re</w:t>
      </w:r>
      <w:r w:rsidRPr="00D13201">
        <w:rPr>
          <w:rFonts w:eastAsia="Arial"/>
          <w:b/>
          <w:bCs/>
          <w:spacing w:val="4"/>
        </w:rPr>
        <w:t>m</w:t>
      </w:r>
      <w:r w:rsidRPr="00D13201">
        <w:rPr>
          <w:rFonts w:eastAsia="Arial"/>
          <w:b/>
          <w:bCs/>
        </w:rPr>
        <w:t>a</w:t>
      </w:r>
      <w:r w:rsidRPr="00D13201">
        <w:rPr>
          <w:rFonts w:eastAsia="Arial"/>
          <w:b/>
          <w:bCs/>
          <w:spacing w:val="-1"/>
        </w:rPr>
        <w:t>i</w:t>
      </w:r>
      <w:r w:rsidRPr="00D13201">
        <w:rPr>
          <w:rFonts w:eastAsia="Arial"/>
          <w:b/>
          <w:bCs/>
        </w:rPr>
        <w:t>n</w:t>
      </w:r>
      <w:r w:rsidRPr="00D13201">
        <w:rPr>
          <w:rFonts w:eastAsia="Arial"/>
          <w:b/>
          <w:bCs/>
          <w:spacing w:val="-1"/>
        </w:rPr>
        <w:t>d</w:t>
      </w:r>
      <w:r w:rsidRPr="00D13201">
        <w:rPr>
          <w:rFonts w:eastAsia="Arial"/>
          <w:b/>
          <w:bCs/>
        </w:rPr>
        <w:t>er</w:t>
      </w:r>
      <w:r w:rsidRPr="00D13201">
        <w:rPr>
          <w:rFonts w:eastAsia="Arial"/>
          <w:b/>
          <w:bCs/>
          <w:spacing w:val="-10"/>
        </w:rPr>
        <w:t xml:space="preserve"> </w:t>
      </w:r>
      <w:r w:rsidRPr="00D13201">
        <w:rPr>
          <w:rFonts w:eastAsia="Arial"/>
          <w:b/>
          <w:bCs/>
        </w:rPr>
        <w:t xml:space="preserve">of </w:t>
      </w:r>
      <w:r w:rsidRPr="00D13201">
        <w:rPr>
          <w:rFonts w:eastAsia="Arial"/>
          <w:b/>
          <w:bCs/>
          <w:spacing w:val="3"/>
        </w:rPr>
        <w:t>T</w:t>
      </w:r>
      <w:r w:rsidRPr="00D13201">
        <w:rPr>
          <w:rFonts w:eastAsia="Arial"/>
          <w:b/>
          <w:bCs/>
        </w:rPr>
        <w:t>h</w:t>
      </w:r>
      <w:r w:rsidRPr="00D13201">
        <w:rPr>
          <w:rFonts w:eastAsia="Arial"/>
          <w:b/>
          <w:bCs/>
          <w:spacing w:val="-1"/>
        </w:rPr>
        <w:t>i</w:t>
      </w:r>
      <w:r w:rsidRPr="00D13201">
        <w:rPr>
          <w:rFonts w:eastAsia="Arial"/>
          <w:b/>
          <w:bCs/>
        </w:rPr>
        <w:t>s</w:t>
      </w:r>
      <w:r w:rsidRPr="00D13201">
        <w:rPr>
          <w:rFonts w:eastAsia="Arial"/>
          <w:b/>
          <w:bCs/>
          <w:spacing w:val="-3"/>
        </w:rPr>
        <w:t xml:space="preserve"> </w:t>
      </w:r>
      <w:r w:rsidRPr="00D13201">
        <w:rPr>
          <w:rFonts w:eastAsia="Arial"/>
          <w:b/>
          <w:bCs/>
          <w:spacing w:val="-1"/>
        </w:rPr>
        <w:t>P</w:t>
      </w:r>
      <w:r w:rsidRPr="00D13201">
        <w:rPr>
          <w:rFonts w:eastAsia="Arial"/>
          <w:b/>
          <w:bCs/>
        </w:rPr>
        <w:t>a</w:t>
      </w:r>
      <w:r w:rsidRPr="00D13201">
        <w:rPr>
          <w:rFonts w:eastAsia="Arial"/>
          <w:b/>
          <w:bCs/>
          <w:spacing w:val="1"/>
        </w:rPr>
        <w:t>g</w:t>
      </w:r>
      <w:r w:rsidRPr="00D13201">
        <w:rPr>
          <w:rFonts w:eastAsia="Arial"/>
          <w:b/>
          <w:bCs/>
        </w:rPr>
        <w:t>e</w:t>
      </w:r>
      <w:r w:rsidRPr="00D13201">
        <w:rPr>
          <w:rFonts w:eastAsia="Arial"/>
          <w:b/>
          <w:bCs/>
          <w:spacing w:val="-4"/>
        </w:rPr>
        <w:t xml:space="preserve"> </w:t>
      </w:r>
      <w:r w:rsidRPr="00D13201">
        <w:rPr>
          <w:rFonts w:eastAsia="Arial"/>
          <w:b/>
          <w:bCs/>
        </w:rPr>
        <w:t>In</w:t>
      </w:r>
      <w:r w:rsidRPr="00D13201">
        <w:rPr>
          <w:rFonts w:eastAsia="Arial"/>
          <w:b/>
          <w:bCs/>
          <w:spacing w:val="1"/>
        </w:rPr>
        <w:t>t</w:t>
      </w:r>
      <w:r w:rsidRPr="00D13201">
        <w:rPr>
          <w:rFonts w:eastAsia="Arial"/>
          <w:b/>
          <w:bCs/>
        </w:rPr>
        <w:t>e</w:t>
      </w:r>
      <w:r w:rsidRPr="00D13201">
        <w:rPr>
          <w:rFonts w:eastAsia="Arial"/>
          <w:b/>
          <w:bCs/>
          <w:spacing w:val="-1"/>
        </w:rPr>
        <w:t>n</w:t>
      </w:r>
      <w:r w:rsidRPr="00D13201">
        <w:rPr>
          <w:rFonts w:eastAsia="Arial"/>
          <w:b/>
          <w:bCs/>
        </w:rPr>
        <w:t>t</w:t>
      </w:r>
      <w:r w:rsidRPr="00D13201">
        <w:rPr>
          <w:rFonts w:eastAsia="Arial"/>
          <w:b/>
          <w:bCs/>
          <w:spacing w:val="1"/>
        </w:rPr>
        <w:t>i</w:t>
      </w:r>
      <w:r w:rsidRPr="00D13201">
        <w:rPr>
          <w:rFonts w:eastAsia="Arial"/>
          <w:b/>
          <w:bCs/>
        </w:rPr>
        <w:t>o</w:t>
      </w:r>
      <w:r w:rsidRPr="00D13201">
        <w:rPr>
          <w:rFonts w:eastAsia="Arial"/>
          <w:b/>
          <w:bCs/>
          <w:spacing w:val="-1"/>
        </w:rPr>
        <w:t>n</w:t>
      </w:r>
      <w:r w:rsidRPr="00D13201">
        <w:rPr>
          <w:rFonts w:eastAsia="Arial"/>
          <w:b/>
          <w:bCs/>
          <w:spacing w:val="2"/>
        </w:rPr>
        <w:t>a</w:t>
      </w:r>
      <w:r w:rsidRPr="00D13201">
        <w:rPr>
          <w:rFonts w:eastAsia="Arial"/>
          <w:b/>
          <w:bCs/>
          <w:spacing w:val="-1"/>
        </w:rPr>
        <w:t>l</w:t>
      </w:r>
      <w:r w:rsidRPr="00D13201">
        <w:rPr>
          <w:rFonts w:eastAsia="Arial"/>
          <w:b/>
          <w:bCs/>
          <w:spacing w:val="4"/>
        </w:rPr>
        <w:t>l</w:t>
      </w:r>
      <w:r w:rsidRPr="00D13201">
        <w:rPr>
          <w:rFonts w:eastAsia="Arial"/>
          <w:b/>
          <w:bCs/>
        </w:rPr>
        <w:t>y</w:t>
      </w:r>
      <w:r w:rsidRPr="00D13201">
        <w:rPr>
          <w:rFonts w:eastAsia="Arial"/>
          <w:b/>
          <w:bCs/>
          <w:spacing w:val="-13"/>
        </w:rPr>
        <w:t xml:space="preserve"> </w:t>
      </w:r>
      <w:r w:rsidRPr="00D13201">
        <w:rPr>
          <w:rFonts w:eastAsia="Arial"/>
          <w:b/>
          <w:bCs/>
        </w:rPr>
        <w:t>L</w:t>
      </w:r>
      <w:r w:rsidRPr="00D13201">
        <w:rPr>
          <w:rFonts w:eastAsia="Arial"/>
          <w:b/>
          <w:bCs/>
          <w:spacing w:val="-1"/>
        </w:rPr>
        <w:t>e</w:t>
      </w:r>
      <w:r w:rsidRPr="00D13201">
        <w:rPr>
          <w:rFonts w:eastAsia="Arial"/>
          <w:b/>
          <w:bCs/>
          <w:spacing w:val="2"/>
        </w:rPr>
        <w:t>f</w:t>
      </w:r>
      <w:r w:rsidRPr="00D13201">
        <w:rPr>
          <w:rFonts w:eastAsia="Arial"/>
          <w:b/>
          <w:bCs/>
        </w:rPr>
        <w:t>t</w:t>
      </w:r>
      <w:r w:rsidRPr="00D13201">
        <w:rPr>
          <w:rFonts w:eastAsia="Arial"/>
          <w:b/>
          <w:bCs/>
          <w:spacing w:val="-3"/>
        </w:rPr>
        <w:t xml:space="preserve"> </w:t>
      </w:r>
      <w:r w:rsidRPr="00D13201">
        <w:rPr>
          <w:rFonts w:eastAsia="Arial"/>
          <w:b/>
          <w:bCs/>
          <w:spacing w:val="1"/>
        </w:rPr>
        <w:t>B</w:t>
      </w:r>
      <w:r w:rsidRPr="00D13201">
        <w:rPr>
          <w:rFonts w:eastAsia="Arial"/>
          <w:b/>
          <w:bCs/>
          <w:spacing w:val="-1"/>
        </w:rPr>
        <w:t>l</w:t>
      </w:r>
      <w:r w:rsidRPr="00D13201">
        <w:rPr>
          <w:rFonts w:eastAsia="Arial"/>
          <w:b/>
          <w:bCs/>
        </w:rPr>
        <w:t>a</w:t>
      </w:r>
      <w:r w:rsidRPr="00D13201">
        <w:rPr>
          <w:rFonts w:eastAsia="Arial"/>
          <w:b/>
          <w:bCs/>
          <w:spacing w:val="-1"/>
        </w:rPr>
        <w:t>n</w:t>
      </w:r>
      <w:r w:rsidRPr="00D13201">
        <w:rPr>
          <w:rFonts w:eastAsia="Arial"/>
          <w:b/>
          <w:bCs/>
        </w:rPr>
        <w:t>k</w:t>
      </w:r>
    </w:p>
    <w:p w14:paraId="41EC61EE" w14:textId="675EFC70" w:rsidR="00BE51A8" w:rsidRDefault="00BE51A8" w:rsidP="008106AF">
      <w:pPr>
        <w:pStyle w:val="Level1"/>
        <w:numPr>
          <w:ilvl w:val="0"/>
          <w:numId w:val="0"/>
        </w:numPr>
        <w:ind w:left="720" w:hanging="720"/>
        <w:rPr>
          <w:rFonts w:eastAsia="Courier New" w:cs="Courier New"/>
        </w:rPr>
      </w:pPr>
      <w:r>
        <w:br w:type="page"/>
      </w:r>
    </w:p>
    <w:p w14:paraId="3D0EADBD" w14:textId="56575D33" w:rsidR="006F34CC" w:rsidRDefault="006F34CC" w:rsidP="006F34CC">
      <w:pPr>
        <w:pStyle w:val="Caption"/>
        <w:keepNext/>
      </w:pPr>
      <w:r>
        <w:lastRenderedPageBreak/>
        <w:t xml:space="preserve">Table </w:t>
      </w:r>
      <w:r w:rsidR="0095487A">
        <w:t>1</w:t>
      </w:r>
      <w:r w:rsidR="006C639F">
        <w:t>5</w:t>
      </w:r>
      <w:r>
        <w:t xml:space="preserve">: </w:t>
      </w:r>
      <w:r w:rsidRPr="00AC74BA">
        <w:t>Eligibility Systems Business Area Capabilities</w:t>
      </w:r>
    </w:p>
    <w:tbl>
      <w:tblPr>
        <w:tblStyle w:val="FirstDataRFP3"/>
        <w:tblW w:w="5000" w:type="pct"/>
        <w:tblLook w:val="04A0" w:firstRow="1" w:lastRow="0" w:firstColumn="1" w:lastColumn="0" w:noHBand="0" w:noVBand="1"/>
      </w:tblPr>
      <w:tblGrid>
        <w:gridCol w:w="1711"/>
        <w:gridCol w:w="7639"/>
      </w:tblGrid>
      <w:tr w:rsidR="00A11297" w:rsidRPr="005C3843" w14:paraId="109ACB5A" w14:textId="77777777" w:rsidTr="006F34CC">
        <w:trPr>
          <w:tblHeader/>
        </w:trPr>
        <w:tc>
          <w:tcPr>
            <w:tcW w:w="915" w:type="pct"/>
            <w:shd w:val="clear" w:color="auto" w:fill="D9D9D9" w:themeFill="background1" w:themeFillShade="D9"/>
            <w:vAlign w:val="center"/>
          </w:tcPr>
          <w:p w14:paraId="4905B03D" w14:textId="0C4BD518" w:rsidR="00A11297" w:rsidRPr="005C3843" w:rsidRDefault="006550A9" w:rsidP="009D1A06">
            <w:pPr>
              <w:tabs>
                <w:tab w:val="left" w:pos="288"/>
              </w:tabs>
              <w:spacing w:beforeLines="40" w:before="96" w:afterLines="40" w:after="96"/>
              <w:jc w:val="center"/>
              <w:rPr>
                <w:rFonts w:asciiTheme="minorHAnsi" w:hAnsiTheme="minorHAnsi" w:cstheme="minorHAnsi"/>
                <w:b/>
                <w:color w:val="000000" w:themeColor="text1"/>
                <w:sz w:val="22"/>
              </w:rPr>
            </w:pPr>
            <w:r>
              <w:rPr>
                <w:rFonts w:asciiTheme="minorHAnsi" w:hAnsiTheme="minorHAnsi" w:cstheme="minorHAnsi"/>
                <w:b/>
                <w:color w:val="000000" w:themeColor="text1"/>
                <w:sz w:val="22"/>
              </w:rPr>
              <w:t>Business Area</w:t>
            </w:r>
          </w:p>
        </w:tc>
        <w:tc>
          <w:tcPr>
            <w:tcW w:w="4085" w:type="pct"/>
            <w:shd w:val="clear" w:color="auto" w:fill="D9D9D9" w:themeFill="background1" w:themeFillShade="D9"/>
            <w:vAlign w:val="center"/>
          </w:tcPr>
          <w:p w14:paraId="7A46FE68" w14:textId="77777777" w:rsidR="00A11297" w:rsidRPr="005C3843" w:rsidRDefault="00A11297" w:rsidP="009D1A06">
            <w:pPr>
              <w:tabs>
                <w:tab w:val="left" w:pos="288"/>
              </w:tabs>
              <w:spacing w:beforeLines="40" w:before="96" w:afterLines="40" w:after="96"/>
              <w:jc w:val="center"/>
              <w:rPr>
                <w:rFonts w:asciiTheme="minorHAnsi" w:hAnsiTheme="minorHAnsi" w:cstheme="minorHAnsi"/>
                <w:b/>
                <w:color w:val="000000" w:themeColor="text1"/>
                <w:sz w:val="22"/>
              </w:rPr>
            </w:pPr>
            <w:r w:rsidRPr="005C3843">
              <w:rPr>
                <w:rFonts w:asciiTheme="minorHAnsi" w:hAnsiTheme="minorHAnsi" w:cstheme="minorHAnsi"/>
                <w:b/>
                <w:color w:val="000000" w:themeColor="text1"/>
                <w:sz w:val="22"/>
              </w:rPr>
              <w:t>Business Area Functionality Description</w:t>
            </w:r>
          </w:p>
        </w:tc>
      </w:tr>
      <w:tr w:rsidR="00A11297" w:rsidRPr="005C3843" w14:paraId="1366CFF1" w14:textId="77777777" w:rsidTr="00972B53">
        <w:tc>
          <w:tcPr>
            <w:tcW w:w="915" w:type="pct"/>
          </w:tcPr>
          <w:p w14:paraId="3E9EEED0" w14:textId="77777777"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CWP to New MEDS Applicant Self-Service Online Access</w:t>
            </w:r>
          </w:p>
          <w:p w14:paraId="1D780102" w14:textId="1AABF959" w:rsidR="0097341D" w:rsidRPr="005C3843" w:rsidRDefault="0097341D"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(Out of Scope</w:t>
            </w:r>
            <w:r w:rsidR="00BF09AB">
              <w:rPr>
                <w:rFonts w:asciiTheme="minorHAnsi" w:hAnsiTheme="minorHAnsi" w:cstheme="minorHAnsi"/>
                <w:sz w:val="22"/>
              </w:rPr>
              <w:t xml:space="preserve"> </w:t>
            </w:r>
            <w:r w:rsidR="00BF09AB" w:rsidRPr="00B87F29">
              <w:rPr>
                <w:rFonts w:asciiTheme="minorHAnsi" w:hAnsiTheme="minorHAnsi" w:cstheme="minorHAnsi"/>
                <w:i/>
                <w:iCs/>
                <w:sz w:val="22"/>
              </w:rPr>
              <w:t>CWP aspects only</w:t>
            </w:r>
            <w:r w:rsidRPr="005C3843">
              <w:rPr>
                <w:rFonts w:asciiTheme="minorHAnsi" w:hAnsiTheme="minorHAnsi" w:cstheme="minorHAnsi"/>
                <w:sz w:val="22"/>
              </w:rPr>
              <w:t>)</w:t>
            </w:r>
          </w:p>
        </w:tc>
        <w:tc>
          <w:tcPr>
            <w:tcW w:w="4085" w:type="pct"/>
          </w:tcPr>
          <w:p w14:paraId="1FCB5DE1" w14:textId="2BC3AB4C" w:rsidR="00A11297" w:rsidRPr="005C3843" w:rsidRDefault="00A11297" w:rsidP="009D1A06">
            <w:pPr>
              <w:spacing w:beforeLines="40" w:before="96" w:afterLines="40" w:after="96"/>
              <w:rPr>
                <w:rFonts w:asciiTheme="minorHAnsi" w:hAnsiTheme="minorHAnsi" w:cstheme="minorHAnsi"/>
                <w:color w:val="000000"/>
                <w:sz w:val="22"/>
              </w:rPr>
            </w:pPr>
            <w:r w:rsidRPr="005C3843">
              <w:rPr>
                <w:rFonts w:asciiTheme="minorHAnsi" w:hAnsiTheme="minorHAnsi" w:cstheme="minorHAnsi"/>
                <w:sz w:val="22"/>
              </w:rPr>
              <w:t xml:space="preserve">DOM has public, client facing functionality that interacts with New MEDS databases and interfaces, referred to as the </w:t>
            </w:r>
            <w:r w:rsidR="00B87F29">
              <w:rPr>
                <w:rFonts w:asciiTheme="minorHAnsi" w:hAnsiTheme="minorHAnsi" w:cstheme="minorHAnsi"/>
                <w:sz w:val="22"/>
              </w:rPr>
              <w:t xml:space="preserve">Common Web Portal, </w:t>
            </w:r>
            <w:r w:rsidRPr="005C3843">
              <w:rPr>
                <w:rFonts w:asciiTheme="minorHAnsi" w:hAnsiTheme="minorHAnsi" w:cstheme="minorHAnsi"/>
                <w:sz w:val="22"/>
              </w:rPr>
              <w:t>CWP.</w:t>
            </w:r>
          </w:p>
          <w:p w14:paraId="57DD4466" w14:textId="338C81D8"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 xml:space="preserve">The following features are available in the web portal and New MEDS interacts with a real-time </w:t>
            </w:r>
            <w:r w:rsidR="000E1341" w:rsidRPr="005C3843">
              <w:rPr>
                <w:rFonts w:asciiTheme="minorHAnsi" w:hAnsiTheme="minorHAnsi" w:cstheme="minorHAnsi"/>
                <w:sz w:val="22"/>
              </w:rPr>
              <w:t>Simple Object Access Protocol (</w:t>
            </w:r>
            <w:r w:rsidRPr="005C3843">
              <w:rPr>
                <w:rFonts w:asciiTheme="minorHAnsi" w:hAnsiTheme="minorHAnsi" w:cstheme="minorHAnsi"/>
                <w:sz w:val="22"/>
              </w:rPr>
              <w:t>SOAP</w:t>
            </w:r>
            <w:r w:rsidR="000E1341" w:rsidRPr="005C3843">
              <w:rPr>
                <w:rFonts w:asciiTheme="minorHAnsi" w:hAnsiTheme="minorHAnsi" w:cstheme="minorHAnsi"/>
                <w:sz w:val="22"/>
              </w:rPr>
              <w:t>)</w:t>
            </w:r>
            <w:r w:rsidRPr="005C3843">
              <w:rPr>
                <w:rFonts w:asciiTheme="minorHAnsi" w:hAnsiTheme="minorHAnsi" w:cstheme="minorHAnsi"/>
                <w:sz w:val="22"/>
              </w:rPr>
              <w:t>/XML interface:</w:t>
            </w:r>
          </w:p>
          <w:p w14:paraId="5E95D7B7"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Citizens can manually authenticate by uploading proof documents to New MEDS.</w:t>
            </w:r>
          </w:p>
          <w:p w14:paraId="35817F71"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Citizens, known and unknown, can apply online for benefits sending an electronic application to New MEDS.</w:t>
            </w:r>
          </w:p>
          <w:p w14:paraId="4402E479"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New MEDS can deliver secure documents to the authenticated users and inform the user using text messages and/or email.</w:t>
            </w:r>
          </w:p>
          <w:p w14:paraId="3E03C84E"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Authenticated users can view their case(s) online using information provided by New MEDS.</w:t>
            </w:r>
          </w:p>
          <w:p w14:paraId="322823B7"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Authenticated users can submit eligibility important life changes such as income, assets, home address, contact, family size, etc.</w:t>
            </w:r>
          </w:p>
          <w:p w14:paraId="48EEF2FB"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Eligibility redetermination applications can be reviewed and submitted electronically.</w:t>
            </w:r>
          </w:p>
          <w:p w14:paraId="11EC5650"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Appeals can be submitted electronically and monitored online.</w:t>
            </w:r>
          </w:p>
          <w:p w14:paraId="32B7E759"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All letters and notices produced and stored in New MEDS are available upon request via the portal.</w:t>
            </w:r>
          </w:p>
          <w:p w14:paraId="54330238"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Documents can be uploaded for various purposes from the Portal, stored in New MEDS and later provided back to the portal upon request.</w:t>
            </w:r>
          </w:p>
          <w:p w14:paraId="43E903B9"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New MEDS identifies portal individuals, matching them to existing Medicaid recipients and maintaining the long-term health of the linkage through merges and other data changes.</w:t>
            </w:r>
          </w:p>
          <w:p w14:paraId="5D40A0D4"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Citizens can request a voter registration form via the CWP. New MEDS batch processing will send a voter registration form to the address entered.</w:t>
            </w:r>
          </w:p>
        </w:tc>
      </w:tr>
      <w:tr w:rsidR="00A11297" w:rsidRPr="005C3843" w14:paraId="56329EB8" w14:textId="77777777" w:rsidTr="00972B53">
        <w:tc>
          <w:tcPr>
            <w:tcW w:w="915" w:type="pct"/>
          </w:tcPr>
          <w:p w14:paraId="0FB7FFA8" w14:textId="77777777"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DOM Regional Office – Interaction with Applicants &amp; Beneficiaries (Front Office)</w:t>
            </w:r>
          </w:p>
          <w:p w14:paraId="6A440BBE" w14:textId="21F7D8C9" w:rsidR="00AC40B9" w:rsidRPr="005C3843" w:rsidRDefault="00AC40B9"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(Out of Scope)</w:t>
            </w:r>
          </w:p>
        </w:tc>
        <w:tc>
          <w:tcPr>
            <w:tcW w:w="4085" w:type="pct"/>
          </w:tcPr>
          <w:p w14:paraId="4F8364E5" w14:textId="77777777"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This business encompasses management of both the in-person and ongoing regional case management processes:</w:t>
            </w:r>
          </w:p>
          <w:p w14:paraId="7EC27C1B"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Workers registering new applicants and intaking in-person new applications.</w:t>
            </w:r>
          </w:p>
          <w:p w14:paraId="06200CA0"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Applicant/Beneficiary phone inquiries regarding applications</w:t>
            </w:r>
          </w:p>
          <w:p w14:paraId="1691107F"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5C3843">
              <w:rPr>
                <w:rFonts w:asciiTheme="minorHAnsi" w:hAnsiTheme="minorHAnsi" w:cstheme="minorHAnsi"/>
                <w:sz w:val="22"/>
              </w:rPr>
              <w:t xml:space="preserve">Appointment scheduling for either additional information related to the eligibility process or for appeals related activities. </w:t>
            </w:r>
          </w:p>
        </w:tc>
      </w:tr>
      <w:tr w:rsidR="00A11297" w:rsidRPr="005C3843" w14:paraId="3B850A4E" w14:textId="77777777" w:rsidTr="00972B53">
        <w:tc>
          <w:tcPr>
            <w:tcW w:w="915" w:type="pct"/>
          </w:tcPr>
          <w:p w14:paraId="2C403714" w14:textId="77777777" w:rsidR="00A11297"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Eligibility Determination</w:t>
            </w:r>
          </w:p>
          <w:p w14:paraId="6EFFD6BA" w14:textId="1FED6655" w:rsidR="00416E05" w:rsidRPr="005C3843" w:rsidRDefault="00416E05" w:rsidP="009D1A06">
            <w:pPr>
              <w:spacing w:beforeLines="40" w:before="96" w:afterLines="40" w:after="96"/>
              <w:rPr>
                <w:rFonts w:asciiTheme="minorHAnsi" w:hAnsiTheme="minorHAnsi" w:cstheme="minorHAnsi"/>
                <w:color w:val="000000"/>
                <w:sz w:val="22"/>
              </w:rPr>
            </w:pPr>
            <w:r>
              <w:rPr>
                <w:rFonts w:asciiTheme="minorHAnsi" w:hAnsiTheme="minorHAnsi" w:cstheme="minorHAnsi"/>
                <w:color w:val="000000"/>
                <w:sz w:val="22"/>
              </w:rPr>
              <w:t>(In Scope)</w:t>
            </w:r>
          </w:p>
        </w:tc>
        <w:tc>
          <w:tcPr>
            <w:tcW w:w="4085" w:type="pct"/>
          </w:tcPr>
          <w:p w14:paraId="67DD8E43" w14:textId="5592FA7C"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 xml:space="preserve">This business area includes the functional components that support the determination rules that are critical for eligibility determinations. Rules are executed following the understanding of the case structure (such as “head of household”) and supports the understanding of pertinent pending financial/non-financial factors that may require additional verification information. Following verification of those factors, </w:t>
            </w:r>
            <w:r w:rsidR="00BE51A8" w:rsidRPr="005C3843">
              <w:rPr>
                <w:rFonts w:asciiTheme="minorHAnsi" w:hAnsiTheme="minorHAnsi" w:cstheme="minorHAnsi"/>
                <w:sz w:val="22"/>
              </w:rPr>
              <w:t>E</w:t>
            </w:r>
            <w:r w:rsidRPr="005C3843">
              <w:rPr>
                <w:rFonts w:asciiTheme="minorHAnsi" w:hAnsiTheme="minorHAnsi" w:cstheme="minorHAnsi"/>
                <w:sz w:val="22"/>
              </w:rPr>
              <w:t xml:space="preserve">ligibility </w:t>
            </w:r>
            <w:r w:rsidR="00BE51A8" w:rsidRPr="005C3843">
              <w:rPr>
                <w:rFonts w:asciiTheme="minorHAnsi" w:hAnsiTheme="minorHAnsi" w:cstheme="minorHAnsi"/>
                <w:sz w:val="22"/>
              </w:rPr>
              <w:t>D</w:t>
            </w:r>
            <w:r w:rsidRPr="005C3843">
              <w:rPr>
                <w:rFonts w:asciiTheme="minorHAnsi" w:hAnsiTheme="minorHAnsi" w:cstheme="minorHAnsi"/>
                <w:sz w:val="22"/>
              </w:rPr>
              <w:t xml:space="preserve">etermination and </w:t>
            </w:r>
            <w:r w:rsidR="00BE51A8" w:rsidRPr="005C3843">
              <w:rPr>
                <w:rFonts w:asciiTheme="minorHAnsi" w:hAnsiTheme="minorHAnsi" w:cstheme="minorHAnsi"/>
                <w:sz w:val="22"/>
              </w:rPr>
              <w:t>B</w:t>
            </w:r>
            <w:r w:rsidRPr="005C3843">
              <w:rPr>
                <w:rFonts w:asciiTheme="minorHAnsi" w:hAnsiTheme="minorHAnsi" w:cstheme="minorHAnsi"/>
                <w:sz w:val="22"/>
              </w:rPr>
              <w:t xml:space="preserve">enefit </w:t>
            </w:r>
            <w:r w:rsidR="00BE51A8" w:rsidRPr="005C3843">
              <w:rPr>
                <w:rFonts w:asciiTheme="minorHAnsi" w:hAnsiTheme="minorHAnsi" w:cstheme="minorHAnsi"/>
                <w:sz w:val="22"/>
              </w:rPr>
              <w:t>C</w:t>
            </w:r>
            <w:r w:rsidRPr="005C3843">
              <w:rPr>
                <w:rFonts w:asciiTheme="minorHAnsi" w:hAnsiTheme="minorHAnsi" w:cstheme="minorHAnsi"/>
                <w:sz w:val="22"/>
              </w:rPr>
              <w:t xml:space="preserve">alculation (EDBC) rules are used again to support final determinations. These rules are all </w:t>
            </w:r>
            <w:r w:rsidRPr="005C3843">
              <w:rPr>
                <w:rFonts w:asciiTheme="minorHAnsi" w:hAnsiTheme="minorHAnsi" w:cstheme="minorHAnsi"/>
                <w:sz w:val="22"/>
              </w:rPr>
              <w:lastRenderedPageBreak/>
              <w:t>contained with the</w:t>
            </w:r>
            <w:r w:rsidR="00823562" w:rsidRPr="005C3843">
              <w:rPr>
                <w:rFonts w:asciiTheme="minorHAnsi" w:hAnsiTheme="minorHAnsi" w:cstheme="minorHAnsi"/>
                <w:sz w:val="22"/>
              </w:rPr>
              <w:t xml:space="preserve"> FICO</w:t>
            </w:r>
            <w:r w:rsidR="00823562" w:rsidRPr="005C3843">
              <w:rPr>
                <w:rFonts w:asciiTheme="minorHAnsi" w:hAnsiTheme="minorHAnsi" w:cstheme="minorHAnsi"/>
                <w:sz w:val="22"/>
                <w:vertAlign w:val="superscript"/>
              </w:rPr>
              <w:t>®</w:t>
            </w:r>
            <w:r w:rsidR="00823562" w:rsidRPr="005C3843">
              <w:rPr>
                <w:rFonts w:asciiTheme="minorHAnsi" w:hAnsiTheme="minorHAnsi" w:cstheme="minorHAnsi"/>
                <w:sz w:val="22"/>
              </w:rPr>
              <w:t xml:space="preserve"> Blaze</w:t>
            </w:r>
            <w:r w:rsidRPr="005C3843">
              <w:rPr>
                <w:rFonts w:asciiTheme="minorHAnsi" w:hAnsiTheme="minorHAnsi" w:cstheme="minorHAnsi"/>
                <w:sz w:val="22"/>
              </w:rPr>
              <w:t xml:space="preserve"> Rules Engine that has been incorporated into the codebase of the New MEDS solution.</w:t>
            </w:r>
          </w:p>
          <w:p w14:paraId="39A7815F" w14:textId="1868F113"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 xml:space="preserve">Upon entry of all required application data, a </w:t>
            </w:r>
            <w:r w:rsidR="0029142D">
              <w:rPr>
                <w:rFonts w:asciiTheme="minorHAnsi" w:hAnsiTheme="minorHAnsi" w:cstheme="minorHAnsi"/>
                <w:sz w:val="22"/>
              </w:rPr>
              <w:t>case worker</w:t>
            </w:r>
            <w:r w:rsidRPr="005C3843">
              <w:rPr>
                <w:rFonts w:asciiTheme="minorHAnsi" w:hAnsiTheme="minorHAnsi" w:cstheme="minorHAnsi"/>
                <w:sz w:val="22"/>
              </w:rPr>
              <w:t xml:space="preserve"> processes eligibility within the case details. A decision is returned and may be reviewed by the </w:t>
            </w:r>
            <w:r w:rsidR="007E21A2">
              <w:rPr>
                <w:rFonts w:asciiTheme="minorHAnsi" w:hAnsiTheme="minorHAnsi" w:cstheme="minorHAnsi"/>
                <w:sz w:val="22"/>
              </w:rPr>
              <w:t>case worker</w:t>
            </w:r>
            <w:r w:rsidRPr="005C3843">
              <w:rPr>
                <w:rFonts w:asciiTheme="minorHAnsi" w:hAnsiTheme="minorHAnsi" w:cstheme="minorHAnsi"/>
                <w:sz w:val="22"/>
              </w:rPr>
              <w:t xml:space="preserve"> before proceeding to the Supervisor </w:t>
            </w:r>
            <w:r w:rsidR="00823562" w:rsidRPr="005C3843">
              <w:rPr>
                <w:rFonts w:asciiTheme="minorHAnsi" w:hAnsiTheme="minorHAnsi" w:cstheme="minorHAnsi"/>
                <w:sz w:val="22"/>
              </w:rPr>
              <w:t>Approval (SA)</w:t>
            </w:r>
            <w:r w:rsidRPr="005C3843">
              <w:rPr>
                <w:rFonts w:asciiTheme="minorHAnsi" w:hAnsiTheme="minorHAnsi" w:cstheme="minorHAnsi"/>
                <w:sz w:val="22"/>
              </w:rPr>
              <w:t xml:space="preserve"> process. If the </w:t>
            </w:r>
            <w:r w:rsidR="007E21A2">
              <w:rPr>
                <w:rFonts w:asciiTheme="minorHAnsi" w:hAnsiTheme="minorHAnsi" w:cstheme="minorHAnsi"/>
                <w:sz w:val="22"/>
              </w:rPr>
              <w:t>case worker</w:t>
            </w:r>
            <w:r w:rsidRPr="005C3843">
              <w:rPr>
                <w:rFonts w:asciiTheme="minorHAnsi" w:hAnsiTheme="minorHAnsi" w:cstheme="minorHAnsi"/>
                <w:sz w:val="22"/>
              </w:rPr>
              <w:t xml:space="preserve"> decides the decision returned is not the preferred decision, then the pending decision may be retracted by the </w:t>
            </w:r>
            <w:r w:rsidR="007E21A2">
              <w:rPr>
                <w:rFonts w:asciiTheme="minorHAnsi" w:hAnsiTheme="minorHAnsi" w:cstheme="minorHAnsi"/>
                <w:sz w:val="22"/>
              </w:rPr>
              <w:t>case worker</w:t>
            </w:r>
            <w:r w:rsidR="007E21A2" w:rsidRPr="005C3843">
              <w:rPr>
                <w:rFonts w:asciiTheme="minorHAnsi" w:hAnsiTheme="minorHAnsi" w:cstheme="minorHAnsi"/>
                <w:sz w:val="22"/>
              </w:rPr>
              <w:t xml:space="preserve"> </w:t>
            </w:r>
            <w:r w:rsidRPr="005C3843">
              <w:rPr>
                <w:rFonts w:asciiTheme="minorHAnsi" w:hAnsiTheme="minorHAnsi" w:cstheme="minorHAnsi"/>
                <w:sz w:val="22"/>
              </w:rPr>
              <w:t xml:space="preserve">to update data before re-processing. </w:t>
            </w:r>
          </w:p>
          <w:p w14:paraId="6A1AFBF7" w14:textId="3FEE2E38"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 xml:space="preserve">The </w:t>
            </w:r>
            <w:r w:rsidR="007E21A2">
              <w:rPr>
                <w:rFonts w:asciiTheme="minorHAnsi" w:hAnsiTheme="minorHAnsi" w:cstheme="minorHAnsi"/>
                <w:sz w:val="22"/>
              </w:rPr>
              <w:t>case worker</w:t>
            </w:r>
            <w:r w:rsidR="007E21A2" w:rsidRPr="005C3843">
              <w:rPr>
                <w:rFonts w:asciiTheme="minorHAnsi" w:hAnsiTheme="minorHAnsi" w:cstheme="minorHAnsi"/>
                <w:sz w:val="22"/>
              </w:rPr>
              <w:t xml:space="preserve"> </w:t>
            </w:r>
            <w:r w:rsidRPr="005C3843">
              <w:rPr>
                <w:rFonts w:asciiTheme="minorHAnsi" w:hAnsiTheme="minorHAnsi" w:cstheme="minorHAnsi"/>
                <w:sz w:val="22"/>
              </w:rPr>
              <w:t>may submit a case for supervisor review by selecting the “Submit for Review” button on the Pending Submission window. When selected, the case is moved to the “Pending Supervisor Approval” status and is displayed on the Decision History window. A supervisor may return a case to a worker for the purpose of updating data before reprocessing or the supervisor may approve the eligibility decision. (All case changes must be approved by a supervisor, except for change of applicant/beneficiary physical/mailing address.)</w:t>
            </w:r>
          </w:p>
          <w:p w14:paraId="2841267F" w14:textId="0A0DA3BE"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 xml:space="preserve">Once a worker submits an eligibility decision for supervisor approval, the decision appears on the supervisor’s list of decisions needing approval. </w:t>
            </w:r>
          </w:p>
          <w:p w14:paraId="666EA1F6" w14:textId="78819ED6"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 xml:space="preserve">When the supervisor approves a decision, the New MEDS is triggered to perform fully automated processes, including generating notices, updating the document repository, updating the eligibility history, </w:t>
            </w:r>
            <w:r w:rsidR="00823562" w:rsidRPr="005C3843">
              <w:rPr>
                <w:rFonts w:asciiTheme="minorHAnsi" w:hAnsiTheme="minorHAnsi" w:cstheme="minorHAnsi"/>
                <w:sz w:val="22"/>
              </w:rPr>
              <w:t xml:space="preserve">and </w:t>
            </w:r>
            <w:r w:rsidRPr="005C3843">
              <w:rPr>
                <w:rFonts w:asciiTheme="minorHAnsi" w:hAnsiTheme="minorHAnsi" w:cstheme="minorHAnsi"/>
                <w:sz w:val="22"/>
              </w:rPr>
              <w:t>calculating the redetermination due date for the next eligibility review.</w:t>
            </w:r>
          </w:p>
          <w:p w14:paraId="3D4853AD" w14:textId="77777777"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EDBC functional components include:</w:t>
            </w:r>
          </w:p>
          <w:p w14:paraId="1ABEF09D" w14:textId="484F5B1B"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Household Composition</w:t>
            </w:r>
            <w:r w:rsidRPr="00AD4065">
              <w:rPr>
                <w:rFonts w:asciiTheme="minorHAnsi" w:hAnsiTheme="minorHAnsi" w:cstheme="minorHAnsi"/>
                <w:sz w:val="22"/>
              </w:rPr>
              <w:t xml:space="preserve">: </w:t>
            </w:r>
            <w:r w:rsidRPr="005C3843">
              <w:rPr>
                <w:rFonts w:asciiTheme="minorHAnsi" w:hAnsiTheme="minorHAnsi" w:cstheme="minorHAnsi"/>
                <w:sz w:val="22"/>
              </w:rPr>
              <w:t>Configures the appropriate Medicaid financial household, with associated participation statuses for everyone that is relevant to the person applying for Medicaid.</w:t>
            </w:r>
          </w:p>
          <w:p w14:paraId="2A216591" w14:textId="3650D89F"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Non-Financial Eligibility Determination</w:t>
            </w:r>
            <w:r w:rsidRPr="00AD4065">
              <w:rPr>
                <w:rFonts w:asciiTheme="minorHAnsi" w:hAnsiTheme="minorHAnsi" w:cstheme="minorHAnsi"/>
                <w:sz w:val="22"/>
              </w:rPr>
              <w:t xml:space="preserve">: </w:t>
            </w:r>
            <w:r w:rsidRPr="005C3843">
              <w:rPr>
                <w:rFonts w:asciiTheme="minorHAnsi" w:hAnsiTheme="minorHAnsi" w:cstheme="minorHAnsi"/>
                <w:sz w:val="22"/>
              </w:rPr>
              <w:t>Determines non-financial eligibility using case household and individual information.</w:t>
            </w:r>
          </w:p>
          <w:p w14:paraId="5E423DCC" w14:textId="56931664"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Financial Eligibility Determination</w:t>
            </w:r>
            <w:r w:rsidRPr="00AD4065">
              <w:rPr>
                <w:rFonts w:asciiTheme="minorHAnsi" w:hAnsiTheme="minorHAnsi" w:cstheme="minorHAnsi"/>
                <w:sz w:val="22"/>
              </w:rPr>
              <w:t xml:space="preserve">: </w:t>
            </w:r>
            <w:r w:rsidRPr="005C3843">
              <w:rPr>
                <w:rFonts w:asciiTheme="minorHAnsi" w:hAnsiTheme="minorHAnsi" w:cstheme="minorHAnsi"/>
                <w:sz w:val="22"/>
              </w:rPr>
              <w:t>Determines income financial eligibility using case and individual information.</w:t>
            </w:r>
          </w:p>
          <w:p w14:paraId="2E4997F2" w14:textId="63CED0DE"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Resource Eligibility Determination</w:t>
            </w:r>
            <w:r w:rsidRPr="00AD4065">
              <w:rPr>
                <w:rFonts w:asciiTheme="minorHAnsi" w:hAnsiTheme="minorHAnsi" w:cstheme="minorHAnsi"/>
                <w:sz w:val="22"/>
              </w:rPr>
              <w:t xml:space="preserve">: </w:t>
            </w:r>
            <w:r w:rsidRPr="005C3843">
              <w:rPr>
                <w:rFonts w:asciiTheme="minorHAnsi" w:hAnsiTheme="minorHAnsi" w:cstheme="minorHAnsi"/>
                <w:sz w:val="22"/>
              </w:rPr>
              <w:t xml:space="preserve">When applicable to the applicant’s case, determines resource eligibility for the </w:t>
            </w:r>
            <w:r w:rsidR="00823562" w:rsidRPr="005C3843">
              <w:rPr>
                <w:rFonts w:asciiTheme="minorHAnsi" w:hAnsiTheme="minorHAnsi" w:cstheme="minorHAnsi"/>
                <w:sz w:val="22"/>
              </w:rPr>
              <w:t>ABD</w:t>
            </w:r>
            <w:r w:rsidRPr="005C3843">
              <w:rPr>
                <w:rFonts w:asciiTheme="minorHAnsi" w:hAnsiTheme="minorHAnsi" w:cstheme="minorHAnsi"/>
                <w:sz w:val="22"/>
              </w:rPr>
              <w:t xml:space="preserve"> subset of benefit programs, using case and individual information.</w:t>
            </w:r>
            <w:r w:rsidRPr="00AD4065">
              <w:rPr>
                <w:rFonts w:asciiTheme="minorHAnsi" w:hAnsiTheme="minorHAnsi" w:cstheme="minorHAnsi"/>
                <w:sz w:val="22"/>
              </w:rPr>
              <w:t xml:space="preserve"> </w:t>
            </w:r>
          </w:p>
          <w:p w14:paraId="5856FAC6" w14:textId="102FCCFD"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Authorization</w:t>
            </w:r>
            <w:r w:rsidRPr="00AD4065">
              <w:rPr>
                <w:rFonts w:asciiTheme="minorHAnsi" w:hAnsiTheme="minorHAnsi" w:cstheme="minorHAnsi"/>
                <w:sz w:val="22"/>
              </w:rPr>
              <w:t xml:space="preserve">: </w:t>
            </w:r>
            <w:r w:rsidRPr="005C3843">
              <w:rPr>
                <w:rFonts w:asciiTheme="minorHAnsi" w:hAnsiTheme="minorHAnsi" w:cstheme="minorHAnsi"/>
                <w:sz w:val="22"/>
              </w:rPr>
              <w:t>Supports role-based process for review, approval, denial, and suspension of Medicaid benefits for each benefit period and maintains the eligibility system of record for CHIP benefits.</w:t>
            </w:r>
          </w:p>
          <w:p w14:paraId="1BDF724C" w14:textId="14D7AE73"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Benefits Hierarchy Calculation</w:t>
            </w:r>
            <w:r w:rsidRPr="00AD4065">
              <w:rPr>
                <w:rFonts w:asciiTheme="minorHAnsi" w:hAnsiTheme="minorHAnsi" w:cstheme="minorHAnsi"/>
                <w:sz w:val="22"/>
              </w:rPr>
              <w:t xml:space="preserve">: </w:t>
            </w:r>
            <w:r w:rsidRPr="005C3843">
              <w:rPr>
                <w:rFonts w:asciiTheme="minorHAnsi" w:hAnsiTheme="minorHAnsi" w:cstheme="minorHAnsi"/>
                <w:sz w:val="22"/>
              </w:rPr>
              <w:t>Calculates and assigns the appropriate benefit category of eligibility for applicants who are eligible for Medicaid.</w:t>
            </w:r>
          </w:p>
          <w:p w14:paraId="66308474" w14:textId="314C2F85"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 xml:space="preserve">Forward to </w:t>
            </w:r>
            <w:r w:rsidR="0BF46B56" w:rsidRPr="00AD4065">
              <w:rPr>
                <w:rFonts w:asciiTheme="minorHAnsi" w:hAnsiTheme="minorHAnsi" w:cstheme="minorHAnsi"/>
                <w:b/>
                <w:bCs/>
                <w:sz w:val="22"/>
              </w:rPr>
              <w:t>MESA</w:t>
            </w:r>
            <w:r w:rsidRPr="00AD4065">
              <w:rPr>
                <w:rFonts w:asciiTheme="minorHAnsi" w:hAnsiTheme="minorHAnsi" w:cstheme="minorHAnsi"/>
                <w:b/>
                <w:bCs/>
                <w:sz w:val="22"/>
              </w:rPr>
              <w:t xml:space="preserve"> for Enrollment</w:t>
            </w:r>
            <w:r w:rsidRPr="00AD4065">
              <w:rPr>
                <w:rFonts w:asciiTheme="minorHAnsi" w:hAnsiTheme="minorHAnsi" w:cstheme="minorHAnsi"/>
                <w:sz w:val="22"/>
              </w:rPr>
              <w:t xml:space="preserve">: </w:t>
            </w:r>
            <w:r w:rsidRPr="005C3843">
              <w:rPr>
                <w:rFonts w:asciiTheme="minorHAnsi" w:hAnsiTheme="minorHAnsi" w:cstheme="minorHAnsi"/>
                <w:sz w:val="22"/>
              </w:rPr>
              <w:t xml:space="preserve">Communicates to </w:t>
            </w:r>
            <w:r w:rsidR="6C2F1A1A" w:rsidRPr="005C3843">
              <w:rPr>
                <w:rFonts w:asciiTheme="minorHAnsi" w:hAnsiTheme="minorHAnsi" w:cstheme="minorHAnsi"/>
                <w:sz w:val="22"/>
              </w:rPr>
              <w:t>MESA</w:t>
            </w:r>
            <w:r w:rsidRPr="005C3843">
              <w:rPr>
                <w:rFonts w:asciiTheme="minorHAnsi" w:hAnsiTheme="minorHAnsi" w:cstheme="minorHAnsi"/>
                <w:sz w:val="22"/>
              </w:rPr>
              <w:t xml:space="preserve"> in a fully automatic, electronic process, an individual’s updated eligibility segment. Note: </w:t>
            </w:r>
            <w:r w:rsidR="42255E00" w:rsidRPr="005C3843">
              <w:rPr>
                <w:rFonts w:asciiTheme="minorHAnsi" w:hAnsiTheme="minorHAnsi" w:cstheme="minorHAnsi"/>
                <w:sz w:val="22"/>
              </w:rPr>
              <w:t>MESA</w:t>
            </w:r>
            <w:r w:rsidRPr="005C3843">
              <w:rPr>
                <w:rFonts w:asciiTheme="minorHAnsi" w:hAnsiTheme="minorHAnsi" w:cstheme="minorHAnsi"/>
                <w:sz w:val="22"/>
              </w:rPr>
              <w:t xml:space="preserve"> (not New MEDS) will perform the assignment and enrollment of </w:t>
            </w:r>
            <w:r w:rsidRPr="005C3843">
              <w:rPr>
                <w:rFonts w:asciiTheme="minorHAnsi" w:hAnsiTheme="minorHAnsi" w:cstheme="minorHAnsi"/>
                <w:sz w:val="22"/>
              </w:rPr>
              <w:lastRenderedPageBreak/>
              <w:t>new beneficiaries into managed care organizations (as selected by beneficiary or per automatic assignment rules).</w:t>
            </w:r>
          </w:p>
          <w:p w14:paraId="6E5654D8" w14:textId="22C0533A" w:rsidR="00A11297" w:rsidRPr="00AD4065"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Forward to LTSS for Enrollment</w:t>
            </w:r>
            <w:r w:rsidRPr="00AD4065">
              <w:rPr>
                <w:rFonts w:asciiTheme="minorHAnsi" w:hAnsiTheme="minorHAnsi" w:cstheme="minorHAnsi"/>
                <w:sz w:val="22"/>
              </w:rPr>
              <w:t xml:space="preserve">: </w:t>
            </w:r>
            <w:r w:rsidRPr="005C3843">
              <w:rPr>
                <w:rFonts w:asciiTheme="minorHAnsi" w:hAnsiTheme="minorHAnsi" w:cstheme="minorHAnsi"/>
                <w:sz w:val="22"/>
              </w:rPr>
              <w:t xml:space="preserve">Forwards LTSS cases to DOM’s LTSS case management </w:t>
            </w:r>
            <w:r w:rsidR="009E0CDA">
              <w:rPr>
                <w:rFonts w:asciiTheme="minorHAnsi" w:hAnsiTheme="minorHAnsi" w:cstheme="minorHAnsi"/>
                <w:sz w:val="22"/>
              </w:rPr>
              <w:t xml:space="preserve">system </w:t>
            </w:r>
            <w:r w:rsidRPr="005C3843">
              <w:rPr>
                <w:rFonts w:asciiTheme="minorHAnsi" w:hAnsiTheme="minorHAnsi" w:cstheme="minorHAnsi"/>
                <w:sz w:val="22"/>
              </w:rPr>
              <w:t xml:space="preserve">(FEI </w:t>
            </w:r>
            <w:r w:rsidR="00AE36C0">
              <w:rPr>
                <w:rFonts w:asciiTheme="minorHAnsi" w:hAnsiTheme="minorHAnsi" w:cstheme="minorHAnsi"/>
                <w:sz w:val="22"/>
              </w:rPr>
              <w:t>S</w:t>
            </w:r>
            <w:r w:rsidRPr="005C3843">
              <w:rPr>
                <w:rFonts w:asciiTheme="minorHAnsi" w:hAnsiTheme="minorHAnsi" w:cstheme="minorHAnsi"/>
                <w:sz w:val="22"/>
              </w:rPr>
              <w:t>ystem</w:t>
            </w:r>
            <w:r w:rsidR="00AE36C0">
              <w:rPr>
                <w:rFonts w:asciiTheme="minorHAnsi" w:hAnsiTheme="minorHAnsi" w:cstheme="minorHAnsi"/>
                <w:sz w:val="22"/>
              </w:rPr>
              <w:t>s</w:t>
            </w:r>
            <w:r w:rsidRPr="005C3843">
              <w:rPr>
                <w:rFonts w:asciiTheme="minorHAnsi" w:hAnsiTheme="minorHAnsi" w:cstheme="minorHAnsi"/>
                <w:sz w:val="22"/>
              </w:rPr>
              <w:t xml:space="preserve">). Note: Other than LTSS enrollments, less than </w:t>
            </w:r>
            <w:r w:rsidR="00656337" w:rsidRPr="00FD67D5">
              <w:rPr>
                <w:rFonts w:asciiTheme="minorHAnsi" w:hAnsiTheme="minorHAnsi" w:cstheme="minorHAnsi"/>
                <w:sz w:val="22"/>
              </w:rPr>
              <w:t>54</w:t>
            </w:r>
            <w:r w:rsidRPr="00FD67D5">
              <w:rPr>
                <w:rFonts w:asciiTheme="minorHAnsi" w:hAnsiTheme="minorHAnsi" w:cstheme="minorHAnsi"/>
                <w:sz w:val="22"/>
              </w:rPr>
              <w:t>%</w:t>
            </w:r>
            <w:r w:rsidRPr="005C3843">
              <w:rPr>
                <w:rFonts w:asciiTheme="minorHAnsi" w:hAnsiTheme="minorHAnsi" w:cstheme="minorHAnsi"/>
                <w:sz w:val="22"/>
              </w:rPr>
              <w:t xml:space="preserve"> of eligible beneficiaries are enrolled as Fee</w:t>
            </w:r>
            <w:r w:rsidR="00823562" w:rsidRPr="005C3843">
              <w:rPr>
                <w:rFonts w:asciiTheme="minorHAnsi" w:hAnsiTheme="minorHAnsi" w:cstheme="minorHAnsi"/>
                <w:sz w:val="22"/>
              </w:rPr>
              <w:t>-f</w:t>
            </w:r>
            <w:r w:rsidRPr="005C3843">
              <w:rPr>
                <w:rFonts w:asciiTheme="minorHAnsi" w:hAnsiTheme="minorHAnsi" w:cstheme="minorHAnsi"/>
                <w:sz w:val="22"/>
              </w:rPr>
              <w:t>or</w:t>
            </w:r>
            <w:r w:rsidR="00823562" w:rsidRPr="005C3843">
              <w:rPr>
                <w:rFonts w:asciiTheme="minorHAnsi" w:hAnsiTheme="minorHAnsi" w:cstheme="minorHAnsi"/>
                <w:sz w:val="22"/>
              </w:rPr>
              <w:t>-</w:t>
            </w:r>
            <w:r w:rsidRPr="005C3843">
              <w:rPr>
                <w:rFonts w:asciiTheme="minorHAnsi" w:hAnsiTheme="minorHAnsi" w:cstheme="minorHAnsi"/>
                <w:sz w:val="22"/>
              </w:rPr>
              <w:t>Service (FFS), typically for benefits that are limited to family planning.</w:t>
            </w:r>
          </w:p>
          <w:p w14:paraId="0101C23B" w14:textId="564C74EE"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Mass Change</w:t>
            </w:r>
            <w:r w:rsidRPr="00AD4065">
              <w:rPr>
                <w:rFonts w:asciiTheme="minorHAnsi" w:hAnsiTheme="minorHAnsi" w:cstheme="minorHAnsi"/>
                <w:sz w:val="22"/>
              </w:rPr>
              <w:t xml:space="preserve">: </w:t>
            </w:r>
            <w:r w:rsidRPr="005C3843">
              <w:rPr>
                <w:rFonts w:asciiTheme="minorHAnsi" w:hAnsiTheme="minorHAnsi" w:cstheme="minorHAnsi"/>
                <w:sz w:val="22"/>
              </w:rPr>
              <w:t>Rules and Functionality to support mass updates that occur in a regular cadence for eligibility programs, such as the federal poverty level.</w:t>
            </w:r>
          </w:p>
        </w:tc>
      </w:tr>
      <w:tr w:rsidR="00A11297" w:rsidRPr="005C3843" w14:paraId="5755A2AE" w14:textId="77777777" w:rsidTr="00972B53">
        <w:tc>
          <w:tcPr>
            <w:tcW w:w="915" w:type="pct"/>
          </w:tcPr>
          <w:p w14:paraId="161A67D5" w14:textId="77777777" w:rsidR="00A11297"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lastRenderedPageBreak/>
              <w:t>DOM Regional Office Case Management (Back Office)</w:t>
            </w:r>
          </w:p>
          <w:p w14:paraId="79E92701" w14:textId="14DA69E2" w:rsidR="00E74F24" w:rsidRPr="005C3843" w:rsidRDefault="00E74F24" w:rsidP="009D1A06">
            <w:pPr>
              <w:spacing w:beforeLines="40" w:before="96" w:afterLines="40" w:after="96"/>
              <w:rPr>
                <w:rFonts w:asciiTheme="minorHAnsi" w:hAnsiTheme="minorHAnsi" w:cstheme="minorHAnsi"/>
                <w:sz w:val="22"/>
              </w:rPr>
            </w:pPr>
            <w:r>
              <w:rPr>
                <w:rFonts w:asciiTheme="minorHAnsi" w:hAnsiTheme="minorHAnsi" w:cstheme="minorHAnsi"/>
                <w:sz w:val="22"/>
              </w:rPr>
              <w:t>(In Scope)</w:t>
            </w:r>
          </w:p>
        </w:tc>
        <w:tc>
          <w:tcPr>
            <w:tcW w:w="4085" w:type="pct"/>
          </w:tcPr>
          <w:p w14:paraId="008A4069" w14:textId="77777777"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This business area includes functional components that provide core case maintenance functions after benefits are determined, and include the following:</w:t>
            </w:r>
          </w:p>
          <w:p w14:paraId="52D5B71D" w14:textId="4E2EA9A6"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Task Management</w:t>
            </w:r>
            <w:r w:rsidRPr="00AD4065">
              <w:rPr>
                <w:rFonts w:asciiTheme="minorHAnsi" w:hAnsiTheme="minorHAnsi" w:cstheme="minorHAnsi"/>
                <w:sz w:val="22"/>
              </w:rPr>
              <w:t>:</w:t>
            </w:r>
            <w:r w:rsidRPr="005C3843">
              <w:rPr>
                <w:rFonts w:asciiTheme="minorHAnsi" w:hAnsiTheme="minorHAnsi" w:cstheme="minorHAnsi"/>
                <w:sz w:val="22"/>
              </w:rPr>
              <w:t xml:space="preserve"> Mississippi DOM employs a task-based automated workflow model to trigger, prompt, organize, and monitor work.</w:t>
            </w:r>
          </w:p>
          <w:p w14:paraId="6BDEAB80" w14:textId="6F2F2150"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Alert Management</w:t>
            </w:r>
            <w:r w:rsidRPr="00AD4065">
              <w:rPr>
                <w:rFonts w:asciiTheme="minorHAnsi" w:hAnsiTheme="minorHAnsi" w:cstheme="minorHAnsi"/>
                <w:sz w:val="22"/>
              </w:rPr>
              <w:t>:</w:t>
            </w:r>
            <w:r w:rsidRPr="005C3843">
              <w:rPr>
                <w:rFonts w:asciiTheme="minorHAnsi" w:hAnsiTheme="minorHAnsi" w:cstheme="minorHAnsi"/>
                <w:sz w:val="22"/>
              </w:rPr>
              <w:t xml:space="preserve"> Users may create and assign alerts for themselves or other case workers. Alerts display in “inboxes” within New MEDS. As part of Appeals Management functionality, Hearing Alerts can be created for either local office hearings or </w:t>
            </w:r>
            <w:r w:rsidR="00823562" w:rsidRPr="005C3843">
              <w:rPr>
                <w:rFonts w:asciiTheme="minorHAnsi" w:hAnsiTheme="minorHAnsi" w:cstheme="minorHAnsi"/>
                <w:sz w:val="22"/>
              </w:rPr>
              <w:t>S</w:t>
            </w:r>
            <w:r w:rsidRPr="005C3843">
              <w:rPr>
                <w:rFonts w:asciiTheme="minorHAnsi" w:hAnsiTheme="minorHAnsi" w:cstheme="minorHAnsi"/>
                <w:sz w:val="22"/>
              </w:rPr>
              <w:t>tate central office hearings.</w:t>
            </w:r>
          </w:p>
          <w:p w14:paraId="58663C3E" w14:textId="7E1DFC5C"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Caseload Workload Rebalancing</w:t>
            </w:r>
            <w:r w:rsidRPr="00AD4065">
              <w:rPr>
                <w:rFonts w:asciiTheme="minorHAnsi" w:hAnsiTheme="minorHAnsi" w:cstheme="minorHAnsi"/>
                <w:sz w:val="22"/>
              </w:rPr>
              <w:t>:</w:t>
            </w:r>
            <w:r w:rsidRPr="005C3843">
              <w:rPr>
                <w:rFonts w:asciiTheme="minorHAnsi" w:hAnsiTheme="minorHAnsi" w:cstheme="minorHAnsi"/>
                <w:sz w:val="22"/>
              </w:rPr>
              <w:t xml:space="preserve"> Enables management oversight of caseloads to eligibility workers.</w:t>
            </w:r>
          </w:p>
          <w:p w14:paraId="65220258" w14:textId="6EE034D0"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Case History Maintenance (Batch and Screens</w:t>
            </w:r>
            <w:r w:rsidR="00AD4065">
              <w:rPr>
                <w:rFonts w:asciiTheme="minorHAnsi" w:hAnsiTheme="minorHAnsi" w:cstheme="minorHAnsi"/>
                <w:sz w:val="22"/>
              </w:rPr>
              <w:t>):</w:t>
            </w:r>
            <w:r w:rsidR="00AD4065" w:rsidRPr="005C3843">
              <w:rPr>
                <w:rFonts w:asciiTheme="minorHAnsi" w:hAnsiTheme="minorHAnsi" w:cstheme="minorHAnsi"/>
                <w:sz w:val="22"/>
              </w:rPr>
              <w:t xml:space="preserve"> </w:t>
            </w:r>
            <w:r w:rsidRPr="005C3843">
              <w:rPr>
                <w:rFonts w:asciiTheme="minorHAnsi" w:hAnsiTheme="minorHAnsi" w:cstheme="minorHAnsi"/>
                <w:sz w:val="22"/>
              </w:rPr>
              <w:t>Summarizes all the actions performed in a case.</w:t>
            </w:r>
          </w:p>
          <w:p w14:paraId="64C0D26B" w14:textId="1BF75CCF"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Redetermination</w:t>
            </w:r>
            <w:r w:rsidRPr="00AD4065">
              <w:rPr>
                <w:rFonts w:asciiTheme="minorHAnsi" w:hAnsiTheme="minorHAnsi" w:cstheme="minorHAnsi"/>
                <w:sz w:val="22"/>
              </w:rPr>
              <w:t>:</w:t>
            </w:r>
            <w:r w:rsidRPr="005C3843">
              <w:rPr>
                <w:rFonts w:asciiTheme="minorHAnsi" w:hAnsiTheme="minorHAnsi" w:cstheme="minorHAnsi"/>
                <w:sz w:val="22"/>
              </w:rPr>
              <w:t xml:space="preserve"> Allows workers to initiate redeterminations, based upon analysis of information from other trusted sources, such as periodic matching with other </w:t>
            </w:r>
            <w:r w:rsidR="00823562" w:rsidRPr="005C3843">
              <w:rPr>
                <w:rFonts w:asciiTheme="minorHAnsi" w:hAnsiTheme="minorHAnsi" w:cstheme="minorHAnsi"/>
                <w:sz w:val="22"/>
              </w:rPr>
              <w:t>S</w:t>
            </w:r>
            <w:r w:rsidRPr="005C3843">
              <w:rPr>
                <w:rFonts w:asciiTheme="minorHAnsi" w:hAnsiTheme="minorHAnsi" w:cstheme="minorHAnsi"/>
                <w:sz w:val="22"/>
              </w:rPr>
              <w:t>tate Medicaid agencies.</w:t>
            </w:r>
          </w:p>
          <w:p w14:paraId="545534A7" w14:textId="6ED6874D"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Case Changes</w:t>
            </w:r>
            <w:r w:rsidR="00AD4065">
              <w:rPr>
                <w:rFonts w:asciiTheme="minorHAnsi" w:hAnsiTheme="minorHAnsi" w:cstheme="minorHAnsi"/>
                <w:sz w:val="22"/>
              </w:rPr>
              <w:t>:</w:t>
            </w:r>
            <w:r w:rsidR="00AD4065" w:rsidRPr="005C3843">
              <w:rPr>
                <w:rFonts w:asciiTheme="minorHAnsi" w:hAnsiTheme="minorHAnsi" w:cstheme="minorHAnsi"/>
                <w:sz w:val="22"/>
              </w:rPr>
              <w:t xml:space="preserve"> </w:t>
            </w:r>
            <w:r w:rsidRPr="005C3843">
              <w:rPr>
                <w:rFonts w:asciiTheme="minorHAnsi" w:hAnsiTheme="minorHAnsi" w:cstheme="minorHAnsi"/>
                <w:sz w:val="22"/>
              </w:rPr>
              <w:t>Allows workers to process case changes as needed, including adding or deleting individuals from the beneficiary’s household, changing the head of household, or updating the information relevant to any individual in the household (such as mailing address, wage income, etc.) This also includes the linking of cases and merging of information to consolidate and resolve when multiple Medicaid IDs are erroneously assigned to the same person.</w:t>
            </w:r>
          </w:p>
          <w:p w14:paraId="63D1C614" w14:textId="1994B52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Document Management and Integration</w:t>
            </w:r>
            <w:r w:rsidRPr="00AD4065">
              <w:rPr>
                <w:rFonts w:asciiTheme="minorHAnsi" w:hAnsiTheme="minorHAnsi" w:cstheme="minorHAnsi"/>
                <w:sz w:val="22"/>
              </w:rPr>
              <w:t>:</w:t>
            </w:r>
            <w:r w:rsidRPr="005C3843">
              <w:rPr>
                <w:rFonts w:asciiTheme="minorHAnsi" w:hAnsiTheme="minorHAnsi" w:cstheme="minorHAnsi"/>
                <w:sz w:val="22"/>
              </w:rPr>
              <w:t xml:space="preserve"> Manages the documents associated with a case, integrating with the document management repository.</w:t>
            </w:r>
          </w:p>
          <w:p w14:paraId="01A8DE30" w14:textId="77777777"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Case Notes/Comments</w:t>
            </w:r>
            <w:r w:rsidRPr="00AD4065">
              <w:rPr>
                <w:rFonts w:asciiTheme="minorHAnsi" w:hAnsiTheme="minorHAnsi" w:cstheme="minorHAnsi"/>
                <w:sz w:val="22"/>
              </w:rPr>
              <w:t>:</w:t>
            </w:r>
            <w:r w:rsidRPr="005C3843">
              <w:rPr>
                <w:rFonts w:asciiTheme="minorHAnsi" w:hAnsiTheme="minorHAnsi" w:cstheme="minorHAnsi"/>
                <w:sz w:val="22"/>
              </w:rPr>
              <w:t xml:space="preserve"> Allows capturing of “free-form” text case notes associated with an individual or case.</w:t>
            </w:r>
          </w:p>
          <w:p w14:paraId="466080A6" w14:textId="1473F5BF"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AD4065">
              <w:rPr>
                <w:rFonts w:asciiTheme="minorHAnsi" w:hAnsiTheme="minorHAnsi" w:cstheme="minorHAnsi"/>
                <w:b/>
                <w:bCs/>
                <w:sz w:val="22"/>
              </w:rPr>
              <w:t>Manage Premiums</w:t>
            </w:r>
            <w:r w:rsidRPr="00AD4065">
              <w:rPr>
                <w:rFonts w:asciiTheme="minorHAnsi" w:hAnsiTheme="minorHAnsi" w:cstheme="minorHAnsi"/>
                <w:sz w:val="22"/>
              </w:rPr>
              <w:t>:</w:t>
            </w:r>
            <w:r w:rsidRPr="005C3843">
              <w:rPr>
                <w:rFonts w:asciiTheme="minorHAnsi" w:hAnsiTheme="minorHAnsi" w:cstheme="minorHAnsi"/>
                <w:sz w:val="22"/>
              </w:rPr>
              <w:t xml:space="preserve"> Although the monthly invoicing of premiums is a fully automated process, DOM case workers can view the billing information for Working Disabled Premium collection and can maintain the account by selecting to waive premiums due, record payments and adjust billing records.</w:t>
            </w:r>
          </w:p>
          <w:p w14:paraId="7F343665" w14:textId="763B0EFB"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sz w:val="22"/>
              </w:rPr>
            </w:pPr>
            <w:r w:rsidRPr="00F76BE9">
              <w:rPr>
                <w:rFonts w:asciiTheme="minorHAnsi" w:hAnsiTheme="minorHAnsi" w:cstheme="minorHAnsi"/>
                <w:b/>
                <w:bCs/>
                <w:sz w:val="22"/>
              </w:rPr>
              <w:t>Hearings and Appeals</w:t>
            </w:r>
            <w:r w:rsidRPr="00AD4065">
              <w:rPr>
                <w:rFonts w:asciiTheme="minorHAnsi" w:hAnsiTheme="minorHAnsi" w:cstheme="minorHAnsi"/>
                <w:sz w:val="22"/>
              </w:rPr>
              <w:t>:</w:t>
            </w:r>
            <w:r w:rsidRPr="005C3843">
              <w:rPr>
                <w:rFonts w:asciiTheme="minorHAnsi" w:hAnsiTheme="minorHAnsi" w:cstheme="minorHAnsi"/>
                <w:sz w:val="22"/>
              </w:rPr>
              <w:t xml:space="preserve"> The Office of Hearings and Appeals (OHA) uses New MEDS to obtain case information related to eligibility appeals. New MEDS also has a separate appeals case functionality, to open, progress</w:t>
            </w:r>
            <w:r w:rsidR="00823562" w:rsidRPr="005C3843">
              <w:rPr>
                <w:rFonts w:asciiTheme="minorHAnsi" w:hAnsiTheme="minorHAnsi" w:cstheme="minorHAnsi"/>
                <w:sz w:val="22"/>
              </w:rPr>
              <w:t>,</w:t>
            </w:r>
            <w:r w:rsidRPr="005C3843">
              <w:rPr>
                <w:rFonts w:asciiTheme="minorHAnsi" w:hAnsiTheme="minorHAnsi" w:cstheme="minorHAnsi"/>
                <w:sz w:val="22"/>
              </w:rPr>
              <w:t xml:space="preserve"> and close appeals cases. The appeals management functionality includes schedule management of hearings. </w:t>
            </w:r>
          </w:p>
          <w:p w14:paraId="1117C10C" w14:textId="601907C8" w:rsidR="00A11297" w:rsidRPr="005C3843" w:rsidRDefault="00A11297" w:rsidP="00AD4065">
            <w:pPr>
              <w:pStyle w:val="ListParagraph"/>
              <w:keepNext/>
              <w:numPr>
                <w:ilvl w:val="0"/>
                <w:numId w:val="89"/>
              </w:numPr>
              <w:spacing w:before="20" w:after="20"/>
              <w:ind w:left="383"/>
              <w:contextualSpacing/>
              <w:rPr>
                <w:rFonts w:asciiTheme="minorHAnsi" w:hAnsiTheme="minorHAnsi" w:cstheme="minorHAnsi"/>
                <w:b/>
                <w:sz w:val="22"/>
              </w:rPr>
            </w:pPr>
            <w:r w:rsidRPr="00F76BE9">
              <w:rPr>
                <w:rFonts w:asciiTheme="minorHAnsi" w:hAnsiTheme="minorHAnsi" w:cstheme="minorHAnsi"/>
                <w:b/>
                <w:bCs/>
                <w:sz w:val="22"/>
              </w:rPr>
              <w:t>Client Benefit Recovery (Out-of-Scope):</w:t>
            </w:r>
            <w:r w:rsidRPr="005C3843">
              <w:rPr>
                <w:rFonts w:asciiTheme="minorHAnsi" w:hAnsiTheme="minorHAnsi" w:cstheme="minorHAnsi"/>
                <w:sz w:val="22"/>
              </w:rPr>
              <w:t xml:space="preserve"> After an appeal, or after a redetermination caused by periodic matching, an individual may be </w:t>
            </w:r>
            <w:r w:rsidRPr="005C3843">
              <w:rPr>
                <w:rFonts w:asciiTheme="minorHAnsi" w:hAnsiTheme="minorHAnsi" w:cstheme="minorHAnsi"/>
                <w:sz w:val="22"/>
              </w:rPr>
              <w:lastRenderedPageBreak/>
              <w:t xml:space="preserve">determined to have utilized Medicaid benefits fraudulently, or to have used Medicaid benefits for services after eligibility ended or be determined as ineligible after a prior determination of eligibility. These and other circumstances (such as </w:t>
            </w:r>
            <w:r w:rsidR="00823562" w:rsidRPr="005C3843">
              <w:rPr>
                <w:rFonts w:asciiTheme="minorHAnsi" w:hAnsiTheme="minorHAnsi" w:cstheme="minorHAnsi"/>
                <w:sz w:val="22"/>
              </w:rPr>
              <w:t>TPL</w:t>
            </w:r>
            <w:r w:rsidRPr="005C3843">
              <w:rPr>
                <w:rFonts w:asciiTheme="minorHAnsi" w:hAnsiTheme="minorHAnsi" w:cstheme="minorHAnsi"/>
                <w:sz w:val="22"/>
              </w:rPr>
              <w:t xml:space="preserve">) cause a recovery effort to be conducted, for the individual to repay Medicaid benefits. This is managed and reported using the </w:t>
            </w:r>
            <w:r w:rsidR="00B26A99" w:rsidRPr="005C3843">
              <w:rPr>
                <w:rFonts w:asciiTheme="minorHAnsi" w:hAnsiTheme="minorHAnsi" w:cstheme="minorHAnsi"/>
                <w:sz w:val="22"/>
              </w:rPr>
              <w:t>MESA</w:t>
            </w:r>
            <w:r w:rsidRPr="005C3843">
              <w:rPr>
                <w:rFonts w:asciiTheme="minorHAnsi" w:hAnsiTheme="minorHAnsi" w:cstheme="minorHAnsi"/>
                <w:sz w:val="22"/>
              </w:rPr>
              <w:t xml:space="preserve"> system, not New MEDS.</w:t>
            </w:r>
          </w:p>
        </w:tc>
      </w:tr>
      <w:tr w:rsidR="00A11297" w:rsidRPr="005C3843" w14:paraId="3CE76B07" w14:textId="77777777" w:rsidTr="00972B53">
        <w:tc>
          <w:tcPr>
            <w:tcW w:w="915" w:type="pct"/>
          </w:tcPr>
          <w:p w14:paraId="75BFCE60" w14:textId="77777777" w:rsidR="00A11297"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lastRenderedPageBreak/>
              <w:t>Reports</w:t>
            </w:r>
          </w:p>
          <w:p w14:paraId="0B4EC555" w14:textId="0847AB70" w:rsidR="00CF442B" w:rsidRPr="005C3843" w:rsidRDefault="00CF442B" w:rsidP="009D1A06">
            <w:pPr>
              <w:spacing w:beforeLines="40" w:before="96" w:afterLines="40" w:after="96"/>
              <w:rPr>
                <w:rFonts w:asciiTheme="minorHAnsi" w:hAnsiTheme="minorHAnsi" w:cstheme="minorHAnsi"/>
                <w:sz w:val="22"/>
              </w:rPr>
            </w:pPr>
            <w:r>
              <w:rPr>
                <w:rFonts w:asciiTheme="minorHAnsi" w:hAnsiTheme="minorHAnsi" w:cstheme="minorHAnsi"/>
                <w:sz w:val="22"/>
              </w:rPr>
              <w:t>(In Scope)</w:t>
            </w:r>
          </w:p>
        </w:tc>
        <w:tc>
          <w:tcPr>
            <w:tcW w:w="4085" w:type="pct"/>
          </w:tcPr>
          <w:p w14:paraId="67F4F25E" w14:textId="77777777" w:rsidR="00A11297" w:rsidRPr="005C3843" w:rsidRDefault="00A11297" w:rsidP="009D1A06">
            <w:pPr>
              <w:spacing w:beforeLines="40" w:before="96" w:afterLines="40" w:after="96"/>
              <w:rPr>
                <w:rFonts w:asciiTheme="minorHAnsi" w:hAnsiTheme="minorHAnsi" w:cstheme="minorHAnsi"/>
                <w:color w:val="000000"/>
                <w:sz w:val="22"/>
              </w:rPr>
            </w:pPr>
            <w:r w:rsidRPr="005C3843">
              <w:rPr>
                <w:rFonts w:asciiTheme="minorHAnsi" w:hAnsiTheme="minorHAnsi" w:cstheme="minorHAnsi"/>
                <w:color w:val="000000"/>
                <w:sz w:val="22"/>
              </w:rPr>
              <w:t>This business area addresses the State’s eligibility data reporting requirements including:</w:t>
            </w:r>
          </w:p>
          <w:p w14:paraId="3B02EB99" w14:textId="7F95AE9E" w:rsidR="00A11297" w:rsidRPr="00F76BE9" w:rsidRDefault="00A11297" w:rsidP="00F76BE9">
            <w:pPr>
              <w:pStyle w:val="ListParagraph"/>
              <w:keepNext/>
              <w:numPr>
                <w:ilvl w:val="0"/>
                <w:numId w:val="90"/>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Federally Required Reports:</w:t>
            </w:r>
            <w:r w:rsidRPr="00F76BE9">
              <w:rPr>
                <w:rFonts w:asciiTheme="minorHAnsi" w:hAnsiTheme="minorHAnsi" w:cstheme="minorHAnsi"/>
                <w:b/>
                <w:bCs/>
                <w:sz w:val="22"/>
              </w:rPr>
              <w:t xml:space="preserve"> </w:t>
            </w:r>
            <w:r w:rsidRPr="00F76BE9">
              <w:rPr>
                <w:rFonts w:asciiTheme="minorHAnsi" w:hAnsiTheme="minorHAnsi" w:cstheme="minorHAnsi"/>
                <w:sz w:val="22"/>
              </w:rPr>
              <w:t>Reports that are generated in formats agreed upon with CMS.</w:t>
            </w:r>
          </w:p>
          <w:p w14:paraId="7A151230" w14:textId="3E42E551" w:rsidR="00A11297" w:rsidRPr="00F76BE9" w:rsidRDefault="00A11297" w:rsidP="00F76BE9">
            <w:pPr>
              <w:pStyle w:val="ListParagraph"/>
              <w:keepNext/>
              <w:numPr>
                <w:ilvl w:val="0"/>
                <w:numId w:val="90"/>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Ad-</w:t>
            </w:r>
            <w:r w:rsidR="00FA220B" w:rsidRPr="005C3843">
              <w:rPr>
                <w:rFonts w:asciiTheme="minorHAnsi" w:hAnsiTheme="minorHAnsi" w:cstheme="minorHAnsi"/>
                <w:b/>
                <w:bCs/>
                <w:sz w:val="22"/>
              </w:rPr>
              <w:t>h</w:t>
            </w:r>
            <w:r w:rsidRPr="005C3843">
              <w:rPr>
                <w:rFonts w:asciiTheme="minorHAnsi" w:hAnsiTheme="minorHAnsi" w:cstheme="minorHAnsi"/>
                <w:b/>
                <w:bCs/>
                <w:sz w:val="22"/>
              </w:rPr>
              <w:t>oc Reports:</w:t>
            </w:r>
            <w:r w:rsidRPr="00F76BE9">
              <w:rPr>
                <w:rFonts w:asciiTheme="minorHAnsi" w:hAnsiTheme="minorHAnsi" w:cstheme="minorHAnsi"/>
                <w:b/>
                <w:bCs/>
                <w:sz w:val="22"/>
              </w:rPr>
              <w:t xml:space="preserve"> </w:t>
            </w:r>
            <w:r w:rsidRPr="00F76BE9">
              <w:rPr>
                <w:rFonts w:asciiTheme="minorHAnsi" w:hAnsiTheme="minorHAnsi" w:cstheme="minorHAnsi"/>
                <w:sz w:val="22"/>
              </w:rPr>
              <w:t>Reports built and generated as needed by DOM staff, based on data extracts generated from New MEDS.</w:t>
            </w:r>
          </w:p>
          <w:p w14:paraId="461DC531" w14:textId="0389C51B" w:rsidR="00A11297" w:rsidRPr="00F76BE9" w:rsidRDefault="00A11297" w:rsidP="00F76BE9">
            <w:pPr>
              <w:pStyle w:val="ListParagraph"/>
              <w:keepNext/>
              <w:numPr>
                <w:ilvl w:val="0"/>
                <w:numId w:val="90"/>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Management Reports/Dashboards:</w:t>
            </w:r>
            <w:r w:rsidRPr="00F76BE9">
              <w:rPr>
                <w:rFonts w:asciiTheme="minorHAnsi" w:hAnsiTheme="minorHAnsi" w:cstheme="minorHAnsi"/>
                <w:b/>
                <w:bCs/>
                <w:sz w:val="22"/>
              </w:rPr>
              <w:t xml:space="preserve"> </w:t>
            </w:r>
            <w:r w:rsidRPr="00F76BE9">
              <w:rPr>
                <w:rFonts w:asciiTheme="minorHAnsi" w:hAnsiTheme="minorHAnsi" w:cstheme="minorHAnsi"/>
                <w:sz w:val="22"/>
              </w:rPr>
              <w:t>These reports are designed and generated either on a periodic schedule or on-demand to help monitor task lifecycles, task backlog, and task trends. This functionality also supports management in understanding quantities of major work (e.g., applications, redeterminations, changes) that are pending or “coming due”, based on appropriate business rules.</w:t>
            </w:r>
            <w:r w:rsidR="00E03600" w:rsidRPr="00F76BE9">
              <w:rPr>
                <w:rFonts w:asciiTheme="minorHAnsi" w:hAnsiTheme="minorHAnsi" w:cstheme="minorHAnsi"/>
                <w:sz w:val="22"/>
              </w:rPr>
              <w:t>)</w:t>
            </w:r>
          </w:p>
          <w:p w14:paraId="73EAFB3D" w14:textId="4FD2D3DE" w:rsidR="00A11297" w:rsidRPr="00F76BE9" w:rsidRDefault="00A11297" w:rsidP="009D1A06">
            <w:pPr>
              <w:spacing w:beforeLines="40" w:before="96" w:afterLines="40" w:after="96"/>
              <w:rPr>
                <w:rFonts w:asciiTheme="minorHAnsi" w:hAnsiTheme="minorHAnsi" w:cstheme="minorHAnsi"/>
                <w:b/>
                <w:bCs/>
                <w:sz w:val="22"/>
              </w:rPr>
            </w:pPr>
            <w:r w:rsidRPr="00F76BE9">
              <w:rPr>
                <w:rFonts w:asciiTheme="minorHAnsi" w:hAnsiTheme="minorHAnsi" w:cstheme="minorHAnsi"/>
                <w:b/>
                <w:bCs/>
                <w:sz w:val="22"/>
              </w:rPr>
              <w:t xml:space="preserve">To generate reports, New MEDS interacts with </w:t>
            </w:r>
            <w:r w:rsidR="008A41CC" w:rsidRPr="00F76BE9">
              <w:rPr>
                <w:rFonts w:asciiTheme="minorHAnsi" w:hAnsiTheme="minorHAnsi" w:cstheme="minorHAnsi"/>
                <w:b/>
                <w:bCs/>
                <w:sz w:val="22"/>
              </w:rPr>
              <w:t xml:space="preserve">two </w:t>
            </w:r>
            <w:r w:rsidRPr="00F76BE9">
              <w:rPr>
                <w:rFonts w:asciiTheme="minorHAnsi" w:hAnsiTheme="minorHAnsi" w:cstheme="minorHAnsi"/>
                <w:b/>
                <w:bCs/>
                <w:sz w:val="22"/>
              </w:rPr>
              <w:t>different data stores:</w:t>
            </w:r>
          </w:p>
          <w:p w14:paraId="18B54654" w14:textId="7C086F5D" w:rsidR="00A11297" w:rsidRPr="005C3843" w:rsidRDefault="00A11297" w:rsidP="00F76BE9">
            <w:pPr>
              <w:pStyle w:val="ListParagraph"/>
              <w:keepNext/>
              <w:numPr>
                <w:ilvl w:val="0"/>
                <w:numId w:val="90"/>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 xml:space="preserve">Production Database: </w:t>
            </w:r>
            <w:r w:rsidRPr="00F76BE9">
              <w:rPr>
                <w:rFonts w:asciiTheme="minorHAnsi" w:hAnsiTheme="minorHAnsi" w:cstheme="minorHAnsi"/>
                <w:sz w:val="22"/>
              </w:rPr>
              <w:t>Reports that are generated real-time from the live production data.</w:t>
            </w:r>
          </w:p>
          <w:p w14:paraId="2A4890CA" w14:textId="7E22153D" w:rsidR="00A11297" w:rsidRPr="005C3843" w:rsidRDefault="00A11297" w:rsidP="00F76BE9">
            <w:pPr>
              <w:pStyle w:val="ListParagraph"/>
              <w:keepNext/>
              <w:numPr>
                <w:ilvl w:val="0"/>
                <w:numId w:val="90"/>
              </w:numPr>
              <w:spacing w:beforeLines="40" w:before="96" w:afterLines="40" w:after="96"/>
              <w:ind w:left="422" w:hanging="422"/>
              <w:jc w:val="both"/>
              <w:rPr>
                <w:rFonts w:asciiTheme="minorHAnsi" w:hAnsiTheme="minorHAnsi" w:cstheme="minorHAnsi"/>
                <w:sz w:val="22"/>
              </w:rPr>
            </w:pPr>
            <w:r w:rsidRPr="005C3843">
              <w:rPr>
                <w:rFonts w:asciiTheme="minorHAnsi" w:hAnsiTheme="minorHAnsi" w:cstheme="minorHAnsi"/>
                <w:b/>
                <w:bCs/>
                <w:sz w:val="22"/>
              </w:rPr>
              <w:t xml:space="preserve">New MEDS Database: </w:t>
            </w:r>
            <w:r w:rsidRPr="00F76BE9">
              <w:rPr>
                <w:rFonts w:asciiTheme="minorHAnsi" w:hAnsiTheme="minorHAnsi" w:cstheme="minorHAnsi"/>
                <w:sz w:val="22"/>
              </w:rPr>
              <w:t>Data Warehouse within New MEDS. Most reports are generated from this data store.</w:t>
            </w:r>
          </w:p>
        </w:tc>
      </w:tr>
      <w:tr w:rsidR="00A11297" w:rsidRPr="005C3843" w14:paraId="04977A6F" w14:textId="77777777" w:rsidTr="00972B53">
        <w:tc>
          <w:tcPr>
            <w:tcW w:w="915" w:type="pct"/>
          </w:tcPr>
          <w:p w14:paraId="5F6B5A05" w14:textId="78D4BBF1" w:rsidR="00A11297"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Letter and Notice Generation</w:t>
            </w:r>
          </w:p>
          <w:p w14:paraId="1501B6A0" w14:textId="587FB68D" w:rsidR="00073865" w:rsidRPr="005C3843" w:rsidRDefault="00073865" w:rsidP="009D1A06">
            <w:pPr>
              <w:spacing w:beforeLines="40" w:before="96" w:afterLines="40" w:after="96"/>
              <w:rPr>
                <w:rFonts w:asciiTheme="minorHAnsi" w:hAnsiTheme="minorHAnsi" w:cstheme="minorHAnsi"/>
                <w:sz w:val="22"/>
              </w:rPr>
            </w:pPr>
            <w:r>
              <w:rPr>
                <w:rFonts w:asciiTheme="minorHAnsi" w:hAnsiTheme="minorHAnsi" w:cstheme="minorHAnsi"/>
                <w:sz w:val="22"/>
              </w:rPr>
              <w:t>(In Scope)</w:t>
            </w:r>
          </w:p>
        </w:tc>
        <w:tc>
          <w:tcPr>
            <w:tcW w:w="4085" w:type="pct"/>
          </w:tcPr>
          <w:p w14:paraId="7DC7CBBF" w14:textId="77777777" w:rsidR="00A11297" w:rsidRPr="005C3843" w:rsidRDefault="00A11297" w:rsidP="009D1A06">
            <w:pPr>
              <w:spacing w:beforeLines="40" w:before="96" w:afterLines="40" w:after="96"/>
              <w:rPr>
                <w:rFonts w:asciiTheme="minorHAnsi" w:hAnsiTheme="minorHAnsi" w:cstheme="minorHAnsi"/>
                <w:color w:val="000000"/>
                <w:sz w:val="22"/>
              </w:rPr>
            </w:pPr>
            <w:r w:rsidRPr="005C3843">
              <w:rPr>
                <w:rFonts w:asciiTheme="minorHAnsi" w:hAnsiTheme="minorHAnsi" w:cstheme="minorHAnsi"/>
                <w:sz w:val="22"/>
              </w:rPr>
              <w:t>This business area includes all aspects of generating correspondence from DOM to beneficiaries, which includes notices and forms, which need to be sent by the State to applicants, authorized representatives or third party, related to eligibility or eligibility appeals.</w:t>
            </w:r>
          </w:p>
          <w:p w14:paraId="74E0645B" w14:textId="0B45FF7A" w:rsidR="00A11297" w:rsidRPr="00F76BE9" w:rsidRDefault="00A11297" w:rsidP="00F76BE9">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Screens Correspondence Previews</w:t>
            </w:r>
            <w:r w:rsidRPr="00F76BE9">
              <w:rPr>
                <w:rFonts w:asciiTheme="minorHAnsi" w:hAnsiTheme="minorHAnsi" w:cstheme="minorHAnsi"/>
                <w:b/>
                <w:bCs/>
                <w:sz w:val="22"/>
              </w:rPr>
              <w:t xml:space="preserve">: </w:t>
            </w:r>
            <w:r w:rsidRPr="00F76BE9">
              <w:rPr>
                <w:rFonts w:asciiTheme="minorHAnsi" w:hAnsiTheme="minorHAnsi" w:cstheme="minorHAnsi"/>
                <w:sz w:val="22"/>
              </w:rPr>
              <w:t>New MEDS enables case workers to generate correspondence and view/approve/edit the letter before sending to print/mail operations.</w:t>
            </w:r>
          </w:p>
          <w:p w14:paraId="5F76EE91" w14:textId="1766B0DB" w:rsidR="00A11297" w:rsidRPr="00F76BE9" w:rsidRDefault="00A11297" w:rsidP="00F76BE9">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Eligibility Notices:</w:t>
            </w:r>
            <w:r w:rsidRPr="00F76BE9">
              <w:rPr>
                <w:rFonts w:asciiTheme="minorHAnsi" w:hAnsiTheme="minorHAnsi" w:cstheme="minorHAnsi"/>
                <w:b/>
                <w:bCs/>
                <w:sz w:val="22"/>
              </w:rPr>
              <w:t xml:space="preserve"> </w:t>
            </w:r>
            <w:r w:rsidRPr="00F76BE9">
              <w:rPr>
                <w:rFonts w:asciiTheme="minorHAnsi" w:hAnsiTheme="minorHAnsi" w:cstheme="minorHAnsi"/>
                <w:sz w:val="22"/>
              </w:rPr>
              <w:t xml:space="preserve">Pending verification notices, </w:t>
            </w:r>
            <w:r w:rsidR="00287355" w:rsidRPr="00F76BE9">
              <w:rPr>
                <w:rFonts w:asciiTheme="minorHAnsi" w:hAnsiTheme="minorHAnsi" w:cstheme="minorHAnsi"/>
                <w:sz w:val="22"/>
              </w:rPr>
              <w:t>a</w:t>
            </w:r>
            <w:r w:rsidRPr="00F76BE9">
              <w:rPr>
                <w:rFonts w:asciiTheme="minorHAnsi" w:hAnsiTheme="minorHAnsi" w:cstheme="minorHAnsi"/>
                <w:sz w:val="22"/>
              </w:rPr>
              <w:t>dditional information requests, Medicaid approval and denial notices, redetermination notices, and other related eligibility determination-supporting correspondence.</w:t>
            </w:r>
          </w:p>
          <w:p w14:paraId="70AB2616" w14:textId="599B8A9D" w:rsidR="00A11297" w:rsidRPr="00F76BE9" w:rsidRDefault="00A11297" w:rsidP="00F76BE9">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Non-Eligibility Notices:</w:t>
            </w:r>
            <w:r w:rsidRPr="00F76BE9">
              <w:rPr>
                <w:rFonts w:asciiTheme="minorHAnsi" w:hAnsiTheme="minorHAnsi" w:cstheme="minorHAnsi"/>
                <w:b/>
                <w:bCs/>
                <w:sz w:val="22"/>
              </w:rPr>
              <w:t xml:space="preserve"> </w:t>
            </w:r>
            <w:r w:rsidRPr="00F76BE9">
              <w:rPr>
                <w:rFonts w:asciiTheme="minorHAnsi" w:hAnsiTheme="minorHAnsi" w:cstheme="minorHAnsi"/>
                <w:sz w:val="22"/>
              </w:rPr>
              <w:t>Appeals related notices, and other informational notices</w:t>
            </w:r>
            <w:r w:rsidR="00287355" w:rsidRPr="00F76BE9">
              <w:rPr>
                <w:rFonts w:asciiTheme="minorHAnsi" w:hAnsiTheme="minorHAnsi" w:cstheme="minorHAnsi"/>
                <w:sz w:val="22"/>
              </w:rPr>
              <w:t>.</w:t>
            </w:r>
          </w:p>
          <w:p w14:paraId="70E10C08" w14:textId="3B9F3546" w:rsidR="00A11297" w:rsidRPr="005C3843" w:rsidRDefault="00A11297" w:rsidP="00F76BE9">
            <w:pPr>
              <w:pStyle w:val="ListParagraph"/>
              <w:keepNext/>
              <w:numPr>
                <w:ilvl w:val="0"/>
                <w:numId w:val="91"/>
              </w:numPr>
              <w:spacing w:beforeLines="40" w:before="96" w:afterLines="40" w:after="96"/>
              <w:ind w:left="422" w:hanging="422"/>
              <w:jc w:val="both"/>
              <w:rPr>
                <w:rFonts w:asciiTheme="minorHAnsi" w:hAnsiTheme="minorHAnsi" w:cstheme="minorHAnsi"/>
                <w:sz w:val="22"/>
              </w:rPr>
            </w:pPr>
            <w:r w:rsidRPr="005C3843">
              <w:rPr>
                <w:rFonts w:asciiTheme="minorHAnsi" w:hAnsiTheme="minorHAnsi" w:cstheme="minorHAnsi"/>
                <w:b/>
                <w:bCs/>
                <w:sz w:val="22"/>
              </w:rPr>
              <w:t>Printing:</w:t>
            </w:r>
            <w:r w:rsidRPr="00F76BE9">
              <w:rPr>
                <w:rFonts w:asciiTheme="minorHAnsi" w:hAnsiTheme="minorHAnsi" w:cstheme="minorHAnsi"/>
                <w:b/>
                <w:bCs/>
                <w:sz w:val="22"/>
              </w:rPr>
              <w:t xml:space="preserve"> </w:t>
            </w:r>
            <w:r w:rsidRPr="00F76BE9">
              <w:rPr>
                <w:rFonts w:asciiTheme="minorHAnsi" w:hAnsiTheme="minorHAnsi" w:cstheme="minorHAnsi"/>
                <w:sz w:val="22"/>
              </w:rPr>
              <w:t xml:space="preserve">New MEDS provides the capability for user to queue printing to local office printers (supported by ITS) – or to queue printing to a daily batch file (sent to </w:t>
            </w:r>
            <w:r w:rsidR="00823C95" w:rsidRPr="00F76BE9">
              <w:rPr>
                <w:rFonts w:asciiTheme="minorHAnsi" w:hAnsiTheme="minorHAnsi" w:cstheme="minorHAnsi"/>
                <w:sz w:val="22"/>
              </w:rPr>
              <w:t xml:space="preserve">Vendor’s </w:t>
            </w:r>
            <w:r w:rsidRPr="00F76BE9">
              <w:rPr>
                <w:rFonts w:asciiTheme="minorHAnsi" w:hAnsiTheme="minorHAnsi" w:cstheme="minorHAnsi"/>
                <w:sz w:val="22"/>
              </w:rPr>
              <w:t>Print Shop for daily printing and outbound mail).</w:t>
            </w:r>
          </w:p>
        </w:tc>
      </w:tr>
      <w:tr w:rsidR="00A11297" w:rsidRPr="005C3843" w14:paraId="2CD04B3F" w14:textId="77777777" w:rsidTr="00972B53">
        <w:tc>
          <w:tcPr>
            <w:tcW w:w="915" w:type="pct"/>
          </w:tcPr>
          <w:p w14:paraId="0C96E959" w14:textId="3654F04B" w:rsidR="00A11297"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lastRenderedPageBreak/>
              <w:t xml:space="preserve">Support System </w:t>
            </w:r>
            <w:r w:rsidR="006F5A90">
              <w:rPr>
                <w:rFonts w:asciiTheme="minorHAnsi" w:hAnsiTheme="minorHAnsi" w:cstheme="minorHAnsi"/>
                <w:sz w:val="22"/>
              </w:rPr>
              <w:t>F</w:t>
            </w:r>
            <w:r w:rsidR="0042086D">
              <w:rPr>
                <w:rFonts w:asciiTheme="minorHAnsi" w:hAnsiTheme="minorHAnsi" w:cstheme="minorHAnsi"/>
                <w:sz w:val="22"/>
              </w:rPr>
              <w:t>unctions</w:t>
            </w:r>
          </w:p>
          <w:p w14:paraId="42409A9D" w14:textId="3E2398AA" w:rsidR="00635583" w:rsidRPr="005C3843" w:rsidRDefault="00635583" w:rsidP="009D1A06">
            <w:pPr>
              <w:spacing w:beforeLines="40" w:before="96" w:afterLines="40" w:after="96"/>
              <w:rPr>
                <w:rFonts w:asciiTheme="minorHAnsi" w:hAnsiTheme="minorHAnsi" w:cstheme="minorHAnsi"/>
                <w:sz w:val="22"/>
              </w:rPr>
            </w:pPr>
            <w:r>
              <w:rPr>
                <w:rFonts w:asciiTheme="minorHAnsi" w:hAnsiTheme="minorHAnsi" w:cstheme="minorHAnsi"/>
                <w:sz w:val="22"/>
              </w:rPr>
              <w:t>(In Scope)</w:t>
            </w:r>
          </w:p>
        </w:tc>
        <w:tc>
          <w:tcPr>
            <w:tcW w:w="4085" w:type="pct"/>
          </w:tcPr>
          <w:p w14:paraId="43784BE8" w14:textId="6ACF12E4" w:rsidR="00A11297" w:rsidRPr="005C3843" w:rsidRDefault="00A11297" w:rsidP="009D1A06">
            <w:pPr>
              <w:spacing w:beforeLines="40" w:before="96" w:afterLines="40" w:after="96"/>
              <w:rPr>
                <w:rFonts w:asciiTheme="minorHAnsi" w:hAnsiTheme="minorHAnsi" w:cstheme="minorHAnsi"/>
                <w:color w:val="000000"/>
                <w:sz w:val="22"/>
              </w:rPr>
            </w:pPr>
            <w:r w:rsidRPr="005C3843">
              <w:rPr>
                <w:rFonts w:asciiTheme="minorHAnsi" w:hAnsiTheme="minorHAnsi" w:cstheme="minorHAnsi"/>
                <w:color w:val="000000"/>
                <w:sz w:val="22"/>
              </w:rPr>
              <w:t xml:space="preserve">This business area includes </w:t>
            </w:r>
            <w:r w:rsidR="003271E3">
              <w:rPr>
                <w:rFonts w:asciiTheme="minorHAnsi" w:hAnsiTheme="minorHAnsi" w:cstheme="minorHAnsi"/>
                <w:color w:val="000000"/>
                <w:sz w:val="22"/>
              </w:rPr>
              <w:t>functions</w:t>
            </w:r>
            <w:r w:rsidRPr="005C3843">
              <w:rPr>
                <w:rFonts w:asciiTheme="minorHAnsi" w:hAnsiTheme="minorHAnsi" w:cstheme="minorHAnsi"/>
                <w:color w:val="000000"/>
                <w:sz w:val="22"/>
              </w:rPr>
              <w:t>:</w:t>
            </w:r>
          </w:p>
          <w:p w14:paraId="7EE3CAC9" w14:textId="46E7C451" w:rsidR="00385243" w:rsidRPr="005C3843" w:rsidRDefault="00A11297" w:rsidP="009D1A06">
            <w:pPr>
              <w:spacing w:beforeLines="40" w:before="96" w:afterLines="40" w:after="96"/>
              <w:rPr>
                <w:rFonts w:asciiTheme="minorHAnsi" w:hAnsiTheme="minorHAnsi" w:cstheme="minorHAnsi"/>
                <w:color w:val="000000"/>
                <w:sz w:val="22"/>
              </w:rPr>
            </w:pPr>
            <w:r w:rsidRPr="005C3843">
              <w:rPr>
                <w:rFonts w:asciiTheme="minorHAnsi" w:hAnsiTheme="minorHAnsi" w:cstheme="minorHAnsi"/>
                <w:b/>
                <w:bCs/>
                <w:color w:val="000000"/>
                <w:sz w:val="22"/>
              </w:rPr>
              <w:t>Workflow Management and Task Alerts:</w:t>
            </w:r>
            <w:r w:rsidRPr="005C3843">
              <w:rPr>
                <w:rFonts w:asciiTheme="minorHAnsi" w:hAnsiTheme="minorHAnsi" w:cstheme="minorHAnsi"/>
                <w:color w:val="000000"/>
                <w:sz w:val="22"/>
              </w:rPr>
              <w:t xml:space="preserve"> Manages the ongoing understanding of all tasks, their triggers, and ownership of workflow requirements and task types. Task lists display based upon the user role and are managed by “contact type” (Application Received, Redetermination, Special Review</w:t>
            </w:r>
            <w:r w:rsidR="00287355" w:rsidRPr="005C3843">
              <w:rPr>
                <w:rFonts w:asciiTheme="minorHAnsi" w:hAnsiTheme="minorHAnsi" w:cstheme="minorHAnsi"/>
                <w:color w:val="000000"/>
                <w:sz w:val="22"/>
              </w:rPr>
              <w:t>,</w:t>
            </w:r>
            <w:r w:rsidRPr="005C3843">
              <w:rPr>
                <w:rFonts w:asciiTheme="minorHAnsi" w:hAnsiTheme="minorHAnsi" w:cstheme="minorHAnsi"/>
                <w:color w:val="000000"/>
                <w:sz w:val="22"/>
              </w:rPr>
              <w:t xml:space="preserve"> or Reinstatement).</w:t>
            </w:r>
          </w:p>
          <w:p w14:paraId="7904D912" w14:textId="03E78DBD" w:rsidR="00A11297" w:rsidRPr="005C3843" w:rsidRDefault="00A11297" w:rsidP="009D1A06">
            <w:pPr>
              <w:spacing w:beforeLines="40" w:before="96" w:afterLines="40" w:after="96"/>
              <w:rPr>
                <w:rFonts w:asciiTheme="minorHAnsi" w:hAnsiTheme="minorHAnsi" w:cstheme="minorHAnsi"/>
                <w:color w:val="000000"/>
                <w:sz w:val="22"/>
              </w:rPr>
            </w:pPr>
            <w:r w:rsidRPr="005C3843">
              <w:rPr>
                <w:rFonts w:asciiTheme="minorHAnsi" w:hAnsiTheme="minorHAnsi" w:cstheme="minorHAnsi"/>
                <w:color w:val="000000"/>
                <w:sz w:val="22"/>
              </w:rPr>
              <w:t>Task list types include:</w:t>
            </w:r>
          </w:p>
          <w:p w14:paraId="4A0886EB" w14:textId="61CF7759"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Needs to Review</w:t>
            </w:r>
            <w:r w:rsidR="00385243" w:rsidRPr="005C3843">
              <w:rPr>
                <w:rFonts w:asciiTheme="minorHAnsi" w:hAnsiTheme="minorHAnsi" w:cstheme="minorHAnsi"/>
                <w:b/>
                <w:bCs/>
                <w:sz w:val="22"/>
              </w:rPr>
              <w:t>:</w:t>
            </w:r>
            <w:r w:rsidRPr="006D4318">
              <w:rPr>
                <w:rFonts w:asciiTheme="minorHAnsi" w:hAnsiTheme="minorHAnsi" w:cstheme="minorHAnsi"/>
                <w:b/>
                <w:bCs/>
                <w:sz w:val="22"/>
              </w:rPr>
              <w:t xml:space="preserve"> </w:t>
            </w:r>
            <w:r w:rsidRPr="006C77E2">
              <w:rPr>
                <w:rFonts w:asciiTheme="minorHAnsi" w:hAnsiTheme="minorHAnsi" w:cstheme="minorHAnsi"/>
                <w:sz w:val="22"/>
              </w:rPr>
              <w:t>Tracks cases in the Pending Supervisor Approval cases status</w:t>
            </w:r>
            <w:r w:rsidR="006C77E2">
              <w:rPr>
                <w:rFonts w:asciiTheme="minorHAnsi" w:hAnsiTheme="minorHAnsi" w:cstheme="minorHAnsi"/>
                <w:sz w:val="22"/>
              </w:rPr>
              <w:t>.</w:t>
            </w:r>
          </w:p>
          <w:p w14:paraId="442CB71E" w14:textId="6F228026"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Cases to Assig</w:t>
            </w:r>
            <w:r w:rsidR="00385243" w:rsidRPr="005C3843">
              <w:rPr>
                <w:rFonts w:asciiTheme="minorHAnsi" w:hAnsiTheme="minorHAnsi" w:cstheme="minorHAnsi"/>
                <w:b/>
                <w:bCs/>
                <w:sz w:val="22"/>
              </w:rPr>
              <w:t>n:</w:t>
            </w:r>
            <w:r w:rsidR="00385243" w:rsidRPr="006D4318">
              <w:rPr>
                <w:rFonts w:asciiTheme="minorHAnsi" w:hAnsiTheme="minorHAnsi" w:cstheme="minorHAnsi"/>
                <w:b/>
                <w:bCs/>
                <w:sz w:val="22"/>
              </w:rPr>
              <w:t xml:space="preserve"> </w:t>
            </w:r>
            <w:r w:rsidRPr="006C77E2">
              <w:rPr>
                <w:rFonts w:asciiTheme="minorHAnsi" w:hAnsiTheme="minorHAnsi" w:cstheme="minorHAnsi"/>
                <w:sz w:val="22"/>
              </w:rPr>
              <w:t>Tracks cases with open contacts that need to be assigned to an active user</w:t>
            </w:r>
            <w:r w:rsidR="006C77E2">
              <w:rPr>
                <w:rFonts w:asciiTheme="minorHAnsi" w:hAnsiTheme="minorHAnsi" w:cstheme="minorHAnsi"/>
                <w:sz w:val="22"/>
              </w:rPr>
              <w:t>.</w:t>
            </w:r>
          </w:p>
          <w:p w14:paraId="0279DA43" w14:textId="199B2473"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My New Apps</w:t>
            </w:r>
            <w:r w:rsidR="00730870" w:rsidRPr="005C3843">
              <w:rPr>
                <w:rFonts w:asciiTheme="minorHAnsi" w:hAnsiTheme="minorHAnsi" w:cstheme="minorHAnsi"/>
                <w:b/>
                <w:bCs/>
                <w:sz w:val="22"/>
              </w:rPr>
              <w:t>:</w:t>
            </w:r>
            <w:r w:rsidRPr="006D4318">
              <w:rPr>
                <w:rFonts w:asciiTheme="minorHAnsi" w:hAnsiTheme="minorHAnsi" w:cstheme="minorHAnsi"/>
                <w:b/>
                <w:bCs/>
                <w:sz w:val="22"/>
              </w:rPr>
              <w:t xml:space="preserve"> </w:t>
            </w:r>
            <w:r w:rsidRPr="006C77E2">
              <w:rPr>
                <w:rFonts w:asciiTheme="minorHAnsi" w:hAnsiTheme="minorHAnsi" w:cstheme="minorHAnsi"/>
                <w:sz w:val="22"/>
              </w:rPr>
              <w:t>Tracks open Application contacts</w:t>
            </w:r>
            <w:r w:rsidR="006C77E2">
              <w:rPr>
                <w:rFonts w:asciiTheme="minorHAnsi" w:hAnsiTheme="minorHAnsi" w:cstheme="minorHAnsi"/>
                <w:sz w:val="22"/>
              </w:rPr>
              <w:t>.</w:t>
            </w:r>
          </w:p>
          <w:p w14:paraId="17B6E015" w14:textId="6FD1FFF4"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 xml:space="preserve">My </w:t>
            </w:r>
            <w:proofErr w:type="spellStart"/>
            <w:r w:rsidRPr="005C3843">
              <w:rPr>
                <w:rFonts w:asciiTheme="minorHAnsi" w:hAnsiTheme="minorHAnsi" w:cstheme="minorHAnsi"/>
                <w:b/>
                <w:bCs/>
                <w:sz w:val="22"/>
              </w:rPr>
              <w:t>Redets</w:t>
            </w:r>
            <w:proofErr w:type="spellEnd"/>
            <w:r w:rsidR="00730870" w:rsidRPr="005C3843">
              <w:rPr>
                <w:rFonts w:asciiTheme="minorHAnsi" w:hAnsiTheme="minorHAnsi" w:cstheme="minorHAnsi"/>
                <w:b/>
                <w:bCs/>
                <w:sz w:val="22"/>
              </w:rPr>
              <w:t>:</w:t>
            </w:r>
            <w:r w:rsidR="00730870" w:rsidRPr="006D4318">
              <w:rPr>
                <w:rFonts w:asciiTheme="minorHAnsi" w:hAnsiTheme="minorHAnsi" w:cstheme="minorHAnsi"/>
                <w:b/>
                <w:bCs/>
                <w:sz w:val="22"/>
              </w:rPr>
              <w:t xml:space="preserve"> </w:t>
            </w:r>
            <w:r w:rsidRPr="006C77E2">
              <w:rPr>
                <w:rFonts w:asciiTheme="minorHAnsi" w:hAnsiTheme="minorHAnsi" w:cstheme="minorHAnsi"/>
                <w:sz w:val="22"/>
              </w:rPr>
              <w:t>Tracks open Redetermination contacts</w:t>
            </w:r>
            <w:r w:rsidR="006C77E2">
              <w:rPr>
                <w:rFonts w:asciiTheme="minorHAnsi" w:hAnsiTheme="minorHAnsi" w:cstheme="minorHAnsi"/>
                <w:sz w:val="22"/>
              </w:rPr>
              <w:t>.</w:t>
            </w:r>
          </w:p>
          <w:p w14:paraId="5DBF51C2" w14:textId="44632F64"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Special Reviews</w:t>
            </w:r>
            <w:r w:rsidR="00730870" w:rsidRPr="005C3843">
              <w:rPr>
                <w:rFonts w:asciiTheme="minorHAnsi" w:hAnsiTheme="minorHAnsi" w:cstheme="minorHAnsi"/>
                <w:b/>
                <w:bCs/>
                <w:sz w:val="22"/>
              </w:rPr>
              <w:t>:</w:t>
            </w:r>
            <w:r w:rsidR="00730870" w:rsidRPr="006D4318">
              <w:rPr>
                <w:rFonts w:asciiTheme="minorHAnsi" w:hAnsiTheme="minorHAnsi" w:cstheme="minorHAnsi"/>
                <w:b/>
                <w:bCs/>
                <w:sz w:val="22"/>
              </w:rPr>
              <w:t xml:space="preserve"> </w:t>
            </w:r>
            <w:r w:rsidRPr="006C77E2">
              <w:rPr>
                <w:rFonts w:asciiTheme="minorHAnsi" w:hAnsiTheme="minorHAnsi" w:cstheme="minorHAnsi"/>
                <w:sz w:val="22"/>
              </w:rPr>
              <w:t>Tracks open Special Review contacts. (</w:t>
            </w:r>
            <w:r w:rsidR="003C2EA6" w:rsidRPr="006C77E2">
              <w:rPr>
                <w:rFonts w:asciiTheme="minorHAnsi" w:hAnsiTheme="minorHAnsi" w:cstheme="minorHAnsi"/>
                <w:sz w:val="22"/>
              </w:rPr>
              <w:t>S</w:t>
            </w:r>
            <w:r w:rsidRPr="006C77E2">
              <w:rPr>
                <w:rFonts w:asciiTheme="minorHAnsi" w:hAnsiTheme="minorHAnsi" w:cstheme="minorHAnsi"/>
                <w:sz w:val="22"/>
              </w:rPr>
              <w:t>pecial reviews are utilized when special circumstances that impact a prior approved decision for an applicant arise.)</w:t>
            </w:r>
          </w:p>
          <w:p w14:paraId="0FB05EF0" w14:textId="66552BF9"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Reinstatements</w:t>
            </w:r>
            <w:r w:rsidR="00730870" w:rsidRPr="005C3843">
              <w:rPr>
                <w:rFonts w:asciiTheme="minorHAnsi" w:hAnsiTheme="minorHAnsi" w:cstheme="minorHAnsi"/>
                <w:b/>
                <w:bCs/>
                <w:sz w:val="22"/>
              </w:rPr>
              <w:t>:</w:t>
            </w:r>
            <w:r w:rsidR="00730870" w:rsidRPr="006D4318">
              <w:rPr>
                <w:rFonts w:asciiTheme="minorHAnsi" w:hAnsiTheme="minorHAnsi" w:cstheme="minorHAnsi"/>
                <w:b/>
                <w:bCs/>
                <w:sz w:val="22"/>
              </w:rPr>
              <w:t xml:space="preserve"> </w:t>
            </w:r>
            <w:r w:rsidRPr="006C77E2">
              <w:rPr>
                <w:rFonts w:asciiTheme="minorHAnsi" w:hAnsiTheme="minorHAnsi" w:cstheme="minorHAnsi"/>
                <w:sz w:val="22"/>
              </w:rPr>
              <w:t>Tracks open Reinstatement contacts</w:t>
            </w:r>
            <w:r w:rsidR="006C77E2">
              <w:rPr>
                <w:rFonts w:asciiTheme="minorHAnsi" w:hAnsiTheme="minorHAnsi" w:cstheme="minorHAnsi"/>
                <w:sz w:val="22"/>
              </w:rPr>
              <w:t>.</w:t>
            </w:r>
          </w:p>
          <w:p w14:paraId="7C36E065" w14:textId="23327CDC"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Calendar Automated Batch Procedures Framework:</w:t>
            </w:r>
            <w:r w:rsidRPr="006D4318">
              <w:rPr>
                <w:rFonts w:asciiTheme="minorHAnsi" w:hAnsiTheme="minorHAnsi" w:cstheme="minorHAnsi"/>
                <w:b/>
                <w:bCs/>
                <w:sz w:val="22"/>
              </w:rPr>
              <w:t xml:space="preserve"> </w:t>
            </w:r>
            <w:r w:rsidRPr="006C77E2">
              <w:rPr>
                <w:rFonts w:asciiTheme="minorHAnsi" w:hAnsiTheme="minorHAnsi" w:cstheme="minorHAnsi"/>
                <w:sz w:val="22"/>
              </w:rPr>
              <w:t xml:space="preserve">The overall architecture and mechanisms to run </w:t>
            </w:r>
            <w:proofErr w:type="gramStart"/>
            <w:r w:rsidRPr="006C77E2">
              <w:rPr>
                <w:rFonts w:asciiTheme="minorHAnsi" w:hAnsiTheme="minorHAnsi" w:cstheme="minorHAnsi"/>
                <w:sz w:val="22"/>
              </w:rPr>
              <w:t>particular programs/functionality</w:t>
            </w:r>
            <w:proofErr w:type="gramEnd"/>
            <w:r w:rsidRPr="006C77E2">
              <w:rPr>
                <w:rFonts w:asciiTheme="minorHAnsi" w:hAnsiTheme="minorHAnsi" w:cstheme="minorHAnsi"/>
                <w:sz w:val="22"/>
              </w:rPr>
              <w:t xml:space="preserve"> without direct, end user interaction.</w:t>
            </w:r>
          </w:p>
          <w:p w14:paraId="604B8045" w14:textId="62ECDAFD"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Mass Change:</w:t>
            </w:r>
            <w:r w:rsidRPr="006D4318">
              <w:rPr>
                <w:rFonts w:asciiTheme="minorHAnsi" w:hAnsiTheme="minorHAnsi" w:cstheme="minorHAnsi"/>
                <w:b/>
                <w:bCs/>
                <w:sz w:val="22"/>
              </w:rPr>
              <w:t xml:space="preserve"> </w:t>
            </w:r>
            <w:r w:rsidRPr="006C77E2">
              <w:rPr>
                <w:rFonts w:asciiTheme="minorHAnsi" w:hAnsiTheme="minorHAnsi" w:cstheme="minorHAnsi"/>
                <w:sz w:val="22"/>
              </w:rPr>
              <w:t>This functionality works with EDBC to realize automatic re-evaluation of program eligibility on multiple cases.</w:t>
            </w:r>
          </w:p>
          <w:p w14:paraId="4B84C164" w14:textId="34D75407" w:rsidR="00A11297" w:rsidRPr="006D4318"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Data Archival:</w:t>
            </w:r>
            <w:r w:rsidRPr="006D4318">
              <w:rPr>
                <w:rFonts w:asciiTheme="minorHAnsi" w:hAnsiTheme="minorHAnsi" w:cstheme="minorHAnsi"/>
                <w:b/>
                <w:bCs/>
                <w:sz w:val="22"/>
              </w:rPr>
              <w:t xml:space="preserve"> </w:t>
            </w:r>
            <w:r w:rsidRPr="006C77E2">
              <w:rPr>
                <w:rFonts w:asciiTheme="minorHAnsi" w:hAnsiTheme="minorHAnsi" w:cstheme="minorHAnsi"/>
                <w:sz w:val="22"/>
              </w:rPr>
              <w:t xml:space="preserve">Allows preservation of necessary application data for extended periods of time, based on federal and </w:t>
            </w:r>
            <w:r w:rsidR="00287355" w:rsidRPr="006C77E2">
              <w:rPr>
                <w:rFonts w:asciiTheme="minorHAnsi" w:hAnsiTheme="minorHAnsi" w:cstheme="minorHAnsi"/>
                <w:sz w:val="22"/>
              </w:rPr>
              <w:t>s</w:t>
            </w:r>
            <w:r w:rsidRPr="006C77E2">
              <w:rPr>
                <w:rFonts w:asciiTheme="minorHAnsi" w:hAnsiTheme="minorHAnsi" w:cstheme="minorHAnsi"/>
                <w:sz w:val="22"/>
              </w:rPr>
              <w:t>tate law/requirements, as well as what management, workers, and other stakeholders require for ongoing information. This functionality also includes appropriate data purges according to business rules.</w:t>
            </w:r>
          </w:p>
          <w:p w14:paraId="3EFBE980" w14:textId="43BF50E8" w:rsidR="00A11297" w:rsidRPr="006C77E2" w:rsidRDefault="00A11297" w:rsidP="006D4318">
            <w:pPr>
              <w:pStyle w:val="ListParagraph"/>
              <w:keepNext/>
              <w:numPr>
                <w:ilvl w:val="0"/>
                <w:numId w:val="91"/>
              </w:numPr>
              <w:spacing w:beforeLines="40" w:before="96" w:afterLines="40" w:after="96"/>
              <w:ind w:left="422" w:hanging="422"/>
              <w:jc w:val="both"/>
              <w:rPr>
                <w:rFonts w:asciiTheme="minorHAnsi" w:hAnsiTheme="minorHAnsi" w:cstheme="minorHAnsi"/>
                <w:sz w:val="22"/>
              </w:rPr>
            </w:pPr>
            <w:r w:rsidRPr="005C3843">
              <w:rPr>
                <w:rFonts w:asciiTheme="minorHAnsi" w:hAnsiTheme="minorHAnsi" w:cstheme="minorHAnsi"/>
                <w:b/>
                <w:bCs/>
                <w:sz w:val="22"/>
              </w:rPr>
              <w:t>Audit Log:</w:t>
            </w:r>
            <w:r w:rsidRPr="006C77E2">
              <w:rPr>
                <w:rFonts w:asciiTheme="minorHAnsi" w:hAnsiTheme="minorHAnsi" w:cstheme="minorHAnsi"/>
                <w:sz w:val="22"/>
              </w:rPr>
              <w:t xml:space="preserve"> Allows the capture and storage of transaction information pertaining to a record, both for security and for management research of specific case history.</w:t>
            </w:r>
          </w:p>
          <w:p w14:paraId="6139BAF9" w14:textId="637FB056" w:rsidR="00A11297" w:rsidRPr="006C77E2"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Security Profiles</w:t>
            </w:r>
            <w:r w:rsidR="006C77E2">
              <w:rPr>
                <w:rFonts w:asciiTheme="minorHAnsi" w:hAnsiTheme="minorHAnsi" w:cstheme="minorHAnsi"/>
                <w:b/>
                <w:bCs/>
                <w:sz w:val="22"/>
              </w:rPr>
              <w:t xml:space="preserve">: </w:t>
            </w:r>
            <w:r w:rsidRPr="006C77E2">
              <w:rPr>
                <w:rFonts w:asciiTheme="minorHAnsi" w:hAnsiTheme="minorHAnsi" w:cstheme="minorHAnsi"/>
                <w:sz w:val="22"/>
              </w:rPr>
              <w:t>This role-based functionality allows DOM to selectively grant user access to pages and functionality/fields based on role.</w:t>
            </w:r>
          </w:p>
          <w:p w14:paraId="7EC6DCBD" w14:textId="19725A94" w:rsidR="00A11297" w:rsidRPr="006C77E2"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Quality Control (QC):</w:t>
            </w:r>
            <w:r w:rsidRPr="006C77E2">
              <w:rPr>
                <w:rFonts w:asciiTheme="minorHAnsi" w:hAnsiTheme="minorHAnsi" w:cstheme="minorHAnsi"/>
                <w:b/>
                <w:bCs/>
                <w:sz w:val="22"/>
              </w:rPr>
              <w:t xml:space="preserve"> </w:t>
            </w:r>
            <w:r w:rsidRPr="006C77E2">
              <w:rPr>
                <w:rFonts w:asciiTheme="minorHAnsi" w:hAnsiTheme="minorHAnsi" w:cstheme="minorHAnsi"/>
                <w:sz w:val="22"/>
              </w:rPr>
              <w:t xml:space="preserve">Allows for detection and prevention of errors in a case. This functionality is provided to DOM </w:t>
            </w:r>
            <w:r w:rsidR="00287355" w:rsidRPr="006C77E2">
              <w:rPr>
                <w:rFonts w:asciiTheme="minorHAnsi" w:hAnsiTheme="minorHAnsi" w:cstheme="minorHAnsi"/>
                <w:sz w:val="22"/>
              </w:rPr>
              <w:t xml:space="preserve">QC </w:t>
            </w:r>
            <w:r w:rsidRPr="006C77E2">
              <w:rPr>
                <w:rFonts w:asciiTheme="minorHAnsi" w:hAnsiTheme="minorHAnsi" w:cstheme="minorHAnsi"/>
                <w:sz w:val="22"/>
              </w:rPr>
              <w:t>staff to comply with CMS QC requirements.</w:t>
            </w:r>
          </w:p>
          <w:p w14:paraId="2E0F2949" w14:textId="307C8D8B" w:rsidR="00A11297" w:rsidRPr="006C77E2"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Hearings and Appeals:</w:t>
            </w:r>
            <w:r w:rsidRPr="006C77E2">
              <w:rPr>
                <w:rFonts w:asciiTheme="minorHAnsi" w:hAnsiTheme="minorHAnsi" w:cstheme="minorHAnsi"/>
                <w:b/>
                <w:bCs/>
                <w:sz w:val="22"/>
              </w:rPr>
              <w:t xml:space="preserve"> </w:t>
            </w:r>
            <w:r w:rsidRPr="006C77E2">
              <w:rPr>
                <w:rFonts w:asciiTheme="minorHAnsi" w:hAnsiTheme="minorHAnsi" w:cstheme="minorHAnsi"/>
                <w:sz w:val="22"/>
              </w:rPr>
              <w:t xml:space="preserve">Allows for a client to appeal a DOM eligibility action (including start dates of eligibility and termination dates) and manages the progress of hearings through scheduling, notice generation, and appeal results </w:t>
            </w:r>
            <w:r w:rsidRPr="006C77E2">
              <w:rPr>
                <w:rFonts w:asciiTheme="minorHAnsi" w:hAnsiTheme="minorHAnsi" w:cstheme="minorHAnsi"/>
                <w:sz w:val="22"/>
              </w:rPr>
              <w:lastRenderedPageBreak/>
              <w:t>incorporated into eligibility (i.e., appeal results in denial overturned or upheld.) Appeals regarding services or providers are referred to appropriate DOM units.</w:t>
            </w:r>
          </w:p>
          <w:p w14:paraId="16AF9B48" w14:textId="354ED74D" w:rsidR="00A11297" w:rsidRPr="006C77E2"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Help/User Interface</w:t>
            </w:r>
            <w:r w:rsidR="00287355" w:rsidRPr="005C3843">
              <w:rPr>
                <w:rFonts w:asciiTheme="minorHAnsi" w:hAnsiTheme="minorHAnsi" w:cstheme="minorHAnsi"/>
                <w:b/>
                <w:bCs/>
                <w:sz w:val="22"/>
              </w:rPr>
              <w:t>:</w:t>
            </w:r>
            <w:r w:rsidRPr="006C77E2">
              <w:rPr>
                <w:rFonts w:asciiTheme="minorHAnsi" w:hAnsiTheme="minorHAnsi" w:cstheme="minorHAnsi"/>
                <w:b/>
                <w:bCs/>
                <w:sz w:val="22"/>
              </w:rPr>
              <w:t xml:space="preserve"> </w:t>
            </w:r>
            <w:r w:rsidRPr="006C77E2">
              <w:rPr>
                <w:rFonts w:asciiTheme="minorHAnsi" w:hAnsiTheme="minorHAnsi" w:cstheme="minorHAnsi"/>
                <w:sz w:val="22"/>
              </w:rPr>
              <w:t xml:space="preserve">The overall structure, architecture, look and feel, and usability of the </w:t>
            </w:r>
            <w:r w:rsidR="00287355" w:rsidRPr="006C77E2">
              <w:rPr>
                <w:rFonts w:asciiTheme="minorHAnsi" w:hAnsiTheme="minorHAnsi" w:cstheme="minorHAnsi"/>
                <w:sz w:val="22"/>
              </w:rPr>
              <w:t>user interface</w:t>
            </w:r>
            <w:r w:rsidRPr="006C77E2">
              <w:rPr>
                <w:rFonts w:asciiTheme="minorHAnsi" w:hAnsiTheme="minorHAnsi" w:cstheme="minorHAnsi"/>
                <w:sz w:val="22"/>
              </w:rPr>
              <w:t>. Additionally, help screens, and specific help text are all provided within this business area. Note that this RFP does not require a separate Help Desk operation for New MEDS.</w:t>
            </w:r>
          </w:p>
          <w:p w14:paraId="69E4D0C0" w14:textId="0BA455B9" w:rsidR="00A11297" w:rsidRPr="006C77E2"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Business Rules:</w:t>
            </w:r>
            <w:r w:rsidRPr="006C77E2">
              <w:rPr>
                <w:rFonts w:asciiTheme="minorHAnsi" w:hAnsiTheme="minorHAnsi" w:cstheme="minorHAnsi"/>
                <w:b/>
                <w:bCs/>
                <w:sz w:val="22"/>
              </w:rPr>
              <w:t xml:space="preserve"> </w:t>
            </w:r>
            <w:r w:rsidRPr="006C77E2">
              <w:rPr>
                <w:rFonts w:asciiTheme="minorHAnsi" w:hAnsiTheme="minorHAnsi" w:cstheme="minorHAnsi"/>
                <w:sz w:val="22"/>
              </w:rPr>
              <w:t xml:space="preserve">Rule Maintenance Application (RMA) is the rule repository for the New MEDS processing engine. The RMA is a Web-based interface for creating and managing rules which are utilized by Blaze Advisor to make decisions based on conditions and actions at the individual rule level and at the logical flow level. </w:t>
            </w:r>
            <w:r w:rsidR="003E593E" w:rsidRPr="006C77E2">
              <w:rPr>
                <w:rFonts w:asciiTheme="minorHAnsi" w:hAnsiTheme="minorHAnsi" w:cstheme="minorHAnsi"/>
                <w:sz w:val="22"/>
              </w:rPr>
              <w:t xml:space="preserve">The RMA </w:t>
            </w:r>
            <w:r w:rsidR="00B51875" w:rsidRPr="006C77E2">
              <w:rPr>
                <w:rFonts w:asciiTheme="minorHAnsi" w:hAnsiTheme="minorHAnsi" w:cstheme="minorHAnsi"/>
                <w:sz w:val="22"/>
              </w:rPr>
              <w:t>currently manages 13,</w:t>
            </w:r>
            <w:r w:rsidR="003F0DB5" w:rsidRPr="006C77E2">
              <w:rPr>
                <w:rFonts w:asciiTheme="minorHAnsi" w:hAnsiTheme="minorHAnsi" w:cstheme="minorHAnsi"/>
                <w:sz w:val="22"/>
              </w:rPr>
              <w:t>611</w:t>
            </w:r>
            <w:r w:rsidR="00B51875" w:rsidRPr="006C77E2">
              <w:rPr>
                <w:rFonts w:asciiTheme="minorHAnsi" w:hAnsiTheme="minorHAnsi" w:cstheme="minorHAnsi"/>
                <w:sz w:val="22"/>
              </w:rPr>
              <w:t xml:space="preserve"> eligibility rules. </w:t>
            </w:r>
            <w:r w:rsidRPr="006C77E2">
              <w:rPr>
                <w:rFonts w:asciiTheme="minorHAnsi" w:hAnsiTheme="minorHAnsi" w:cstheme="minorHAnsi"/>
                <w:sz w:val="22"/>
              </w:rPr>
              <w:t xml:space="preserve">The RMA includes the Rules Decision </w:t>
            </w:r>
            <w:r w:rsidR="00287355" w:rsidRPr="006C77E2">
              <w:rPr>
                <w:rFonts w:asciiTheme="minorHAnsi" w:hAnsiTheme="minorHAnsi" w:cstheme="minorHAnsi"/>
                <w:sz w:val="22"/>
              </w:rPr>
              <w:t>t</w:t>
            </w:r>
            <w:r w:rsidRPr="006C77E2">
              <w:rPr>
                <w:rFonts w:asciiTheme="minorHAnsi" w:hAnsiTheme="minorHAnsi" w:cstheme="minorHAnsi"/>
                <w:sz w:val="22"/>
              </w:rPr>
              <w:t xml:space="preserve">able, the Notice Decision tables, as well as the logic for automated processes such as “Calculate Reasonable Compatibility for MAGI Income Verification.” Also, the RMA includes the New MEDS Time Period Creation </w:t>
            </w:r>
            <w:r w:rsidR="00504EF2" w:rsidRPr="006C77E2">
              <w:rPr>
                <w:rFonts w:asciiTheme="minorHAnsi" w:hAnsiTheme="minorHAnsi" w:cstheme="minorHAnsi"/>
                <w:sz w:val="22"/>
              </w:rPr>
              <w:t>D</w:t>
            </w:r>
            <w:r w:rsidRPr="006C77E2">
              <w:rPr>
                <w:rFonts w:asciiTheme="minorHAnsi" w:hAnsiTheme="minorHAnsi" w:cstheme="minorHAnsi"/>
                <w:sz w:val="22"/>
              </w:rPr>
              <w:t xml:space="preserve">ecision table which describes the logic, when an application is received, for when to update an existing household and when to build a new one; when to update an existing </w:t>
            </w:r>
            <w:proofErr w:type="gramStart"/>
            <w:r w:rsidRPr="006C77E2">
              <w:rPr>
                <w:rFonts w:asciiTheme="minorHAnsi" w:hAnsiTheme="minorHAnsi" w:cstheme="minorHAnsi"/>
                <w:sz w:val="22"/>
              </w:rPr>
              <w:t>time period</w:t>
            </w:r>
            <w:proofErr w:type="gramEnd"/>
            <w:r w:rsidRPr="006C77E2">
              <w:rPr>
                <w:rFonts w:asciiTheme="minorHAnsi" w:hAnsiTheme="minorHAnsi" w:cstheme="minorHAnsi"/>
                <w:sz w:val="22"/>
              </w:rPr>
              <w:t xml:space="preserve"> and when to build a new one; and when to load data for each person in the application. The New MEDS Retro Time Period is a separate </w:t>
            </w:r>
            <w:r w:rsidR="00504EF2" w:rsidRPr="006C77E2">
              <w:rPr>
                <w:rFonts w:asciiTheme="minorHAnsi" w:hAnsiTheme="minorHAnsi" w:cstheme="minorHAnsi"/>
                <w:sz w:val="22"/>
              </w:rPr>
              <w:t>R</w:t>
            </w:r>
            <w:r w:rsidRPr="006C77E2">
              <w:rPr>
                <w:rFonts w:asciiTheme="minorHAnsi" w:hAnsiTheme="minorHAnsi" w:cstheme="minorHAnsi"/>
                <w:sz w:val="22"/>
              </w:rPr>
              <w:t xml:space="preserve">ules </w:t>
            </w:r>
            <w:r w:rsidR="00504EF2" w:rsidRPr="006C77E2">
              <w:rPr>
                <w:rFonts w:asciiTheme="minorHAnsi" w:hAnsiTheme="minorHAnsi" w:cstheme="minorHAnsi"/>
                <w:sz w:val="22"/>
              </w:rPr>
              <w:t>D</w:t>
            </w:r>
            <w:r w:rsidRPr="006C77E2">
              <w:rPr>
                <w:rFonts w:asciiTheme="minorHAnsi" w:hAnsiTheme="minorHAnsi" w:cstheme="minorHAnsi"/>
                <w:sz w:val="22"/>
              </w:rPr>
              <w:t>ecision table, supporting the logic for determining the retroactive coverage period for eligible individuals.</w:t>
            </w:r>
          </w:p>
          <w:p w14:paraId="0A294D6A" w14:textId="7789E4E2" w:rsidR="00A11297" w:rsidRPr="006C77E2"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Rules Management:</w:t>
            </w:r>
            <w:r w:rsidRPr="006C77E2">
              <w:rPr>
                <w:rFonts w:asciiTheme="minorHAnsi" w:hAnsiTheme="minorHAnsi" w:cstheme="minorHAnsi"/>
                <w:b/>
                <w:bCs/>
                <w:sz w:val="22"/>
              </w:rPr>
              <w:t xml:space="preserve"> </w:t>
            </w:r>
            <w:r w:rsidRPr="006C77E2">
              <w:rPr>
                <w:rFonts w:asciiTheme="minorHAnsi" w:hAnsiTheme="minorHAnsi" w:cstheme="minorHAnsi"/>
                <w:sz w:val="22"/>
              </w:rPr>
              <w:t>New MEDS provides an interface for Parameter Management for various parameters used in the Rules Engine. The parameter list is:</w:t>
            </w:r>
          </w:p>
          <w:p w14:paraId="6D8B920E"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Regional Office Address</w:t>
            </w:r>
          </w:p>
          <w:p w14:paraId="1E6F05EB"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SSA Regional Office Address</w:t>
            </w:r>
          </w:p>
          <w:p w14:paraId="2442D254"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Federal Poverty Level</w:t>
            </w:r>
          </w:p>
          <w:p w14:paraId="328B9EB5"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Eligibility Parameter</w:t>
            </w:r>
          </w:p>
          <w:p w14:paraId="31545674"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Program (COEs)</w:t>
            </w:r>
          </w:p>
          <w:p w14:paraId="0B856BAC"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Actuarial</w:t>
            </w:r>
          </w:p>
          <w:p w14:paraId="18805C8F"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Hospital Presumptive Eligibility (HPE) Hospital Names</w:t>
            </w:r>
          </w:p>
          <w:p w14:paraId="0F6BA0D6" w14:textId="77777777" w:rsidR="00A11297" w:rsidRPr="005C3843" w:rsidRDefault="00A11297" w:rsidP="00751FDF">
            <w:pPr>
              <w:pStyle w:val="ListParagraph"/>
              <w:keepNext/>
              <w:numPr>
                <w:ilvl w:val="0"/>
                <w:numId w:val="28"/>
              </w:numPr>
              <w:jc w:val="both"/>
              <w:rPr>
                <w:rFonts w:asciiTheme="minorHAnsi" w:hAnsiTheme="minorHAnsi" w:cstheme="minorHAnsi"/>
                <w:sz w:val="22"/>
              </w:rPr>
            </w:pPr>
            <w:r w:rsidRPr="005C3843">
              <w:rPr>
                <w:rFonts w:asciiTheme="minorHAnsi" w:hAnsiTheme="minorHAnsi" w:cstheme="minorHAnsi"/>
                <w:sz w:val="22"/>
              </w:rPr>
              <w:t>Interface Contact</w:t>
            </w:r>
          </w:p>
          <w:p w14:paraId="2F05DEC7" w14:textId="364359B8" w:rsidR="00A11297" w:rsidRPr="006C77E2"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b/>
                <w:bCs/>
                <w:sz w:val="22"/>
              </w:rPr>
            </w:pPr>
            <w:r w:rsidRPr="005C3843">
              <w:rPr>
                <w:rFonts w:asciiTheme="minorHAnsi" w:hAnsiTheme="minorHAnsi" w:cstheme="minorHAnsi"/>
                <w:b/>
                <w:bCs/>
                <w:sz w:val="22"/>
              </w:rPr>
              <w:t>Reference Data Values:</w:t>
            </w:r>
            <w:r w:rsidRPr="006C77E2">
              <w:rPr>
                <w:rFonts w:asciiTheme="minorHAnsi" w:hAnsiTheme="minorHAnsi" w:cstheme="minorHAnsi"/>
                <w:b/>
                <w:bCs/>
                <w:sz w:val="22"/>
              </w:rPr>
              <w:t xml:space="preserve"> </w:t>
            </w:r>
            <w:r w:rsidRPr="006C77E2">
              <w:rPr>
                <w:rFonts w:asciiTheme="minorHAnsi" w:hAnsiTheme="minorHAnsi" w:cstheme="minorHAnsi"/>
                <w:sz w:val="22"/>
              </w:rPr>
              <w:t>To perform automated processes, various reference data tables are utilized. Typically, these values are updated annually. For example, DOM annually provides life expectancy tables for men and for women.</w:t>
            </w:r>
          </w:p>
          <w:p w14:paraId="0F403224" w14:textId="068CF027" w:rsidR="00A11297" w:rsidRPr="005C3843" w:rsidRDefault="00A11297" w:rsidP="006C77E2">
            <w:pPr>
              <w:pStyle w:val="ListParagraph"/>
              <w:keepNext/>
              <w:numPr>
                <w:ilvl w:val="0"/>
                <w:numId w:val="91"/>
              </w:numPr>
              <w:spacing w:beforeLines="40" w:before="96" w:afterLines="40" w:after="96"/>
              <w:ind w:left="422" w:hanging="422"/>
              <w:jc w:val="both"/>
              <w:rPr>
                <w:rFonts w:asciiTheme="minorHAnsi" w:hAnsiTheme="minorHAnsi" w:cstheme="minorHAnsi"/>
                <w:sz w:val="22"/>
              </w:rPr>
            </w:pPr>
            <w:r w:rsidRPr="005C3843">
              <w:rPr>
                <w:rFonts w:asciiTheme="minorHAnsi" w:hAnsiTheme="minorHAnsi" w:cstheme="minorHAnsi"/>
                <w:b/>
                <w:bCs/>
                <w:sz w:val="22"/>
              </w:rPr>
              <w:t>Time Period Assignment:</w:t>
            </w:r>
            <w:r w:rsidRPr="006C77E2">
              <w:rPr>
                <w:rFonts w:asciiTheme="minorHAnsi" w:hAnsiTheme="minorHAnsi" w:cstheme="minorHAnsi"/>
                <w:b/>
                <w:bCs/>
                <w:sz w:val="22"/>
              </w:rPr>
              <w:t xml:space="preserve"> </w:t>
            </w:r>
            <w:r w:rsidRPr="006C77E2">
              <w:rPr>
                <w:rFonts w:asciiTheme="minorHAnsi" w:hAnsiTheme="minorHAnsi" w:cstheme="minorHAnsi"/>
                <w:sz w:val="22"/>
              </w:rPr>
              <w:t xml:space="preserve">Whether applying for benefits or not, a household member’s details are to be included in a MAGI or ABD budget for specified time periods to determine eligibility. The detail associated with each </w:t>
            </w:r>
            <w:proofErr w:type="gramStart"/>
            <w:r w:rsidRPr="006C77E2">
              <w:rPr>
                <w:rFonts w:asciiTheme="minorHAnsi" w:hAnsiTheme="minorHAnsi" w:cstheme="minorHAnsi"/>
                <w:sz w:val="22"/>
              </w:rPr>
              <w:t>time period</w:t>
            </w:r>
            <w:proofErr w:type="gramEnd"/>
            <w:r w:rsidRPr="006C77E2">
              <w:rPr>
                <w:rFonts w:asciiTheme="minorHAnsi" w:hAnsiTheme="minorHAnsi" w:cstheme="minorHAnsi"/>
                <w:sz w:val="22"/>
              </w:rPr>
              <w:t xml:space="preserve"> may not be changed when a pending decision or a processed decision exists, ensuring the legitimacy of the decision. Time periods always have a contact type associated with them. Time periods control automated processes, such as redeterminations and age outs. Time periods also control the backlog prioritization of tasks, and the starting month for special reviews.</w:t>
            </w:r>
          </w:p>
        </w:tc>
      </w:tr>
      <w:tr w:rsidR="00A11297" w:rsidRPr="005C3843" w14:paraId="41F03A06" w14:textId="77777777" w:rsidTr="00972B53">
        <w:tc>
          <w:tcPr>
            <w:tcW w:w="915" w:type="pct"/>
          </w:tcPr>
          <w:p w14:paraId="00238BDF" w14:textId="77777777" w:rsidR="00A11297"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lastRenderedPageBreak/>
              <w:t>Technical Team, Security Team, Test Team</w:t>
            </w:r>
          </w:p>
          <w:p w14:paraId="4DE38441" w14:textId="6DF7044E" w:rsidR="00B929B4" w:rsidRPr="005C3843" w:rsidRDefault="00B929B4" w:rsidP="009D1A06">
            <w:pPr>
              <w:spacing w:beforeLines="40" w:before="96" w:afterLines="40" w:after="96"/>
              <w:rPr>
                <w:rFonts w:asciiTheme="minorHAnsi" w:hAnsiTheme="minorHAnsi" w:cstheme="minorHAnsi"/>
                <w:sz w:val="22"/>
              </w:rPr>
            </w:pPr>
            <w:r>
              <w:rPr>
                <w:rFonts w:asciiTheme="minorHAnsi" w:hAnsiTheme="minorHAnsi" w:cstheme="minorHAnsi"/>
                <w:sz w:val="22"/>
              </w:rPr>
              <w:t>(In Scope)</w:t>
            </w:r>
          </w:p>
        </w:tc>
        <w:tc>
          <w:tcPr>
            <w:tcW w:w="4085" w:type="pct"/>
          </w:tcPr>
          <w:p w14:paraId="2C559FAF" w14:textId="7C9092C6" w:rsidR="00A11297" w:rsidRPr="005C3843" w:rsidRDefault="00A11297" w:rsidP="009D1A06">
            <w:pPr>
              <w:spacing w:beforeLines="40" w:before="96" w:afterLines="40" w:after="96"/>
              <w:rPr>
                <w:rFonts w:asciiTheme="minorHAnsi" w:hAnsiTheme="minorHAnsi" w:cstheme="minorHAnsi"/>
                <w:sz w:val="22"/>
              </w:rPr>
            </w:pPr>
            <w:r w:rsidRPr="005C3843">
              <w:rPr>
                <w:rFonts w:asciiTheme="minorHAnsi" w:hAnsiTheme="minorHAnsi" w:cstheme="minorHAnsi"/>
                <w:sz w:val="22"/>
              </w:rPr>
              <w:t xml:space="preserve">While not formal business areas, these entities support all other business areas. Each may create and maintain their own requirements, design, and other </w:t>
            </w:r>
            <w:r w:rsidR="00504EF2" w:rsidRPr="005C3843">
              <w:rPr>
                <w:rFonts w:asciiTheme="minorHAnsi" w:hAnsiTheme="minorHAnsi" w:cstheme="minorHAnsi"/>
                <w:sz w:val="22"/>
              </w:rPr>
              <w:t>System Development Lifecycle (</w:t>
            </w:r>
            <w:r w:rsidRPr="005C3843">
              <w:rPr>
                <w:rFonts w:asciiTheme="minorHAnsi" w:hAnsiTheme="minorHAnsi" w:cstheme="minorHAnsi"/>
                <w:sz w:val="22"/>
              </w:rPr>
              <w:t>SDLC</w:t>
            </w:r>
            <w:r w:rsidR="00504EF2" w:rsidRPr="005C3843">
              <w:rPr>
                <w:rFonts w:asciiTheme="minorHAnsi" w:hAnsiTheme="minorHAnsi" w:cstheme="minorHAnsi"/>
                <w:sz w:val="22"/>
              </w:rPr>
              <w:t>)</w:t>
            </w:r>
            <w:r w:rsidRPr="005C3843">
              <w:rPr>
                <w:rFonts w:asciiTheme="minorHAnsi" w:hAnsiTheme="minorHAnsi" w:cstheme="minorHAnsi"/>
                <w:sz w:val="22"/>
              </w:rPr>
              <w:t xml:space="preserve"> documentation, but they are also responsible for supporting the technical, security, and testing activities across the entire New MEDS solution.</w:t>
            </w:r>
          </w:p>
          <w:p w14:paraId="6BDBCFE4" w14:textId="715CD1A1" w:rsidR="00A11297" w:rsidRPr="005C3843" w:rsidRDefault="00A11297" w:rsidP="006C77E2">
            <w:pPr>
              <w:pStyle w:val="ListParagraph"/>
              <w:keepNext/>
              <w:numPr>
                <w:ilvl w:val="0"/>
                <w:numId w:val="94"/>
              </w:numPr>
              <w:spacing w:beforeLines="40" w:before="96" w:afterLines="40" w:after="96"/>
              <w:ind w:left="422" w:hanging="422"/>
              <w:jc w:val="both"/>
              <w:rPr>
                <w:rFonts w:asciiTheme="minorHAnsi" w:hAnsiTheme="minorHAnsi" w:cstheme="minorHAnsi"/>
                <w:sz w:val="22"/>
              </w:rPr>
            </w:pPr>
            <w:r w:rsidRPr="006C77E2">
              <w:rPr>
                <w:rFonts w:asciiTheme="minorHAnsi" w:hAnsiTheme="minorHAnsi" w:cstheme="minorHAnsi"/>
                <w:b/>
                <w:bCs/>
                <w:sz w:val="22"/>
              </w:rPr>
              <w:t>Technical DevOps Team:</w:t>
            </w:r>
            <w:r w:rsidRPr="005C3843">
              <w:rPr>
                <w:rFonts w:asciiTheme="minorHAnsi" w:hAnsiTheme="minorHAnsi" w:cstheme="minorHAnsi"/>
                <w:sz w:val="22"/>
              </w:rPr>
              <w:t xml:space="preserve"> This group ensures that overall architecture, framework, SDLC platform, application health and stability monitoring, and other technical aspects are supported. They create and maintain system documentation, maintenance/operating documentation, and they maintain the ongoing log of all platforms with the release management and upgrade/patch plans. They additionally work with DOM to plan and realize performance tests, while maintaining infrastructure planning and monitoring activities.</w:t>
            </w:r>
          </w:p>
          <w:p w14:paraId="6AC35D6E" w14:textId="723209CD" w:rsidR="00A11297" w:rsidRPr="005C3843" w:rsidRDefault="00A11297" w:rsidP="006C77E2">
            <w:pPr>
              <w:pStyle w:val="ListParagraph"/>
              <w:keepNext/>
              <w:numPr>
                <w:ilvl w:val="0"/>
                <w:numId w:val="94"/>
              </w:numPr>
              <w:spacing w:beforeLines="40" w:before="96" w:afterLines="40" w:after="96"/>
              <w:ind w:left="422" w:hanging="422"/>
              <w:jc w:val="both"/>
              <w:rPr>
                <w:rFonts w:asciiTheme="minorHAnsi" w:hAnsiTheme="minorHAnsi" w:cstheme="minorHAnsi"/>
                <w:sz w:val="22"/>
              </w:rPr>
            </w:pPr>
            <w:r w:rsidRPr="006C77E2">
              <w:rPr>
                <w:rFonts w:asciiTheme="minorHAnsi" w:hAnsiTheme="minorHAnsi" w:cstheme="minorHAnsi"/>
                <w:b/>
                <w:bCs/>
                <w:sz w:val="22"/>
              </w:rPr>
              <w:t>Security Team:</w:t>
            </w:r>
            <w:r w:rsidRPr="005C3843">
              <w:rPr>
                <w:rFonts w:asciiTheme="minorHAnsi" w:hAnsiTheme="minorHAnsi" w:cstheme="minorHAnsi"/>
                <w:sz w:val="22"/>
              </w:rPr>
              <w:t xml:space="preserve"> This team supports ongoing impact analyses of all enhancements to ensure that relevant security implications (functionality and compliance) are addressed with every change. This group supports DOM in creating security documentation for federal compliance as well as supporting the ongoing needs of security testing, vulnerability testing, vulnerability assessment, security reporting, incident management, and other required aspects of New MEDS with regards to MARS-E 2.0, IRS Publication 1075, and SSA security requirements. The </w:t>
            </w:r>
            <w:r w:rsidR="00504EF2" w:rsidRPr="005C3843">
              <w:rPr>
                <w:rFonts w:asciiTheme="minorHAnsi" w:hAnsiTheme="minorHAnsi" w:cstheme="minorHAnsi"/>
                <w:sz w:val="22"/>
              </w:rPr>
              <w:t>s</w:t>
            </w:r>
            <w:r w:rsidRPr="005C3843">
              <w:rPr>
                <w:rFonts w:asciiTheme="minorHAnsi" w:hAnsiTheme="minorHAnsi" w:cstheme="minorHAnsi"/>
                <w:sz w:val="22"/>
              </w:rPr>
              <w:t xml:space="preserve">ecurity </w:t>
            </w:r>
            <w:r w:rsidR="00504EF2" w:rsidRPr="005C3843">
              <w:rPr>
                <w:rFonts w:asciiTheme="minorHAnsi" w:hAnsiTheme="minorHAnsi" w:cstheme="minorHAnsi"/>
                <w:sz w:val="22"/>
              </w:rPr>
              <w:t>t</w:t>
            </w:r>
            <w:r w:rsidRPr="005C3843">
              <w:rPr>
                <w:rFonts w:asciiTheme="minorHAnsi" w:hAnsiTheme="minorHAnsi" w:cstheme="minorHAnsi"/>
                <w:sz w:val="22"/>
              </w:rPr>
              <w:t xml:space="preserve">eam maintains roles-based accessed, coordinating with DOM’s </w:t>
            </w:r>
            <w:r w:rsidR="00504EF2" w:rsidRPr="005C3843">
              <w:rPr>
                <w:rFonts w:asciiTheme="minorHAnsi" w:hAnsiTheme="minorHAnsi" w:cstheme="minorHAnsi"/>
                <w:sz w:val="22"/>
              </w:rPr>
              <w:t>SSO</w:t>
            </w:r>
            <w:r w:rsidRPr="005C3843">
              <w:rPr>
                <w:rFonts w:asciiTheme="minorHAnsi" w:hAnsiTheme="minorHAnsi" w:cstheme="minorHAnsi"/>
                <w:sz w:val="22"/>
              </w:rPr>
              <w:t xml:space="preserve"> </w:t>
            </w:r>
            <w:r w:rsidR="00504EF2" w:rsidRPr="005C3843">
              <w:rPr>
                <w:rFonts w:asciiTheme="minorHAnsi" w:hAnsiTheme="minorHAnsi" w:cstheme="minorHAnsi"/>
                <w:sz w:val="22"/>
              </w:rPr>
              <w:t>U</w:t>
            </w:r>
            <w:r w:rsidRPr="005C3843">
              <w:rPr>
                <w:rFonts w:asciiTheme="minorHAnsi" w:hAnsiTheme="minorHAnsi" w:cstheme="minorHAnsi"/>
                <w:sz w:val="22"/>
              </w:rPr>
              <w:t>ser Control.</w:t>
            </w:r>
          </w:p>
          <w:p w14:paraId="63E42BB0" w14:textId="04026713" w:rsidR="00A11297" w:rsidRPr="005C3843" w:rsidRDefault="00A11297" w:rsidP="006C77E2">
            <w:pPr>
              <w:pStyle w:val="ListParagraph"/>
              <w:keepNext/>
              <w:numPr>
                <w:ilvl w:val="0"/>
                <w:numId w:val="94"/>
              </w:numPr>
              <w:spacing w:beforeLines="40" w:before="96" w:afterLines="40" w:after="96"/>
              <w:ind w:left="422" w:hanging="422"/>
              <w:jc w:val="both"/>
              <w:rPr>
                <w:rFonts w:asciiTheme="minorHAnsi" w:hAnsiTheme="minorHAnsi" w:cstheme="minorHAnsi"/>
                <w:sz w:val="22"/>
              </w:rPr>
            </w:pPr>
            <w:r w:rsidRPr="006C77E2">
              <w:rPr>
                <w:rFonts w:asciiTheme="minorHAnsi" w:hAnsiTheme="minorHAnsi" w:cstheme="minorHAnsi"/>
                <w:b/>
                <w:bCs/>
                <w:sz w:val="22"/>
              </w:rPr>
              <w:t>Test Team:</w:t>
            </w:r>
            <w:r w:rsidRPr="005C3843">
              <w:rPr>
                <w:rFonts w:asciiTheme="minorHAnsi" w:hAnsiTheme="minorHAnsi" w:cstheme="minorHAnsi"/>
                <w:sz w:val="22"/>
              </w:rPr>
              <w:t xml:space="preserve"> This team supports all business areas and entities above with ongoing system, integration, automated, regression, and other testing, especially </w:t>
            </w:r>
            <w:r w:rsidR="00504EF2" w:rsidRPr="005C3843">
              <w:rPr>
                <w:rFonts w:asciiTheme="minorHAnsi" w:hAnsiTheme="minorHAnsi" w:cstheme="minorHAnsi"/>
                <w:sz w:val="22"/>
              </w:rPr>
              <w:t>User Acceptance Testing (</w:t>
            </w:r>
            <w:r w:rsidRPr="005C3843">
              <w:rPr>
                <w:rFonts w:asciiTheme="minorHAnsi" w:hAnsiTheme="minorHAnsi" w:cstheme="minorHAnsi"/>
                <w:sz w:val="22"/>
              </w:rPr>
              <w:t>UAT</w:t>
            </w:r>
            <w:r w:rsidR="00504EF2" w:rsidRPr="005C3843">
              <w:rPr>
                <w:rFonts w:asciiTheme="minorHAnsi" w:hAnsiTheme="minorHAnsi" w:cstheme="minorHAnsi"/>
                <w:sz w:val="22"/>
              </w:rPr>
              <w:t>)</w:t>
            </w:r>
            <w:r w:rsidRPr="005C3843">
              <w:rPr>
                <w:rFonts w:asciiTheme="minorHAnsi" w:hAnsiTheme="minorHAnsi" w:cstheme="minorHAnsi"/>
                <w:sz w:val="22"/>
              </w:rPr>
              <w:t>.</w:t>
            </w:r>
          </w:p>
          <w:p w14:paraId="436CD9E7" w14:textId="04AF0399" w:rsidR="00A11297" w:rsidRPr="005C3843" w:rsidRDefault="00A11297" w:rsidP="006C77E2">
            <w:pPr>
              <w:pStyle w:val="ListParagraph"/>
              <w:keepNext/>
              <w:numPr>
                <w:ilvl w:val="0"/>
                <w:numId w:val="94"/>
              </w:numPr>
              <w:spacing w:beforeLines="40" w:before="96" w:afterLines="40" w:after="96"/>
              <w:ind w:left="422" w:hanging="422"/>
              <w:jc w:val="both"/>
              <w:rPr>
                <w:rFonts w:asciiTheme="minorHAnsi" w:hAnsiTheme="minorHAnsi" w:cstheme="minorHAnsi"/>
                <w:color w:val="000000"/>
                <w:sz w:val="22"/>
              </w:rPr>
            </w:pPr>
            <w:r w:rsidRPr="006C77E2">
              <w:rPr>
                <w:rFonts w:asciiTheme="minorHAnsi" w:hAnsiTheme="minorHAnsi" w:cstheme="minorHAnsi"/>
                <w:b/>
                <w:bCs/>
                <w:sz w:val="22"/>
              </w:rPr>
              <w:t>Enterprise User Control (Out of Scope) and New MEDS User Role Based Access (In Scope):</w:t>
            </w:r>
            <w:r w:rsidRPr="005C3843">
              <w:rPr>
                <w:rFonts w:asciiTheme="minorHAnsi" w:hAnsiTheme="minorHAnsi" w:cstheme="minorHAnsi"/>
                <w:sz w:val="22"/>
              </w:rPr>
              <w:t xml:space="preserve"> The enterprise-wide </w:t>
            </w:r>
            <w:r w:rsidR="00504EF2" w:rsidRPr="005C3843">
              <w:rPr>
                <w:rFonts w:asciiTheme="minorHAnsi" w:hAnsiTheme="minorHAnsi" w:cstheme="minorHAnsi"/>
                <w:sz w:val="22"/>
              </w:rPr>
              <w:t>I</w:t>
            </w:r>
            <w:r w:rsidRPr="005C3843">
              <w:rPr>
                <w:rFonts w:asciiTheme="minorHAnsi" w:hAnsiTheme="minorHAnsi" w:cstheme="minorHAnsi"/>
                <w:sz w:val="22"/>
              </w:rPr>
              <w:t xml:space="preserve">dentity and </w:t>
            </w:r>
            <w:r w:rsidR="00504EF2" w:rsidRPr="005C3843">
              <w:rPr>
                <w:rFonts w:asciiTheme="minorHAnsi" w:hAnsiTheme="minorHAnsi" w:cstheme="minorHAnsi"/>
                <w:sz w:val="22"/>
              </w:rPr>
              <w:t>A</w:t>
            </w:r>
            <w:r w:rsidRPr="005C3843">
              <w:rPr>
                <w:rFonts w:asciiTheme="minorHAnsi" w:hAnsiTheme="minorHAnsi" w:cstheme="minorHAnsi"/>
                <w:sz w:val="22"/>
              </w:rPr>
              <w:t xml:space="preserve">ccess </w:t>
            </w:r>
            <w:r w:rsidR="00504EF2" w:rsidRPr="005C3843">
              <w:rPr>
                <w:rFonts w:asciiTheme="minorHAnsi" w:hAnsiTheme="minorHAnsi" w:cstheme="minorHAnsi"/>
                <w:sz w:val="22"/>
              </w:rPr>
              <w:t>M</w:t>
            </w:r>
            <w:r w:rsidRPr="005C3843">
              <w:rPr>
                <w:rFonts w:asciiTheme="minorHAnsi" w:hAnsiTheme="minorHAnsi" w:cstheme="minorHAnsi"/>
                <w:sz w:val="22"/>
              </w:rPr>
              <w:t xml:space="preserve">anagement (IAM) is not performed by the New MEDS Takeover </w:t>
            </w:r>
            <w:r w:rsidR="00504EF2" w:rsidRPr="005C3843">
              <w:rPr>
                <w:rFonts w:asciiTheme="minorHAnsi" w:hAnsiTheme="minorHAnsi" w:cstheme="minorHAnsi"/>
                <w:sz w:val="22"/>
              </w:rPr>
              <w:t>V</w:t>
            </w:r>
            <w:r w:rsidRPr="005C3843">
              <w:rPr>
                <w:rFonts w:asciiTheme="minorHAnsi" w:hAnsiTheme="minorHAnsi" w:cstheme="minorHAnsi"/>
                <w:sz w:val="22"/>
              </w:rPr>
              <w:t xml:space="preserve">endor, but the </w:t>
            </w:r>
            <w:r w:rsidR="00504EF2" w:rsidRPr="005C3843">
              <w:rPr>
                <w:rFonts w:asciiTheme="minorHAnsi" w:hAnsiTheme="minorHAnsi" w:cstheme="minorHAnsi"/>
                <w:sz w:val="22"/>
              </w:rPr>
              <w:t>T</w:t>
            </w:r>
            <w:r w:rsidRPr="005C3843">
              <w:rPr>
                <w:rFonts w:asciiTheme="minorHAnsi" w:hAnsiTheme="minorHAnsi" w:cstheme="minorHAnsi"/>
                <w:sz w:val="22"/>
              </w:rPr>
              <w:t xml:space="preserve">akeover </w:t>
            </w:r>
            <w:r w:rsidR="00504EF2" w:rsidRPr="005C3843">
              <w:rPr>
                <w:rFonts w:asciiTheme="minorHAnsi" w:hAnsiTheme="minorHAnsi" w:cstheme="minorHAnsi"/>
                <w:sz w:val="22"/>
              </w:rPr>
              <w:t>V</w:t>
            </w:r>
            <w:r w:rsidRPr="005C3843">
              <w:rPr>
                <w:rFonts w:asciiTheme="minorHAnsi" w:hAnsiTheme="minorHAnsi" w:cstheme="minorHAnsi"/>
                <w:sz w:val="22"/>
              </w:rPr>
              <w:t>endor will be expected to coordinate with DOM User Administration to implement New MEDS authentication security controls, such as deactivating logins for anyone that has not accessed the New MEDS system within the last 60 days. Also, the Takeover Vendor is expected to coordinate with DOM User Administration regarding maintenance of New MEDS roles-based access as staff responsibilities change and/or new staff join DOM.</w:t>
            </w:r>
          </w:p>
        </w:tc>
      </w:tr>
    </w:tbl>
    <w:p w14:paraId="01A57FE1" w14:textId="77777777" w:rsidR="00EB73EE" w:rsidRPr="009862AF" w:rsidRDefault="00EB73EE" w:rsidP="003D61A5">
      <w:pPr>
        <w:pStyle w:val="CalibriLevel2"/>
      </w:pPr>
      <w:r w:rsidRPr="009862AF">
        <w:t>New MEDS Typical Use Cases</w:t>
      </w:r>
    </w:p>
    <w:p w14:paraId="4527902A" w14:textId="228BB83A" w:rsidR="00EB73EE" w:rsidRPr="00797C67" w:rsidRDefault="00EB73EE" w:rsidP="004C0957">
      <w:pPr>
        <w:pStyle w:val="Jill111"/>
      </w:pPr>
      <w:r w:rsidRPr="00797C67">
        <w:t xml:space="preserve">The New MEDS typical use cases are listed below in </w:t>
      </w:r>
      <w:r w:rsidR="00060141" w:rsidRPr="00F535E6">
        <w:t>Table 1</w:t>
      </w:r>
      <w:r w:rsidR="006C639F">
        <w:t>6</w:t>
      </w:r>
      <w:r w:rsidRPr="00F535E6">
        <w:t>,</w:t>
      </w:r>
      <w:r w:rsidRPr="00797C67">
        <w:t xml:space="preserve"> alphabetically within functional areas. This is a representative list; the scope of this RFP is not limited to this list.</w:t>
      </w:r>
    </w:p>
    <w:p w14:paraId="36787947" w14:textId="3B437B05" w:rsidR="00320DCF" w:rsidRDefault="00320DCF" w:rsidP="00B87DD1">
      <w:pPr>
        <w:pStyle w:val="Caption"/>
        <w:keepNext/>
      </w:pPr>
      <w:r>
        <w:lastRenderedPageBreak/>
        <w:t xml:space="preserve">Table </w:t>
      </w:r>
      <w:r w:rsidR="00206D82">
        <w:t>1</w:t>
      </w:r>
      <w:r w:rsidR="006C639F">
        <w:t>6</w:t>
      </w:r>
      <w:r>
        <w:t xml:space="preserve">: </w:t>
      </w:r>
      <w:r w:rsidRPr="004F1F77">
        <w:t>New MEDS Use Cases</w:t>
      </w:r>
    </w:p>
    <w:tbl>
      <w:tblPr>
        <w:tblStyle w:val="FirstDataRFP4"/>
        <w:tblW w:w="5000" w:type="pct"/>
        <w:tblLook w:val="04A0" w:firstRow="1" w:lastRow="0" w:firstColumn="1" w:lastColumn="0" w:noHBand="0" w:noVBand="1"/>
      </w:tblPr>
      <w:tblGrid>
        <w:gridCol w:w="2250"/>
        <w:gridCol w:w="7100"/>
      </w:tblGrid>
      <w:tr w:rsidR="00E95155" w:rsidRPr="00E95155" w14:paraId="1A54B951" w14:textId="77777777" w:rsidTr="00320DCF">
        <w:trPr>
          <w:tblHeader/>
        </w:trPr>
        <w:tc>
          <w:tcPr>
            <w:tcW w:w="1203" w:type="pct"/>
            <w:shd w:val="clear" w:color="auto" w:fill="D9D9D9" w:themeFill="background1" w:themeFillShade="D9"/>
            <w:vAlign w:val="center"/>
          </w:tcPr>
          <w:p w14:paraId="681629B6" w14:textId="77777777" w:rsidR="00E95155" w:rsidRPr="004039C7" w:rsidRDefault="00E95155" w:rsidP="004039C7">
            <w:pPr>
              <w:tabs>
                <w:tab w:val="left" w:pos="288"/>
              </w:tabs>
              <w:spacing w:beforeLines="40" w:before="96" w:afterLines="40" w:after="96"/>
              <w:jc w:val="center"/>
              <w:rPr>
                <w:rFonts w:asciiTheme="minorHAnsi" w:hAnsiTheme="minorHAnsi" w:cstheme="minorHAnsi"/>
                <w:b/>
                <w:color w:val="000000" w:themeColor="text1"/>
                <w:sz w:val="22"/>
              </w:rPr>
            </w:pPr>
            <w:r w:rsidRPr="004039C7">
              <w:rPr>
                <w:rFonts w:asciiTheme="minorHAnsi" w:hAnsiTheme="minorHAnsi" w:cstheme="minorHAnsi"/>
                <w:b/>
                <w:color w:val="000000" w:themeColor="text1"/>
                <w:sz w:val="22"/>
              </w:rPr>
              <w:t>Functional Area</w:t>
            </w:r>
          </w:p>
        </w:tc>
        <w:tc>
          <w:tcPr>
            <w:tcW w:w="3797" w:type="pct"/>
            <w:shd w:val="clear" w:color="auto" w:fill="D9D9D9" w:themeFill="background1" w:themeFillShade="D9"/>
            <w:vAlign w:val="center"/>
          </w:tcPr>
          <w:p w14:paraId="354B06E8" w14:textId="77777777" w:rsidR="00E95155" w:rsidRPr="004039C7" w:rsidRDefault="00E95155" w:rsidP="004039C7">
            <w:pPr>
              <w:tabs>
                <w:tab w:val="left" w:pos="288"/>
              </w:tabs>
              <w:spacing w:beforeLines="40" w:before="96" w:afterLines="40" w:after="96"/>
              <w:jc w:val="center"/>
              <w:rPr>
                <w:rFonts w:asciiTheme="minorHAnsi" w:hAnsiTheme="minorHAnsi" w:cstheme="minorHAnsi"/>
                <w:b/>
                <w:color w:val="000000" w:themeColor="text1"/>
                <w:sz w:val="22"/>
              </w:rPr>
            </w:pPr>
            <w:r w:rsidRPr="004039C7">
              <w:rPr>
                <w:rFonts w:asciiTheme="minorHAnsi" w:hAnsiTheme="minorHAnsi" w:cstheme="minorHAnsi"/>
                <w:b/>
                <w:color w:val="000000" w:themeColor="text1"/>
                <w:sz w:val="22"/>
              </w:rPr>
              <w:t>Representative Samples of Typical Use Cases</w:t>
            </w:r>
          </w:p>
        </w:tc>
      </w:tr>
      <w:tr w:rsidR="00E95155" w:rsidRPr="00E95155" w14:paraId="0F07CD51" w14:textId="77777777" w:rsidTr="004039C7">
        <w:tc>
          <w:tcPr>
            <w:tcW w:w="1203" w:type="pct"/>
            <w:vMerge w:val="restart"/>
          </w:tcPr>
          <w:p w14:paraId="3F561365"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Audit</w:t>
            </w:r>
          </w:p>
        </w:tc>
        <w:tc>
          <w:tcPr>
            <w:tcW w:w="3797" w:type="pct"/>
          </w:tcPr>
          <w:p w14:paraId="6432E1A8" w14:textId="20C6AED5"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Search/view all transactions for a time range</w:t>
            </w:r>
            <w:r w:rsidR="00A0791D" w:rsidRPr="004039C7">
              <w:rPr>
                <w:rFonts w:asciiTheme="minorHAnsi" w:hAnsiTheme="minorHAnsi" w:cstheme="minorHAnsi"/>
                <w:sz w:val="22"/>
              </w:rPr>
              <w:t>.</w:t>
            </w:r>
          </w:p>
        </w:tc>
      </w:tr>
      <w:tr w:rsidR="00E95155" w:rsidRPr="00E95155" w14:paraId="36B6C081" w14:textId="77777777" w:rsidTr="004039C7">
        <w:tc>
          <w:tcPr>
            <w:tcW w:w="1203" w:type="pct"/>
            <w:vMerge/>
          </w:tcPr>
          <w:p w14:paraId="395C4364"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23921830" w14:textId="053A06AB"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Search/view all transactions done by a specific login, Regional Office, or user group.</w:t>
            </w:r>
          </w:p>
        </w:tc>
      </w:tr>
      <w:tr w:rsidR="00E95155" w:rsidRPr="00E95155" w14:paraId="7DCBEC7B" w14:textId="77777777" w:rsidTr="004039C7">
        <w:tc>
          <w:tcPr>
            <w:tcW w:w="1203" w:type="pct"/>
            <w:vMerge/>
          </w:tcPr>
          <w:p w14:paraId="1C03F141"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5E4AFCAA"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Search/view all transactions of a specific transaction type.</w:t>
            </w:r>
          </w:p>
        </w:tc>
      </w:tr>
      <w:tr w:rsidR="00E95155" w:rsidRPr="00E95155" w14:paraId="403EC435" w14:textId="77777777" w:rsidTr="004039C7">
        <w:trPr>
          <w:trHeight w:val="170"/>
        </w:trPr>
        <w:tc>
          <w:tcPr>
            <w:tcW w:w="1203" w:type="pct"/>
            <w:vMerge/>
          </w:tcPr>
          <w:p w14:paraId="133C2C03"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0671365A"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View the detail of a transaction, including which data fields were changed, the prior value and the value resulting from the change.</w:t>
            </w:r>
          </w:p>
        </w:tc>
      </w:tr>
      <w:tr w:rsidR="00E95155" w:rsidRPr="00E95155" w14:paraId="7017F77D" w14:textId="77777777" w:rsidTr="004039C7">
        <w:trPr>
          <w:cantSplit/>
        </w:trPr>
        <w:tc>
          <w:tcPr>
            <w:tcW w:w="1203" w:type="pct"/>
            <w:vMerge w:val="restart"/>
          </w:tcPr>
          <w:p w14:paraId="42F9F0DB"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Regional Front Office – Customer Facing Intake Operations</w:t>
            </w:r>
          </w:p>
        </w:tc>
        <w:tc>
          <w:tcPr>
            <w:tcW w:w="3797" w:type="pct"/>
          </w:tcPr>
          <w:p w14:paraId="0999E5F7" w14:textId="012DF7C6"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View the detail of a transaction resulting from an interface data merge, including the interface source, date of change, the prior value</w:t>
            </w:r>
            <w:r w:rsidR="00A0791D" w:rsidRPr="004039C7">
              <w:rPr>
                <w:rFonts w:asciiTheme="minorHAnsi" w:hAnsiTheme="minorHAnsi" w:cstheme="minorHAnsi"/>
                <w:sz w:val="22"/>
              </w:rPr>
              <w:t>,</w:t>
            </w:r>
            <w:r w:rsidRPr="004039C7">
              <w:rPr>
                <w:rFonts w:asciiTheme="minorHAnsi" w:hAnsiTheme="minorHAnsi" w:cstheme="minorHAnsi"/>
                <w:sz w:val="22"/>
              </w:rPr>
              <w:t xml:space="preserve"> and the value obtained from the interface.</w:t>
            </w:r>
          </w:p>
        </w:tc>
      </w:tr>
      <w:tr w:rsidR="00E95155" w:rsidRPr="00E95155" w14:paraId="3492D5BE" w14:textId="77777777" w:rsidTr="004039C7">
        <w:tc>
          <w:tcPr>
            <w:tcW w:w="1203" w:type="pct"/>
            <w:vMerge/>
          </w:tcPr>
          <w:p w14:paraId="627E708B"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27B06156"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Register a new applicant or match an applicant to person index and assist applicant by entering information to apply for Medicaid.</w:t>
            </w:r>
          </w:p>
        </w:tc>
      </w:tr>
      <w:tr w:rsidR="00E95155" w:rsidRPr="00E95155" w14:paraId="0C2793AC" w14:textId="77777777" w:rsidTr="004039C7">
        <w:tc>
          <w:tcPr>
            <w:tcW w:w="1203" w:type="pct"/>
            <w:vMerge/>
          </w:tcPr>
          <w:p w14:paraId="001EA807"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3320CB64"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Search for and view an application for a specific applicant, to assist by updating the information from an in-person interview.</w:t>
            </w:r>
          </w:p>
        </w:tc>
      </w:tr>
      <w:tr w:rsidR="00E95155" w:rsidRPr="00E95155" w14:paraId="68C6E464" w14:textId="77777777" w:rsidTr="004039C7">
        <w:tc>
          <w:tcPr>
            <w:tcW w:w="1203" w:type="pct"/>
            <w:vMerge/>
          </w:tcPr>
          <w:p w14:paraId="6558F544"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20C60BFE"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Change the head of household for a specific applicant’s case or revise other application information (financial/nonfinancial), assisting from an in-person interview or receipt of mailed application forms.</w:t>
            </w:r>
          </w:p>
        </w:tc>
      </w:tr>
      <w:tr w:rsidR="00E95155" w:rsidRPr="00E95155" w14:paraId="774DB464" w14:textId="77777777" w:rsidTr="004039C7">
        <w:tc>
          <w:tcPr>
            <w:tcW w:w="1203" w:type="pct"/>
            <w:vMerge/>
          </w:tcPr>
          <w:p w14:paraId="3134B75B"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sz w:val="22"/>
              </w:rPr>
            </w:pPr>
          </w:p>
        </w:tc>
        <w:tc>
          <w:tcPr>
            <w:tcW w:w="3797" w:type="pct"/>
          </w:tcPr>
          <w:p w14:paraId="4E6AEE88" w14:textId="20795BE2"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 xml:space="preserve">Identify that an application needs additional information, such as </w:t>
            </w:r>
            <w:r w:rsidR="00A0791D" w:rsidRPr="004039C7">
              <w:rPr>
                <w:rFonts w:asciiTheme="minorHAnsi" w:hAnsiTheme="minorHAnsi" w:cstheme="minorHAnsi"/>
                <w:sz w:val="22"/>
              </w:rPr>
              <w:t xml:space="preserve">ABD </w:t>
            </w:r>
            <w:r w:rsidRPr="004039C7">
              <w:rPr>
                <w:rFonts w:asciiTheme="minorHAnsi" w:hAnsiTheme="minorHAnsi" w:cstheme="minorHAnsi"/>
                <w:sz w:val="22"/>
              </w:rPr>
              <w:t>financial information.</w:t>
            </w:r>
          </w:p>
        </w:tc>
      </w:tr>
      <w:tr w:rsidR="00E95155" w:rsidRPr="00E95155" w14:paraId="729D126B" w14:textId="77777777" w:rsidTr="004039C7">
        <w:tc>
          <w:tcPr>
            <w:tcW w:w="1203" w:type="pct"/>
            <w:vMerge/>
          </w:tcPr>
          <w:p w14:paraId="7B0E4A20"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sz w:val="22"/>
              </w:rPr>
            </w:pPr>
          </w:p>
        </w:tc>
        <w:tc>
          <w:tcPr>
            <w:tcW w:w="3797" w:type="pct"/>
          </w:tcPr>
          <w:p w14:paraId="6E3E99BE"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Calculate a temporary (prospective) resource ABD determination, to assist an in-person interview in applying for ABD-type benefits.</w:t>
            </w:r>
          </w:p>
        </w:tc>
      </w:tr>
      <w:tr w:rsidR="00E95155" w:rsidRPr="00E95155" w14:paraId="5F24A7D9" w14:textId="77777777" w:rsidTr="004039C7">
        <w:tc>
          <w:tcPr>
            <w:tcW w:w="1203" w:type="pct"/>
            <w:vMerge/>
          </w:tcPr>
          <w:p w14:paraId="0ED89194"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sz w:val="22"/>
              </w:rPr>
            </w:pPr>
          </w:p>
        </w:tc>
        <w:tc>
          <w:tcPr>
            <w:tcW w:w="3797" w:type="pct"/>
          </w:tcPr>
          <w:p w14:paraId="2555943D" w14:textId="6155DFCF" w:rsidR="00E95155" w:rsidRPr="004039C7" w:rsidRDefault="00E95155" w:rsidP="004039C7">
            <w:pPr>
              <w:spacing w:beforeLines="40" w:before="96" w:afterLines="40" w:after="96"/>
              <w:rPr>
                <w:rFonts w:asciiTheme="minorHAnsi" w:hAnsiTheme="minorHAnsi" w:cstheme="minorHAnsi"/>
                <w:color w:val="000000" w:themeColor="text1"/>
                <w:sz w:val="22"/>
              </w:rPr>
            </w:pPr>
            <w:r w:rsidRPr="004039C7">
              <w:rPr>
                <w:rFonts w:asciiTheme="minorHAnsi" w:hAnsiTheme="minorHAnsi" w:cstheme="minorHAnsi"/>
                <w:color w:val="000000" w:themeColor="text1"/>
                <w:sz w:val="22"/>
              </w:rPr>
              <w:t xml:space="preserve">Working from a workflow task queue and a </w:t>
            </w:r>
            <w:r w:rsidR="00A0791D" w:rsidRPr="004039C7">
              <w:rPr>
                <w:rFonts w:asciiTheme="minorHAnsi" w:hAnsiTheme="minorHAnsi" w:cstheme="minorHAnsi"/>
                <w:color w:val="000000" w:themeColor="text1"/>
                <w:sz w:val="22"/>
              </w:rPr>
              <w:t xml:space="preserve">PDF </w:t>
            </w:r>
            <w:r w:rsidRPr="004039C7">
              <w:rPr>
                <w:rFonts w:asciiTheme="minorHAnsi" w:hAnsiTheme="minorHAnsi" w:cstheme="minorHAnsi"/>
                <w:color w:val="000000" w:themeColor="text1"/>
                <w:sz w:val="22"/>
              </w:rPr>
              <w:t xml:space="preserve">images of applicant’s submitted information, review the automated data entry from the </w:t>
            </w:r>
            <w:r w:rsidR="00A0791D" w:rsidRPr="004039C7">
              <w:rPr>
                <w:rFonts w:asciiTheme="minorHAnsi" w:hAnsiTheme="minorHAnsi" w:cstheme="minorHAnsi"/>
                <w:color w:val="000000" w:themeColor="text1"/>
                <w:sz w:val="22"/>
              </w:rPr>
              <w:t>CWP</w:t>
            </w:r>
            <w:r w:rsidRPr="004039C7">
              <w:rPr>
                <w:rFonts w:asciiTheme="minorHAnsi" w:hAnsiTheme="minorHAnsi" w:cstheme="minorHAnsi"/>
                <w:color w:val="000000" w:themeColor="text1"/>
                <w:sz w:val="22"/>
              </w:rPr>
              <w:t xml:space="preserve">, checking the applicant’s information for automation portal errors to assure a complete application. This includes matching/registering the </w:t>
            </w:r>
            <w:r w:rsidR="004F1F77" w:rsidRPr="004039C7">
              <w:rPr>
                <w:rFonts w:asciiTheme="minorHAnsi" w:hAnsiTheme="minorHAnsi" w:cstheme="minorHAnsi"/>
                <w:color w:val="000000" w:themeColor="text1"/>
                <w:sz w:val="22"/>
              </w:rPr>
              <w:t>applicant’s</w:t>
            </w:r>
            <w:r w:rsidRPr="004039C7">
              <w:rPr>
                <w:rFonts w:asciiTheme="minorHAnsi" w:hAnsiTheme="minorHAnsi" w:cstheme="minorHAnsi"/>
                <w:color w:val="000000" w:themeColor="text1"/>
                <w:sz w:val="22"/>
              </w:rPr>
              <w:t xml:space="preserve"> name to the correct person index, and assuring applications are complete and ready for DOM required verification checks.</w:t>
            </w:r>
          </w:p>
        </w:tc>
      </w:tr>
      <w:tr w:rsidR="00CD5C9E" w:rsidRPr="00E95155" w14:paraId="4E1F14EB" w14:textId="77777777" w:rsidTr="00CD5C9E">
        <w:trPr>
          <w:trHeight w:val="1043"/>
        </w:trPr>
        <w:tc>
          <w:tcPr>
            <w:tcW w:w="1203" w:type="pct"/>
            <w:vMerge w:val="restart"/>
          </w:tcPr>
          <w:p w14:paraId="14EC8309" w14:textId="021B3029" w:rsidR="00CD5C9E" w:rsidRPr="004039C7" w:rsidRDefault="00CD5C9E"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Trigger Eligibility Determinations (Worker/System)</w:t>
            </w:r>
          </w:p>
        </w:tc>
        <w:tc>
          <w:tcPr>
            <w:tcW w:w="3797" w:type="pct"/>
          </w:tcPr>
          <w:p w14:paraId="506BAED5" w14:textId="77777777" w:rsidR="00CD5C9E" w:rsidRPr="004039C7" w:rsidRDefault="00CD5C9E"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Perform a manual verification of applicant information, by reviewing manually submitted documents and performing data entry on applicant’s record.</w:t>
            </w:r>
          </w:p>
        </w:tc>
      </w:tr>
      <w:tr w:rsidR="00E95155" w:rsidRPr="00E95155" w14:paraId="05DC85B3" w14:textId="77777777" w:rsidTr="004039C7">
        <w:tc>
          <w:tcPr>
            <w:tcW w:w="1203" w:type="pct"/>
            <w:vMerge/>
          </w:tcPr>
          <w:p w14:paraId="03337EFC"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699B4CC1"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Submit completed application to calculate a MAGI or ABD eligibility determination.</w:t>
            </w:r>
          </w:p>
        </w:tc>
      </w:tr>
      <w:tr w:rsidR="00E95155" w:rsidRPr="00E95155" w14:paraId="2FC03298" w14:textId="77777777" w:rsidTr="004039C7">
        <w:tc>
          <w:tcPr>
            <w:tcW w:w="1203" w:type="pct"/>
            <w:vMerge/>
          </w:tcPr>
          <w:p w14:paraId="7801D8A0"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79E05F98"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Trigger eligibility to be redetermined, after updating an applicant’s or recipient’s case record.</w:t>
            </w:r>
          </w:p>
        </w:tc>
      </w:tr>
      <w:tr w:rsidR="00E95155" w:rsidRPr="00E95155" w14:paraId="65434DCE" w14:textId="77777777" w:rsidTr="004039C7">
        <w:tc>
          <w:tcPr>
            <w:tcW w:w="1203" w:type="pct"/>
            <w:vMerge w:val="restart"/>
          </w:tcPr>
          <w:p w14:paraId="71E00E4F" w14:textId="51BB5A7F" w:rsidR="00E95155" w:rsidRPr="004039C7" w:rsidRDefault="00E95155" w:rsidP="001D1C72">
            <w:pPr>
              <w:spacing w:beforeLines="40" w:before="96" w:afterLines="40" w:after="96"/>
              <w:rPr>
                <w:rFonts w:asciiTheme="minorHAnsi" w:hAnsiTheme="minorHAnsi" w:cstheme="minorHAnsi"/>
                <w:sz w:val="22"/>
              </w:rPr>
            </w:pPr>
            <w:r w:rsidRPr="004039C7">
              <w:rPr>
                <w:rFonts w:asciiTheme="minorHAnsi" w:hAnsiTheme="minorHAnsi" w:cstheme="minorHAnsi"/>
                <w:sz w:val="22"/>
              </w:rPr>
              <w:lastRenderedPageBreak/>
              <w:t>Eligibility Determinations and Process via Business Rules</w:t>
            </w:r>
            <w:r w:rsidR="001D1C72">
              <w:rPr>
                <w:rFonts w:asciiTheme="minorHAnsi" w:hAnsiTheme="minorHAnsi" w:cstheme="minorHAnsi"/>
                <w:sz w:val="22"/>
              </w:rPr>
              <w:t xml:space="preserve"> </w:t>
            </w:r>
            <w:r w:rsidRPr="004039C7">
              <w:rPr>
                <w:rFonts w:asciiTheme="minorHAnsi" w:hAnsiTheme="minorHAnsi" w:cstheme="minorHAnsi"/>
                <w:sz w:val="22"/>
              </w:rPr>
              <w:t>(Fully Automated)</w:t>
            </w:r>
          </w:p>
        </w:tc>
        <w:tc>
          <w:tcPr>
            <w:tcW w:w="3797" w:type="pct"/>
          </w:tcPr>
          <w:p w14:paraId="3B91D91F"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In a fully automated, touchless process, trigger redetermination based upon an individual’s age, changing from child to adult.</w:t>
            </w:r>
          </w:p>
        </w:tc>
      </w:tr>
      <w:tr w:rsidR="00E95155" w:rsidRPr="00E95155" w14:paraId="5E95DF13" w14:textId="77777777" w:rsidTr="004039C7">
        <w:tc>
          <w:tcPr>
            <w:tcW w:w="1203" w:type="pct"/>
            <w:vMerge/>
          </w:tcPr>
          <w:p w14:paraId="620CC5FB"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1F140879"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In a fully automated, touchless process, trigger renewal packet generation, based upon a beneficiary’s approaching 12 months since last determination.</w:t>
            </w:r>
          </w:p>
        </w:tc>
      </w:tr>
      <w:tr w:rsidR="00E95155" w:rsidRPr="00E95155" w14:paraId="4A6E51CF" w14:textId="77777777" w:rsidTr="004039C7">
        <w:tc>
          <w:tcPr>
            <w:tcW w:w="1203" w:type="pct"/>
            <w:vMerge/>
          </w:tcPr>
          <w:p w14:paraId="369BC2EE"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1091F4F0" w14:textId="7B212F94"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Verify applicant identity through sources that use automated, real-time electronic interface</w:t>
            </w:r>
            <w:r w:rsidR="00A0791D" w:rsidRPr="004039C7">
              <w:rPr>
                <w:rFonts w:asciiTheme="minorHAnsi" w:hAnsiTheme="minorHAnsi" w:cstheme="minorHAnsi"/>
                <w:sz w:val="22"/>
              </w:rPr>
              <w:t>.</w:t>
            </w:r>
          </w:p>
        </w:tc>
      </w:tr>
      <w:tr w:rsidR="00E95155" w:rsidRPr="00E95155" w14:paraId="506CBD70" w14:textId="77777777" w:rsidTr="004039C7">
        <w:tc>
          <w:tcPr>
            <w:tcW w:w="1203" w:type="pct"/>
            <w:vMerge/>
          </w:tcPr>
          <w:p w14:paraId="05455C00"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50E731C2" w14:textId="432B320F"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Verify applicant non-financial information (such as residency, citizenship/immigration status, etc.) through automated sources</w:t>
            </w:r>
            <w:r w:rsidR="00A0791D" w:rsidRPr="004039C7">
              <w:rPr>
                <w:rFonts w:asciiTheme="minorHAnsi" w:hAnsiTheme="minorHAnsi" w:cstheme="minorHAnsi"/>
                <w:sz w:val="22"/>
              </w:rPr>
              <w:t>.</w:t>
            </w:r>
          </w:p>
        </w:tc>
      </w:tr>
      <w:tr w:rsidR="00E95155" w:rsidRPr="00E95155" w14:paraId="183C5D56" w14:textId="77777777" w:rsidTr="004039C7">
        <w:tc>
          <w:tcPr>
            <w:tcW w:w="1203" w:type="pct"/>
            <w:vMerge/>
          </w:tcPr>
          <w:p w14:paraId="76AC42FB" w14:textId="77777777" w:rsidR="00E95155" w:rsidRPr="004039C7" w:rsidRDefault="00E95155" w:rsidP="004039C7">
            <w:pPr>
              <w:spacing w:beforeLines="40" w:before="96" w:afterLines="40" w:after="96"/>
              <w:rPr>
                <w:rFonts w:asciiTheme="minorHAnsi" w:hAnsiTheme="minorHAnsi" w:cstheme="minorHAnsi"/>
                <w:b/>
                <w:bCs/>
                <w:sz w:val="22"/>
              </w:rPr>
            </w:pPr>
          </w:p>
        </w:tc>
        <w:tc>
          <w:tcPr>
            <w:tcW w:w="3797" w:type="pct"/>
          </w:tcPr>
          <w:p w14:paraId="49929A75" w14:textId="6B2C3580"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Verify applicant financial information through automated sources</w:t>
            </w:r>
            <w:r w:rsidR="00A0791D" w:rsidRPr="004039C7">
              <w:rPr>
                <w:rFonts w:asciiTheme="minorHAnsi" w:hAnsiTheme="minorHAnsi" w:cstheme="minorHAnsi"/>
                <w:sz w:val="22"/>
              </w:rPr>
              <w:t>.</w:t>
            </w:r>
          </w:p>
        </w:tc>
      </w:tr>
      <w:tr w:rsidR="00E95155" w:rsidRPr="00E95155" w14:paraId="218D39A7" w14:textId="77777777" w:rsidTr="004039C7">
        <w:tc>
          <w:tcPr>
            <w:tcW w:w="1203" w:type="pct"/>
            <w:vMerge/>
          </w:tcPr>
          <w:p w14:paraId="5ED5761F" w14:textId="77777777" w:rsidR="00E95155" w:rsidRPr="004039C7" w:rsidRDefault="00E95155" w:rsidP="004039C7">
            <w:pPr>
              <w:spacing w:beforeLines="40" w:before="96" w:afterLines="40" w:after="96"/>
              <w:rPr>
                <w:rFonts w:asciiTheme="minorHAnsi" w:hAnsiTheme="minorHAnsi" w:cstheme="minorHAnsi"/>
                <w:b/>
                <w:bCs/>
                <w:sz w:val="22"/>
              </w:rPr>
            </w:pPr>
          </w:p>
        </w:tc>
        <w:tc>
          <w:tcPr>
            <w:tcW w:w="3797" w:type="pct"/>
          </w:tcPr>
          <w:p w14:paraId="3E2160D9" w14:textId="1A0D575A"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If eligible, assign to the appropriate category of eligibility (by hierarchy)</w:t>
            </w:r>
            <w:r w:rsidR="00A0791D" w:rsidRPr="004039C7">
              <w:rPr>
                <w:rFonts w:asciiTheme="minorHAnsi" w:hAnsiTheme="minorHAnsi" w:cstheme="minorHAnsi"/>
                <w:sz w:val="22"/>
              </w:rPr>
              <w:t>.</w:t>
            </w:r>
          </w:p>
        </w:tc>
      </w:tr>
      <w:tr w:rsidR="00E95155" w:rsidRPr="00E95155" w14:paraId="31B0D760" w14:textId="77777777" w:rsidTr="004039C7">
        <w:tc>
          <w:tcPr>
            <w:tcW w:w="1203" w:type="pct"/>
            <w:vMerge/>
          </w:tcPr>
          <w:p w14:paraId="41E986D2" w14:textId="77777777" w:rsidR="00E95155" w:rsidRPr="004039C7" w:rsidRDefault="00E95155" w:rsidP="004039C7">
            <w:pPr>
              <w:spacing w:beforeLines="40" w:before="96" w:afterLines="40" w:after="96"/>
              <w:rPr>
                <w:rFonts w:asciiTheme="minorHAnsi" w:hAnsiTheme="minorHAnsi" w:cstheme="minorHAnsi"/>
                <w:b/>
                <w:bCs/>
                <w:sz w:val="22"/>
              </w:rPr>
            </w:pPr>
          </w:p>
        </w:tc>
        <w:tc>
          <w:tcPr>
            <w:tcW w:w="3797" w:type="pct"/>
          </w:tcPr>
          <w:p w14:paraId="36E6073F"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Identify a new person via SSI interface, create person and generate workflow alert for caseworker review.</w:t>
            </w:r>
          </w:p>
        </w:tc>
      </w:tr>
      <w:tr w:rsidR="00E95155" w:rsidRPr="00E95155" w14:paraId="1E779CB2" w14:textId="77777777" w:rsidTr="004039C7">
        <w:tc>
          <w:tcPr>
            <w:tcW w:w="1203" w:type="pct"/>
            <w:vMerge/>
          </w:tcPr>
          <w:p w14:paraId="68434F65" w14:textId="77777777" w:rsidR="00E95155" w:rsidRPr="004039C7" w:rsidRDefault="00E95155" w:rsidP="004039C7">
            <w:pPr>
              <w:spacing w:beforeLines="40" w:before="96" w:afterLines="40" w:after="96"/>
              <w:rPr>
                <w:rFonts w:asciiTheme="minorHAnsi" w:hAnsiTheme="minorHAnsi" w:cstheme="minorHAnsi"/>
                <w:b/>
                <w:bCs/>
                <w:sz w:val="22"/>
              </w:rPr>
            </w:pPr>
          </w:p>
        </w:tc>
        <w:tc>
          <w:tcPr>
            <w:tcW w:w="3797" w:type="pct"/>
          </w:tcPr>
          <w:p w14:paraId="7949C781"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Match a person via SSI interface and update their record, generating a workflow alert for case worker review.</w:t>
            </w:r>
          </w:p>
        </w:tc>
      </w:tr>
      <w:tr w:rsidR="00E95155" w:rsidRPr="00E95155" w14:paraId="380D4058" w14:textId="77777777" w:rsidTr="004039C7">
        <w:tc>
          <w:tcPr>
            <w:tcW w:w="1203" w:type="pct"/>
            <w:vMerge w:val="restart"/>
          </w:tcPr>
          <w:p w14:paraId="6DC323D1"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Regional Back Office Case Management Operations</w:t>
            </w:r>
          </w:p>
          <w:p w14:paraId="65B65EBD" w14:textId="1355E0D1" w:rsidR="00E95155" w:rsidRPr="004039C7" w:rsidRDefault="00E95155" w:rsidP="001D1C72">
            <w:pPr>
              <w:spacing w:beforeLines="40" w:before="96" w:afterLines="40" w:after="96"/>
              <w:rPr>
                <w:rFonts w:asciiTheme="minorHAnsi" w:hAnsiTheme="minorHAnsi" w:cstheme="minorHAnsi"/>
                <w:sz w:val="22"/>
              </w:rPr>
            </w:pPr>
            <w:r w:rsidRPr="004039C7">
              <w:rPr>
                <w:rFonts w:asciiTheme="minorHAnsi" w:hAnsiTheme="minorHAnsi" w:cstheme="minorHAnsi"/>
                <w:sz w:val="22"/>
              </w:rPr>
              <w:t>(Worker/System)</w:t>
            </w:r>
          </w:p>
        </w:tc>
        <w:tc>
          <w:tcPr>
            <w:tcW w:w="3797" w:type="pct"/>
          </w:tcPr>
          <w:p w14:paraId="205D5832"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Working from a manual report of deceased individuals, use MEDS to match an individual and close the Medicaid case.</w:t>
            </w:r>
          </w:p>
        </w:tc>
      </w:tr>
      <w:tr w:rsidR="00E95155" w:rsidRPr="00E95155" w14:paraId="2076193E" w14:textId="77777777" w:rsidTr="004039C7">
        <w:tc>
          <w:tcPr>
            <w:tcW w:w="1203" w:type="pct"/>
            <w:vMerge/>
          </w:tcPr>
          <w:p w14:paraId="6F6A4310"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5A9BA782"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Working from a manual report from MS Department of Corrections, use MEDS to match an individual and suspend Medicaid benefits.</w:t>
            </w:r>
          </w:p>
        </w:tc>
      </w:tr>
      <w:tr w:rsidR="00E95155" w:rsidRPr="00E95155" w14:paraId="56B4C823" w14:textId="77777777" w:rsidTr="004039C7">
        <w:tc>
          <w:tcPr>
            <w:tcW w:w="1203" w:type="pct"/>
            <w:vMerge/>
          </w:tcPr>
          <w:p w14:paraId="6DB33264"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0EA1227D"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View a “New MEDS user inbox” alert and use the alert link to auto-navigate to an individual’s case record.</w:t>
            </w:r>
          </w:p>
        </w:tc>
      </w:tr>
      <w:tr w:rsidR="00E95155" w:rsidRPr="00E95155" w14:paraId="5AC45E14" w14:textId="77777777" w:rsidTr="004039C7">
        <w:tc>
          <w:tcPr>
            <w:tcW w:w="1203" w:type="pct"/>
            <w:vMerge/>
          </w:tcPr>
          <w:p w14:paraId="706EBF6D"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63B2BB32"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View a Dashboard to display case aging and caseload. Navigate from a dashboard to create or edit case assignments.</w:t>
            </w:r>
          </w:p>
        </w:tc>
      </w:tr>
      <w:tr w:rsidR="00E95155" w:rsidRPr="00E95155" w14:paraId="7D1EE511" w14:textId="77777777" w:rsidTr="004039C7">
        <w:tc>
          <w:tcPr>
            <w:tcW w:w="1203" w:type="pct"/>
            <w:vMerge/>
          </w:tcPr>
          <w:p w14:paraId="3A5A1B34"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2DD26FFC"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View an individual’s case history of eligibility time segments, and the COEs assigned to each segment, as well as any denial decisions.</w:t>
            </w:r>
          </w:p>
        </w:tc>
      </w:tr>
      <w:tr w:rsidR="00E95155" w:rsidRPr="00E95155" w14:paraId="472DD6C9" w14:textId="77777777" w:rsidTr="004039C7">
        <w:tc>
          <w:tcPr>
            <w:tcW w:w="1203" w:type="pct"/>
            <w:vMerge/>
          </w:tcPr>
          <w:p w14:paraId="2546CB2B"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27ECEC31"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View an email alert and use the alert link to auto-navigate to an individual’s case record.</w:t>
            </w:r>
          </w:p>
        </w:tc>
      </w:tr>
      <w:tr w:rsidR="00E95155" w:rsidRPr="00E95155" w14:paraId="3BFB71F6" w14:textId="77777777" w:rsidTr="004039C7">
        <w:tc>
          <w:tcPr>
            <w:tcW w:w="1203" w:type="pct"/>
            <w:vMerge/>
          </w:tcPr>
          <w:p w14:paraId="4495C5B2"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40CE0DFD"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View an individual’s case history of case notes.</w:t>
            </w:r>
          </w:p>
        </w:tc>
      </w:tr>
      <w:tr w:rsidR="00E95155" w:rsidRPr="00E95155" w14:paraId="72DF8E26" w14:textId="77777777" w:rsidTr="004039C7">
        <w:tc>
          <w:tcPr>
            <w:tcW w:w="1203" w:type="pct"/>
            <w:vMerge/>
          </w:tcPr>
          <w:p w14:paraId="384FB60C"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6507AF5E" w14:textId="68133CFB"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Process returned mail by searching for a beneficiary and marking the address as “invalid mail”. Update contact notes with telephone outreach attempt and results. Update mailing address information.</w:t>
            </w:r>
          </w:p>
        </w:tc>
      </w:tr>
      <w:tr w:rsidR="00E95155" w:rsidRPr="00E95155" w14:paraId="513CF135" w14:textId="77777777" w:rsidTr="004039C7">
        <w:tc>
          <w:tcPr>
            <w:tcW w:w="1203" w:type="pct"/>
            <w:vMerge/>
          </w:tcPr>
          <w:p w14:paraId="055D4251"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65C5D04D"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Working from task queue, perform case maintenance actions, such as:</w:t>
            </w:r>
          </w:p>
          <w:p w14:paraId="70D5009F" w14:textId="436C1590"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lastRenderedPageBreak/>
              <w:t>Split an existing case to make two heads-of-households, with children residing with each parent (i.e.</w:t>
            </w:r>
            <w:r w:rsidR="00003036" w:rsidRPr="004039C7">
              <w:rPr>
                <w:rFonts w:asciiTheme="minorHAnsi" w:hAnsiTheme="minorHAnsi" w:cstheme="minorHAnsi"/>
                <w:sz w:val="22"/>
              </w:rPr>
              <w:t>,</w:t>
            </w:r>
            <w:r w:rsidRPr="004039C7">
              <w:rPr>
                <w:rFonts w:asciiTheme="minorHAnsi" w:hAnsiTheme="minorHAnsi" w:cstheme="minorHAnsi"/>
                <w:sz w:val="22"/>
              </w:rPr>
              <w:t xml:space="preserve"> scenarios of divorce, separation or grandchild in household/parent turns 18).</w:t>
            </w:r>
          </w:p>
          <w:p w14:paraId="3685CE1F" w14:textId="77777777"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Split an existing case to make two heads-of-households, to reflect one spouse living in community and one spouse living in nursing home.</w:t>
            </w:r>
          </w:p>
          <w:p w14:paraId="46414691" w14:textId="55FD3B4E"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Change beneficiary’s household or other financial / non-financial information on their application</w:t>
            </w:r>
            <w:r w:rsidR="003A075C" w:rsidRPr="004039C7">
              <w:rPr>
                <w:rFonts w:asciiTheme="minorHAnsi" w:hAnsiTheme="minorHAnsi" w:cstheme="minorHAnsi"/>
                <w:sz w:val="22"/>
              </w:rPr>
              <w:t>.</w:t>
            </w:r>
          </w:p>
        </w:tc>
      </w:tr>
      <w:tr w:rsidR="00E95155" w:rsidRPr="00E95155" w14:paraId="5F450956" w14:textId="77777777" w:rsidTr="004039C7">
        <w:tc>
          <w:tcPr>
            <w:tcW w:w="1203" w:type="pct"/>
            <w:vMerge/>
          </w:tcPr>
          <w:p w14:paraId="29FE5180"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1C896DC6" w14:textId="6ED9102D"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Working from a report of transferred titled property, search for/select a case</w:t>
            </w:r>
            <w:r w:rsidR="003A075C" w:rsidRPr="004039C7">
              <w:rPr>
                <w:rFonts w:asciiTheme="minorHAnsi" w:hAnsiTheme="minorHAnsi" w:cstheme="minorHAnsi"/>
                <w:sz w:val="22"/>
              </w:rPr>
              <w:t>,</w:t>
            </w:r>
            <w:r w:rsidRPr="004039C7">
              <w:rPr>
                <w:rFonts w:asciiTheme="minorHAnsi" w:hAnsiTheme="minorHAnsi" w:cstheme="minorHAnsi"/>
                <w:sz w:val="22"/>
              </w:rPr>
              <w:t xml:space="preserve"> and apply an LTSS penalty for resources that were not timely transferred in accordance with trust agreement.</w:t>
            </w:r>
          </w:p>
        </w:tc>
      </w:tr>
      <w:tr w:rsidR="00E95155" w:rsidRPr="00E95155" w14:paraId="1BAE2389" w14:textId="77777777" w:rsidTr="004039C7">
        <w:trPr>
          <w:trHeight w:val="440"/>
        </w:trPr>
        <w:tc>
          <w:tcPr>
            <w:tcW w:w="1203" w:type="pct"/>
            <w:vMerge/>
          </w:tcPr>
          <w:p w14:paraId="76842239"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4621D9D2"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In processing a returned verification document, that was submitted past the due date but resulted in eligibility, re-instate the beneficiary’s benefit segment, so that there is no break in benefits period.</w:t>
            </w:r>
          </w:p>
        </w:tc>
      </w:tr>
      <w:tr w:rsidR="00E95155" w:rsidRPr="00E95155" w14:paraId="1860540E" w14:textId="77777777" w:rsidTr="004039C7">
        <w:tc>
          <w:tcPr>
            <w:tcW w:w="1203" w:type="pct"/>
            <w:vMerge/>
          </w:tcPr>
          <w:p w14:paraId="0295F4DF"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4DDFC808"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Using role-based access for Appeals worker:</w:t>
            </w:r>
          </w:p>
          <w:p w14:paraId="1D09BD84" w14:textId="77777777"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Search for/select a case</w:t>
            </w:r>
          </w:p>
          <w:p w14:paraId="19B83CEF" w14:textId="316155AB"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Override the eligibility start date for one or more beneficiaries in the case </w:t>
            </w:r>
          </w:p>
          <w:p w14:paraId="4C065758" w14:textId="77777777"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Update appeals reason code</w:t>
            </w:r>
          </w:p>
          <w:p w14:paraId="2A519F7D" w14:textId="7E205929"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Update appeals case notes </w:t>
            </w:r>
          </w:p>
        </w:tc>
      </w:tr>
      <w:tr w:rsidR="00E95155" w:rsidRPr="00E95155" w14:paraId="41A59DFF" w14:textId="77777777" w:rsidTr="004039C7">
        <w:trPr>
          <w:cantSplit/>
        </w:trPr>
        <w:tc>
          <w:tcPr>
            <w:tcW w:w="1203" w:type="pct"/>
            <w:vMerge/>
          </w:tcPr>
          <w:p w14:paraId="4285682A"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b/>
                <w:bCs/>
                <w:sz w:val="22"/>
              </w:rPr>
            </w:pPr>
          </w:p>
        </w:tc>
        <w:tc>
          <w:tcPr>
            <w:tcW w:w="3797" w:type="pct"/>
          </w:tcPr>
          <w:p w14:paraId="12F9ED40"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In a fully automated process:</w:t>
            </w:r>
          </w:p>
          <w:p w14:paraId="190F697F" w14:textId="3A096425"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Receive information electronically, using periodic matching sources</w:t>
            </w:r>
          </w:p>
          <w:p w14:paraId="7F4EFE48" w14:textId="1553A8CD"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Update the case</w:t>
            </w:r>
          </w:p>
          <w:p w14:paraId="147E057F" w14:textId="77777777"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Generate both an alert and a workflow task for caseworker review/approval of system-proposed redetermination</w:t>
            </w:r>
          </w:p>
        </w:tc>
      </w:tr>
      <w:tr w:rsidR="00E95155" w:rsidRPr="00E95155" w14:paraId="3C1EC00A" w14:textId="77777777" w:rsidTr="004039C7">
        <w:trPr>
          <w:cantSplit/>
        </w:trPr>
        <w:tc>
          <w:tcPr>
            <w:tcW w:w="1203" w:type="pct"/>
            <w:vMerge w:val="restart"/>
          </w:tcPr>
          <w:p w14:paraId="09AB16B5"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Regional Back Office Case Management Operations</w:t>
            </w:r>
          </w:p>
          <w:p w14:paraId="32D351B6" w14:textId="70B506F6" w:rsidR="00E95155" w:rsidRPr="004039C7" w:rsidRDefault="00E95155" w:rsidP="001D1C72">
            <w:pPr>
              <w:spacing w:beforeLines="40" w:before="96" w:afterLines="40" w:after="96"/>
              <w:rPr>
                <w:rFonts w:asciiTheme="minorHAnsi" w:hAnsiTheme="minorHAnsi" w:cstheme="minorHAnsi"/>
                <w:b/>
                <w:bCs/>
                <w:sz w:val="22"/>
              </w:rPr>
            </w:pPr>
            <w:r w:rsidRPr="004039C7">
              <w:rPr>
                <w:rFonts w:asciiTheme="minorHAnsi" w:hAnsiTheme="minorHAnsi" w:cstheme="minorHAnsi"/>
                <w:sz w:val="22"/>
              </w:rPr>
              <w:t>(Fully automated)</w:t>
            </w:r>
          </w:p>
        </w:tc>
        <w:tc>
          <w:tcPr>
            <w:tcW w:w="3797" w:type="pct"/>
          </w:tcPr>
          <w:p w14:paraId="6FF2737A"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In a fully automated, touchless process:</w:t>
            </w:r>
          </w:p>
          <w:p w14:paraId="434510A6" w14:textId="6A532D65"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Identify cases where the time limit has expired to return a DOM request for information </w:t>
            </w:r>
          </w:p>
          <w:p w14:paraId="4B9C7790" w14:textId="1401754E"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Close the workflows posting the reason that there was no timely response to the information request </w:t>
            </w:r>
          </w:p>
          <w:p w14:paraId="4CA39F30" w14:textId="16FDDD3F"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Trigger redetermination calculation</w:t>
            </w:r>
          </w:p>
        </w:tc>
      </w:tr>
      <w:tr w:rsidR="00E95155" w:rsidRPr="00E95155" w14:paraId="69151FC5" w14:textId="77777777" w:rsidTr="004039C7">
        <w:trPr>
          <w:trHeight w:val="2807"/>
        </w:trPr>
        <w:tc>
          <w:tcPr>
            <w:tcW w:w="1203" w:type="pct"/>
            <w:vMerge/>
          </w:tcPr>
          <w:p w14:paraId="02BA240A"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sz w:val="22"/>
              </w:rPr>
            </w:pPr>
          </w:p>
        </w:tc>
        <w:tc>
          <w:tcPr>
            <w:tcW w:w="3797" w:type="pct"/>
          </w:tcPr>
          <w:p w14:paraId="3A055665"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Select a standard report template, enter desired date range, and generate the report result for a:</w:t>
            </w:r>
          </w:p>
          <w:p w14:paraId="79D03476" w14:textId="241D7E4C"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Federally required report </w:t>
            </w:r>
          </w:p>
          <w:p w14:paraId="4379868E" w14:textId="1A82FD3B"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Referrals to other agencies (such as child support enforcement)</w:t>
            </w:r>
          </w:p>
          <w:p w14:paraId="282BE0CF" w14:textId="2E398F2F"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Quality control report </w:t>
            </w:r>
          </w:p>
          <w:p w14:paraId="365C3C44" w14:textId="7136D43D"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Policy management report </w:t>
            </w:r>
          </w:p>
          <w:p w14:paraId="0B80D918" w14:textId="77777777"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Workforce management report (such as caseload, application volume, application processing timeliness, other performance metrics, etc.)</w:t>
            </w:r>
          </w:p>
        </w:tc>
      </w:tr>
      <w:tr w:rsidR="00E95155" w:rsidRPr="00E95155" w14:paraId="61971CEB" w14:textId="77777777" w:rsidTr="004039C7">
        <w:tc>
          <w:tcPr>
            <w:tcW w:w="1203" w:type="pct"/>
          </w:tcPr>
          <w:p w14:paraId="6A70AF4A"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Reports</w:t>
            </w:r>
          </w:p>
          <w:p w14:paraId="5B11FDB9" w14:textId="3D58BDDC" w:rsidR="00E95155" w:rsidRPr="004039C7" w:rsidRDefault="00E95155" w:rsidP="001D1C72">
            <w:pPr>
              <w:spacing w:beforeLines="40" w:before="96" w:afterLines="40" w:after="96"/>
              <w:rPr>
                <w:rFonts w:asciiTheme="minorHAnsi" w:hAnsiTheme="minorHAnsi" w:cstheme="minorHAnsi"/>
                <w:sz w:val="22"/>
              </w:rPr>
            </w:pPr>
            <w:r w:rsidRPr="004039C7">
              <w:rPr>
                <w:rFonts w:asciiTheme="minorHAnsi" w:hAnsiTheme="minorHAnsi" w:cstheme="minorHAnsi"/>
                <w:sz w:val="22"/>
              </w:rPr>
              <w:t>(Worker/System)</w:t>
            </w:r>
          </w:p>
        </w:tc>
        <w:tc>
          <w:tcPr>
            <w:tcW w:w="3797" w:type="pct"/>
          </w:tcPr>
          <w:p w14:paraId="5C3F8A82"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 xml:space="preserve">Generate reports related to appeals management, including: </w:t>
            </w:r>
          </w:p>
          <w:p w14:paraId="0CB17EF0" w14:textId="7C3A69C6"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Open appeals </w:t>
            </w:r>
          </w:p>
          <w:p w14:paraId="105F6B46" w14:textId="67F8C73D"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Appeals aging </w:t>
            </w:r>
          </w:p>
          <w:p w14:paraId="37A304BE" w14:textId="4E00682B"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Closed appeals </w:t>
            </w:r>
          </w:p>
          <w:p w14:paraId="7F084B37" w14:textId="514CECBD" w:rsidR="00B1524F"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Hearing scheduled </w:t>
            </w:r>
          </w:p>
          <w:p w14:paraId="1EB6B053" w14:textId="0F22EF2C"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Hearings conducted</w:t>
            </w:r>
          </w:p>
        </w:tc>
      </w:tr>
      <w:tr w:rsidR="00E95155" w:rsidRPr="00E95155" w14:paraId="60E02F58" w14:textId="77777777" w:rsidTr="004039C7">
        <w:tc>
          <w:tcPr>
            <w:tcW w:w="1203" w:type="pct"/>
            <w:vMerge w:val="restart"/>
          </w:tcPr>
          <w:p w14:paraId="7D3D491F"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Reports</w:t>
            </w:r>
          </w:p>
          <w:p w14:paraId="18203EF7" w14:textId="1E085B69" w:rsidR="00E95155" w:rsidRPr="004039C7" w:rsidRDefault="00E95155" w:rsidP="001D1C72">
            <w:pPr>
              <w:spacing w:beforeLines="40" w:before="96" w:afterLines="40" w:after="96"/>
              <w:rPr>
                <w:rFonts w:asciiTheme="minorHAnsi" w:hAnsiTheme="minorHAnsi" w:cstheme="minorHAnsi"/>
                <w:b/>
                <w:bCs/>
                <w:sz w:val="22"/>
              </w:rPr>
            </w:pPr>
            <w:r w:rsidRPr="004039C7">
              <w:rPr>
                <w:rFonts w:asciiTheme="minorHAnsi" w:hAnsiTheme="minorHAnsi" w:cstheme="minorHAnsi"/>
                <w:sz w:val="22"/>
              </w:rPr>
              <w:t>(Worker/System)</w:t>
            </w:r>
          </w:p>
        </w:tc>
        <w:tc>
          <w:tcPr>
            <w:tcW w:w="3797" w:type="pct"/>
          </w:tcPr>
          <w:p w14:paraId="281C4DC4"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Create an ad-hoc report of applicants/beneficiaries</w:t>
            </w:r>
          </w:p>
        </w:tc>
      </w:tr>
      <w:tr w:rsidR="00E95155" w:rsidRPr="00E95155" w14:paraId="2DFC8684" w14:textId="77777777" w:rsidTr="004039C7">
        <w:tc>
          <w:tcPr>
            <w:tcW w:w="1203" w:type="pct"/>
            <w:vMerge/>
          </w:tcPr>
          <w:p w14:paraId="13852654"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sz w:val="22"/>
              </w:rPr>
            </w:pPr>
          </w:p>
        </w:tc>
        <w:tc>
          <w:tcPr>
            <w:tcW w:w="3797" w:type="pct"/>
          </w:tcPr>
          <w:p w14:paraId="761C1272"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Create an approved, required federal report</w:t>
            </w:r>
          </w:p>
        </w:tc>
      </w:tr>
      <w:tr w:rsidR="00E95155" w:rsidRPr="00E95155" w14:paraId="7867BE20" w14:textId="77777777" w:rsidTr="004039C7">
        <w:tc>
          <w:tcPr>
            <w:tcW w:w="1203" w:type="pct"/>
            <w:vMerge/>
          </w:tcPr>
          <w:p w14:paraId="4BC14D65"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sz w:val="22"/>
              </w:rPr>
            </w:pPr>
          </w:p>
        </w:tc>
        <w:tc>
          <w:tcPr>
            <w:tcW w:w="3797" w:type="pct"/>
          </w:tcPr>
          <w:p w14:paraId="51C2F48E"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Generate reports for maintaining automated system operations:</w:t>
            </w:r>
          </w:p>
          <w:p w14:paraId="3F2CD5C2" w14:textId="77777777"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Query all business rules which use a target data element</w:t>
            </w:r>
          </w:p>
          <w:p w14:paraId="36115C14" w14:textId="4A3E1CA9"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Generate a report in support of data conversion or data mass value change</w:t>
            </w:r>
          </w:p>
          <w:p w14:paraId="5306349F" w14:textId="4BDE69A4"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Generate a report in support of pending future mass processing (such as renewal redeterminations) or of completed mass processing</w:t>
            </w:r>
          </w:p>
          <w:p w14:paraId="301D8AEF" w14:textId="77777777"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Generate a daily report of tasks created and summarize by type</w:t>
            </w:r>
          </w:p>
        </w:tc>
      </w:tr>
      <w:tr w:rsidR="00E95155" w:rsidRPr="00E95155" w14:paraId="27683A89" w14:textId="77777777" w:rsidTr="004039C7">
        <w:trPr>
          <w:cantSplit/>
        </w:trPr>
        <w:tc>
          <w:tcPr>
            <w:tcW w:w="1203" w:type="pct"/>
            <w:vMerge/>
          </w:tcPr>
          <w:p w14:paraId="3EF5C085" w14:textId="77777777" w:rsidR="00E95155" w:rsidRPr="004039C7" w:rsidRDefault="00E95155" w:rsidP="004039C7">
            <w:pPr>
              <w:widowControl w:val="0"/>
              <w:autoSpaceDE w:val="0"/>
              <w:autoSpaceDN w:val="0"/>
              <w:adjustRightInd w:val="0"/>
              <w:spacing w:beforeLines="40" w:before="96" w:afterLines="40" w:after="96"/>
              <w:rPr>
                <w:rFonts w:asciiTheme="minorHAnsi" w:hAnsiTheme="minorHAnsi" w:cstheme="minorHAnsi"/>
                <w:sz w:val="22"/>
              </w:rPr>
            </w:pPr>
          </w:p>
        </w:tc>
        <w:tc>
          <w:tcPr>
            <w:tcW w:w="3797" w:type="pct"/>
          </w:tcPr>
          <w:p w14:paraId="74E7818F"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Triggered by calendar date:</w:t>
            </w:r>
          </w:p>
          <w:p w14:paraId="70624395" w14:textId="2E87A826"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 xml:space="preserve">Generate a required federal or management report </w:t>
            </w:r>
          </w:p>
          <w:p w14:paraId="04C7960E" w14:textId="254A7F0A"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Generate an alert and workflow task</w:t>
            </w:r>
          </w:p>
          <w:p w14:paraId="77D4525A" w14:textId="35F8762E" w:rsidR="00E95155" w:rsidRPr="004039C7" w:rsidRDefault="00E95155" w:rsidP="006C77E2">
            <w:pPr>
              <w:pStyle w:val="ListParagraph"/>
              <w:numPr>
                <w:ilvl w:val="0"/>
                <w:numId w:val="95"/>
              </w:numPr>
              <w:spacing w:beforeLines="40" w:before="96" w:afterLines="40" w:after="96"/>
              <w:ind w:left="334" w:hanging="334"/>
              <w:rPr>
                <w:rFonts w:asciiTheme="minorHAnsi" w:hAnsiTheme="minorHAnsi" w:cstheme="minorHAnsi"/>
                <w:sz w:val="22"/>
              </w:rPr>
            </w:pPr>
            <w:r w:rsidRPr="004039C7">
              <w:rPr>
                <w:rFonts w:asciiTheme="minorHAnsi" w:hAnsiTheme="minorHAnsi" w:cstheme="minorHAnsi"/>
                <w:sz w:val="22"/>
              </w:rPr>
              <w:t>Provide an auto-navigation link to review/approve the report</w:t>
            </w:r>
          </w:p>
        </w:tc>
      </w:tr>
      <w:tr w:rsidR="00E95155" w:rsidRPr="00E95155" w14:paraId="0689706C" w14:textId="77777777" w:rsidTr="004039C7">
        <w:trPr>
          <w:trHeight w:val="323"/>
        </w:trPr>
        <w:tc>
          <w:tcPr>
            <w:tcW w:w="1203" w:type="pct"/>
            <w:vMerge w:val="restart"/>
          </w:tcPr>
          <w:p w14:paraId="649A6CB7" w14:textId="77777777"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Correspondence</w:t>
            </w:r>
          </w:p>
        </w:tc>
        <w:tc>
          <w:tcPr>
            <w:tcW w:w="3797" w:type="pct"/>
          </w:tcPr>
          <w:p w14:paraId="1349853F" w14:textId="17DA8A7F"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Generate an approval letter, using appropriate templates</w:t>
            </w:r>
          </w:p>
        </w:tc>
      </w:tr>
      <w:tr w:rsidR="00E95155" w:rsidRPr="00E95155" w14:paraId="18878109" w14:textId="77777777" w:rsidTr="004039C7">
        <w:tc>
          <w:tcPr>
            <w:tcW w:w="1203" w:type="pct"/>
            <w:vMerge/>
          </w:tcPr>
          <w:p w14:paraId="61AA8AFE"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66A30F1C" w14:textId="35FFDE10"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Generate a denial letter, with appropriate reason code</w:t>
            </w:r>
          </w:p>
        </w:tc>
      </w:tr>
      <w:tr w:rsidR="00E95155" w:rsidRPr="00E95155" w14:paraId="58928422" w14:textId="77777777" w:rsidTr="004039C7">
        <w:tc>
          <w:tcPr>
            <w:tcW w:w="1203" w:type="pct"/>
            <w:vMerge/>
          </w:tcPr>
          <w:p w14:paraId="216E0446"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14A6A848" w14:textId="33F6E0EF"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Generate a standard discrepancy letter, identifying to applicant the conflicting information from application and verification sources</w:t>
            </w:r>
          </w:p>
        </w:tc>
      </w:tr>
      <w:tr w:rsidR="00E95155" w:rsidRPr="00E95155" w14:paraId="040023B6" w14:textId="77777777" w:rsidTr="004039C7">
        <w:trPr>
          <w:cantSplit/>
        </w:trPr>
        <w:tc>
          <w:tcPr>
            <w:tcW w:w="1203" w:type="pct"/>
            <w:vMerge/>
          </w:tcPr>
          <w:p w14:paraId="07E3EC1D"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4DE5CD41" w14:textId="211FF17D"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Generate letters to request additional information, using various templates that define the reason that additional information is needed</w:t>
            </w:r>
          </w:p>
        </w:tc>
      </w:tr>
      <w:tr w:rsidR="00E95155" w:rsidRPr="00E95155" w14:paraId="4640B1FA" w14:textId="77777777" w:rsidTr="004039C7">
        <w:tc>
          <w:tcPr>
            <w:tcW w:w="1203" w:type="pct"/>
            <w:vMerge/>
          </w:tcPr>
          <w:p w14:paraId="1466C294" w14:textId="77777777" w:rsidR="00E95155" w:rsidRPr="004039C7" w:rsidRDefault="00E95155" w:rsidP="004039C7">
            <w:pPr>
              <w:spacing w:beforeLines="40" w:before="96" w:afterLines="40" w:after="96"/>
              <w:rPr>
                <w:rFonts w:asciiTheme="minorHAnsi" w:hAnsiTheme="minorHAnsi" w:cstheme="minorHAnsi"/>
                <w:sz w:val="22"/>
              </w:rPr>
            </w:pPr>
          </w:p>
        </w:tc>
        <w:tc>
          <w:tcPr>
            <w:tcW w:w="3797" w:type="pct"/>
          </w:tcPr>
          <w:p w14:paraId="454369DA" w14:textId="618018E2" w:rsidR="00E95155" w:rsidRPr="004039C7" w:rsidRDefault="00E95155" w:rsidP="004039C7">
            <w:pPr>
              <w:spacing w:beforeLines="40" w:before="96" w:afterLines="40" w:after="96"/>
              <w:rPr>
                <w:rFonts w:asciiTheme="minorHAnsi" w:hAnsiTheme="minorHAnsi" w:cstheme="minorHAnsi"/>
                <w:sz w:val="22"/>
              </w:rPr>
            </w:pPr>
            <w:r w:rsidRPr="004039C7">
              <w:rPr>
                <w:rFonts w:asciiTheme="minorHAnsi" w:hAnsiTheme="minorHAnsi" w:cstheme="minorHAnsi"/>
                <w:sz w:val="22"/>
              </w:rPr>
              <w:t>Generate a free-form letter from a supervisor or manager</w:t>
            </w:r>
          </w:p>
        </w:tc>
      </w:tr>
    </w:tbl>
    <w:p w14:paraId="1D784518" w14:textId="59230D96" w:rsidR="0044720B" w:rsidRPr="00121003" w:rsidRDefault="006608D0" w:rsidP="003D61A5">
      <w:pPr>
        <w:pStyle w:val="CalibriLevel2"/>
      </w:pPr>
      <w:r w:rsidRPr="00797C67">
        <w:t>Corre</w:t>
      </w:r>
      <w:r w:rsidRPr="004100BC">
        <w:t xml:space="preserve">spondence Use Cases </w:t>
      </w:r>
      <w:r w:rsidRPr="00D2761D">
        <w:t xml:space="preserve">– Case </w:t>
      </w:r>
      <w:r w:rsidRPr="00121003">
        <w:t>Worker Letters</w:t>
      </w:r>
    </w:p>
    <w:p w14:paraId="30CD1B92" w14:textId="1087B50A" w:rsidR="006608D0" w:rsidRPr="00636033" w:rsidRDefault="00F309DC" w:rsidP="004C0957">
      <w:pPr>
        <w:pStyle w:val="Jill111"/>
      </w:pPr>
      <w:r w:rsidRPr="00636033">
        <w:t xml:space="preserve">New MEDS allows users to generate letters by selecting letter criteria from the </w:t>
      </w:r>
      <w:r w:rsidR="00FA0348" w:rsidRPr="00636033">
        <w:t>u</w:t>
      </w:r>
      <w:r w:rsidRPr="00636033">
        <w:t xml:space="preserve">ser </w:t>
      </w:r>
      <w:r w:rsidR="00FA0348" w:rsidRPr="00636033">
        <w:t>i</w:t>
      </w:r>
      <w:r w:rsidRPr="00636033">
        <w:t>nterface. There are different types of letters that a user can generate. Some letters are generated to request additional information from applicants to process their eligibility. Other letters are generated to provide specific information to the applicants/beneficiaries.</w:t>
      </w:r>
    </w:p>
    <w:p w14:paraId="644D0C34" w14:textId="7EA96E42" w:rsidR="001F2CFA" w:rsidRPr="00636033" w:rsidRDefault="007477FC" w:rsidP="004C0957">
      <w:pPr>
        <w:pStyle w:val="Jill111"/>
      </w:pPr>
      <w:r w:rsidRPr="00636033">
        <w:t>New MEDS allows the user to preview the letter, make any corrections to the letter if needed</w:t>
      </w:r>
      <w:r w:rsidR="0038283A" w:rsidRPr="00636033">
        <w:t>,</w:t>
      </w:r>
      <w:r w:rsidRPr="00636033">
        <w:t xml:space="preserve"> and then generate the final letter. The generated letters are stored in the document repository. The user either selects to </w:t>
      </w:r>
      <w:r w:rsidR="00C72BAE" w:rsidRPr="00636033">
        <w:t>do the following</w:t>
      </w:r>
      <w:r w:rsidR="001F2CFA" w:rsidRPr="00636033">
        <w:t>:</w:t>
      </w:r>
    </w:p>
    <w:p w14:paraId="741B3955" w14:textId="30EC971A" w:rsidR="00F535E6" w:rsidRPr="00F04510" w:rsidRDefault="00F535E6" w:rsidP="0083691A">
      <w:pPr>
        <w:pStyle w:val="Jill1111"/>
      </w:pPr>
      <w:r w:rsidRPr="00F04510">
        <w:t>Send electronically to the Print Shop (in-scope operations for New MEDS Takeover Vendor) for printing via a daily batch file and transportation to US Post Office designated drop point or</w:t>
      </w:r>
      <w:r w:rsidR="000F4FEF">
        <w:t>,</w:t>
      </w:r>
    </w:p>
    <w:p w14:paraId="715C0099" w14:textId="3BB4AC9D" w:rsidR="00F535E6" w:rsidRPr="00F04510" w:rsidRDefault="00F535E6" w:rsidP="0083691A">
      <w:pPr>
        <w:pStyle w:val="Jill1111"/>
      </w:pPr>
      <w:r w:rsidRPr="00F04510">
        <w:t>Print the letter in the local Regional Office. Users can view the letter history from the user interface.</w:t>
      </w:r>
    </w:p>
    <w:p w14:paraId="37D41A5E" w14:textId="42705F84" w:rsidR="001F6C87" w:rsidRPr="001F6C87" w:rsidRDefault="001F6C87" w:rsidP="004C0957">
      <w:pPr>
        <w:pStyle w:val="Jill111"/>
      </w:pPr>
      <w:r w:rsidRPr="001F6C87">
        <w:t xml:space="preserve">The “Medicaid Specialist” or “Caseworker” label and name entry will be suppressed when a notice/letter is created for a case assigned to a </w:t>
      </w:r>
      <w:r w:rsidR="00AA5BA0">
        <w:t>v</w:t>
      </w:r>
      <w:r w:rsidRPr="001F6C87">
        <w:t>acant user.</w:t>
      </w:r>
    </w:p>
    <w:p w14:paraId="0268CA0B" w14:textId="77777777" w:rsidR="006017E2" w:rsidRPr="006017E2" w:rsidRDefault="006017E2" w:rsidP="004C0957">
      <w:pPr>
        <w:pStyle w:val="Jill111"/>
      </w:pPr>
      <w:r w:rsidRPr="006017E2">
        <w:t>Renewal forms can be generated individually, as letters, but are more typically produced in monthly batches in a fully automated, calendar-driven process.</w:t>
      </w:r>
    </w:p>
    <w:p w14:paraId="094A5BE9" w14:textId="1AED5FEC" w:rsidR="00650EEA" w:rsidRDefault="006017E2" w:rsidP="004C0957">
      <w:pPr>
        <w:pStyle w:val="Jill111"/>
      </w:pPr>
      <w:r w:rsidRPr="000B24D1">
        <w:t>Table 1</w:t>
      </w:r>
      <w:r w:rsidR="006C639F">
        <w:t>7</w:t>
      </w:r>
      <w:r>
        <w:t xml:space="preserve"> </w:t>
      </w:r>
      <w:r w:rsidRPr="006017E2">
        <w:t>lists the letters that are generated by the New MEDS System</w:t>
      </w:r>
      <w:r w:rsidR="00F116FA">
        <w:t xml:space="preserve"> at the time of this </w:t>
      </w:r>
      <w:r w:rsidR="00EF1BA6">
        <w:t>RFP</w:t>
      </w:r>
      <w:r w:rsidRPr="006017E2">
        <w:t>.</w:t>
      </w:r>
      <w:r w:rsidR="001674BC">
        <w:t xml:space="preserve"> This list may not be comprehensive at the time of Takeover System Go-Live</w:t>
      </w:r>
      <w:r w:rsidR="002D5815">
        <w:t>.</w:t>
      </w:r>
    </w:p>
    <w:p w14:paraId="1A355F8B" w14:textId="7F8B0DFB" w:rsidR="005E5B46" w:rsidRDefault="005E5B46" w:rsidP="00B87DD1">
      <w:pPr>
        <w:pStyle w:val="Caption"/>
        <w:keepNext/>
      </w:pPr>
      <w:r>
        <w:t xml:space="preserve">Table </w:t>
      </w:r>
      <w:r w:rsidR="00206D82">
        <w:t>1</w:t>
      </w:r>
      <w:r w:rsidR="006C639F">
        <w:t>7</w:t>
      </w:r>
      <w:r>
        <w:t xml:space="preserve">: </w:t>
      </w:r>
      <w:r w:rsidRPr="004F1F77">
        <w:t>New MEDS Correspondence Letter Templates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7239"/>
      </w:tblGrid>
      <w:tr w:rsidR="000B71D2" w:rsidRPr="005E5B46" w14:paraId="4BA4E51C" w14:textId="77777777" w:rsidTr="005E5B46">
        <w:trPr>
          <w:trHeight w:val="143"/>
          <w:tblHeader/>
        </w:trPr>
        <w:tc>
          <w:tcPr>
            <w:tcW w:w="1129" w:type="pct"/>
            <w:shd w:val="clear" w:color="auto" w:fill="D9D9D9" w:themeFill="background1" w:themeFillShade="D9"/>
            <w:vAlign w:val="center"/>
          </w:tcPr>
          <w:p w14:paraId="2DA09A1E" w14:textId="171D8BD5" w:rsidR="000B71D2" w:rsidRPr="005E5B46" w:rsidRDefault="000B71D2" w:rsidP="005E5B46">
            <w:pPr>
              <w:tabs>
                <w:tab w:val="left" w:pos="288"/>
              </w:tabs>
              <w:spacing w:beforeLines="40" w:before="96" w:afterLines="40" w:after="96" w:line="240" w:lineRule="auto"/>
              <w:contextualSpacing/>
              <w:jc w:val="center"/>
              <w:rPr>
                <w:rFonts w:eastAsia="Courier New" w:cstheme="minorHAnsi"/>
                <w:b/>
                <w:color w:val="000000" w:themeColor="text1"/>
                <w:sz w:val="22"/>
              </w:rPr>
            </w:pPr>
            <w:r w:rsidRPr="005E5B46">
              <w:rPr>
                <w:rFonts w:eastAsia="Courier New" w:cstheme="minorHAnsi"/>
                <w:b/>
                <w:color w:val="000000" w:themeColor="text1"/>
                <w:sz w:val="22"/>
              </w:rPr>
              <w:t>DOM</w:t>
            </w:r>
            <w:r w:rsidR="00832D56" w:rsidRPr="005E5B46">
              <w:rPr>
                <w:rFonts w:eastAsia="Courier New" w:cstheme="minorHAnsi"/>
                <w:b/>
                <w:color w:val="000000" w:themeColor="text1"/>
                <w:sz w:val="22"/>
              </w:rPr>
              <w:t>’</w:t>
            </w:r>
            <w:r w:rsidRPr="005E5B46">
              <w:rPr>
                <w:rFonts w:eastAsia="Courier New" w:cstheme="minorHAnsi"/>
                <w:b/>
                <w:color w:val="000000" w:themeColor="text1"/>
                <w:sz w:val="22"/>
              </w:rPr>
              <w:t>s Reference</w:t>
            </w:r>
          </w:p>
        </w:tc>
        <w:tc>
          <w:tcPr>
            <w:tcW w:w="3871" w:type="pct"/>
            <w:shd w:val="clear" w:color="auto" w:fill="D9D9D9" w:themeFill="background1" w:themeFillShade="D9"/>
            <w:vAlign w:val="center"/>
          </w:tcPr>
          <w:p w14:paraId="054538E9" w14:textId="77777777" w:rsidR="000B71D2" w:rsidRPr="005E5B46" w:rsidRDefault="000B71D2" w:rsidP="005E5B46">
            <w:pPr>
              <w:tabs>
                <w:tab w:val="left" w:pos="288"/>
              </w:tabs>
              <w:spacing w:beforeLines="40" w:before="96" w:afterLines="40" w:after="96" w:line="240" w:lineRule="auto"/>
              <w:contextualSpacing/>
              <w:jc w:val="center"/>
              <w:rPr>
                <w:rFonts w:eastAsia="Courier New" w:cstheme="minorHAnsi"/>
                <w:b/>
                <w:color w:val="000000" w:themeColor="text1"/>
                <w:sz w:val="22"/>
              </w:rPr>
            </w:pPr>
            <w:r w:rsidRPr="005E5B46">
              <w:rPr>
                <w:rFonts w:eastAsia="Courier New" w:cstheme="minorHAnsi"/>
                <w:b/>
                <w:color w:val="000000" w:themeColor="text1"/>
                <w:sz w:val="22"/>
              </w:rPr>
              <w:t>Letter Title</w:t>
            </w:r>
          </w:p>
        </w:tc>
      </w:tr>
      <w:tr w:rsidR="000B71D2" w:rsidRPr="005E5B46" w14:paraId="1390242E" w14:textId="77777777" w:rsidTr="005E5B46">
        <w:tc>
          <w:tcPr>
            <w:tcW w:w="1129" w:type="pct"/>
            <w:shd w:val="clear" w:color="auto" w:fill="auto"/>
            <w:vAlign w:val="center"/>
          </w:tcPr>
          <w:p w14:paraId="0FF6524B"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DOM-000</w:t>
            </w:r>
          </w:p>
        </w:tc>
        <w:tc>
          <w:tcPr>
            <w:tcW w:w="3871" w:type="pct"/>
            <w:shd w:val="clear" w:color="auto" w:fill="auto"/>
            <w:vAlign w:val="center"/>
          </w:tcPr>
          <w:p w14:paraId="77BFC908"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Case Worker Correspondence</w:t>
            </w:r>
          </w:p>
        </w:tc>
      </w:tr>
      <w:tr w:rsidR="000B71D2" w:rsidRPr="005E5B46" w14:paraId="73E34819" w14:textId="77777777" w:rsidTr="005E5B46">
        <w:tc>
          <w:tcPr>
            <w:tcW w:w="1129" w:type="pct"/>
            <w:shd w:val="clear" w:color="auto" w:fill="auto"/>
            <w:vAlign w:val="center"/>
          </w:tcPr>
          <w:p w14:paraId="1BC8BE52"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DOM-301</w:t>
            </w:r>
          </w:p>
        </w:tc>
        <w:tc>
          <w:tcPr>
            <w:tcW w:w="3871" w:type="pct"/>
            <w:shd w:val="clear" w:color="auto" w:fill="auto"/>
            <w:vAlign w:val="center"/>
          </w:tcPr>
          <w:p w14:paraId="7F3A1FCF"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Authorization to Release Info Letter</w:t>
            </w:r>
          </w:p>
        </w:tc>
      </w:tr>
      <w:tr w:rsidR="000B71D2" w:rsidRPr="005E5B46" w14:paraId="0C2B26A4" w14:textId="77777777" w:rsidTr="005E5B46">
        <w:tc>
          <w:tcPr>
            <w:tcW w:w="1129" w:type="pct"/>
            <w:shd w:val="clear" w:color="auto" w:fill="auto"/>
            <w:vAlign w:val="center"/>
          </w:tcPr>
          <w:p w14:paraId="7151E9AE"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DOM-301A</w:t>
            </w:r>
          </w:p>
        </w:tc>
        <w:tc>
          <w:tcPr>
            <w:tcW w:w="3871" w:type="pct"/>
            <w:shd w:val="clear" w:color="auto" w:fill="auto"/>
            <w:vAlign w:val="center"/>
          </w:tcPr>
          <w:p w14:paraId="6E7EA920"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Authorization to Release Medical information to the State Agency Making Medicaid Eligibility Determinations Letter</w:t>
            </w:r>
          </w:p>
        </w:tc>
      </w:tr>
      <w:tr w:rsidR="000B71D2" w:rsidRPr="005E5B46" w14:paraId="2DA29E35" w14:textId="77777777" w:rsidTr="005E5B46">
        <w:tc>
          <w:tcPr>
            <w:tcW w:w="1129" w:type="pct"/>
            <w:shd w:val="clear" w:color="auto" w:fill="auto"/>
            <w:vAlign w:val="center"/>
          </w:tcPr>
          <w:p w14:paraId="6E761859"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DOM-302A</w:t>
            </w:r>
          </w:p>
        </w:tc>
        <w:tc>
          <w:tcPr>
            <w:tcW w:w="3871" w:type="pct"/>
            <w:shd w:val="clear" w:color="auto" w:fill="auto"/>
            <w:vAlign w:val="center"/>
          </w:tcPr>
          <w:p w14:paraId="43910611"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Designated Representative Statement (New Form-Applicant/Beneficiary Signs) Letter</w:t>
            </w:r>
          </w:p>
        </w:tc>
      </w:tr>
      <w:tr w:rsidR="000B71D2" w:rsidRPr="005E5B46" w14:paraId="2DD3DB42" w14:textId="77777777" w:rsidTr="005E5B46">
        <w:tc>
          <w:tcPr>
            <w:tcW w:w="1129" w:type="pct"/>
            <w:shd w:val="clear" w:color="auto" w:fill="auto"/>
            <w:vAlign w:val="center"/>
          </w:tcPr>
          <w:p w14:paraId="529C1D89"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DOM-302B</w:t>
            </w:r>
          </w:p>
        </w:tc>
        <w:tc>
          <w:tcPr>
            <w:tcW w:w="3871" w:type="pct"/>
            <w:shd w:val="clear" w:color="auto" w:fill="auto"/>
            <w:vAlign w:val="center"/>
          </w:tcPr>
          <w:p w14:paraId="4A25F925"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Designated Representative Statement (New Form-Self-Designation) Letter</w:t>
            </w:r>
          </w:p>
        </w:tc>
      </w:tr>
      <w:tr w:rsidR="000B71D2" w:rsidRPr="005E5B46" w14:paraId="3210D1A5" w14:textId="77777777" w:rsidTr="005E5B46">
        <w:tc>
          <w:tcPr>
            <w:tcW w:w="1129" w:type="pct"/>
            <w:shd w:val="clear" w:color="auto" w:fill="auto"/>
            <w:vAlign w:val="center"/>
          </w:tcPr>
          <w:p w14:paraId="338F2C26"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DOM-302C</w:t>
            </w:r>
          </w:p>
        </w:tc>
        <w:tc>
          <w:tcPr>
            <w:tcW w:w="3871" w:type="pct"/>
            <w:shd w:val="clear" w:color="auto" w:fill="auto"/>
            <w:vAlign w:val="center"/>
          </w:tcPr>
          <w:p w14:paraId="169D77FD"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Designated Representative Statement (New Form-Legally Appointed) Letter</w:t>
            </w:r>
          </w:p>
        </w:tc>
      </w:tr>
      <w:tr w:rsidR="000B71D2" w:rsidRPr="005E5B46" w14:paraId="4E539B49" w14:textId="77777777" w:rsidTr="005E5B46">
        <w:tc>
          <w:tcPr>
            <w:tcW w:w="1129" w:type="pct"/>
            <w:shd w:val="clear" w:color="auto" w:fill="auto"/>
            <w:vAlign w:val="center"/>
          </w:tcPr>
          <w:p w14:paraId="4A476B47"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lastRenderedPageBreak/>
              <w:t>DOM-307</w:t>
            </w:r>
          </w:p>
        </w:tc>
        <w:tc>
          <w:tcPr>
            <w:tcW w:w="3871" w:type="pct"/>
            <w:shd w:val="clear" w:color="auto" w:fill="auto"/>
            <w:vAlign w:val="center"/>
          </w:tcPr>
          <w:p w14:paraId="30EB4F72"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Request for Information Letter</w:t>
            </w:r>
          </w:p>
        </w:tc>
      </w:tr>
      <w:tr w:rsidR="000B71D2" w:rsidRPr="005E5B46" w14:paraId="496C0C03" w14:textId="77777777" w:rsidTr="005E5B46">
        <w:tc>
          <w:tcPr>
            <w:tcW w:w="1129" w:type="pct"/>
            <w:shd w:val="clear" w:color="auto" w:fill="auto"/>
            <w:vAlign w:val="center"/>
          </w:tcPr>
          <w:p w14:paraId="7879154F"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DOM-309A</w:t>
            </w:r>
          </w:p>
        </w:tc>
        <w:tc>
          <w:tcPr>
            <w:tcW w:w="3871" w:type="pct"/>
            <w:shd w:val="clear" w:color="auto" w:fill="auto"/>
            <w:vAlign w:val="center"/>
          </w:tcPr>
          <w:p w14:paraId="58337713"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Second Request for Information Letter (for Applicants)</w:t>
            </w:r>
          </w:p>
        </w:tc>
      </w:tr>
      <w:tr w:rsidR="000B71D2" w:rsidRPr="005E5B46" w14:paraId="270DE23B" w14:textId="77777777" w:rsidTr="005E5B46">
        <w:tc>
          <w:tcPr>
            <w:tcW w:w="1129" w:type="pct"/>
            <w:shd w:val="clear" w:color="auto" w:fill="auto"/>
            <w:vAlign w:val="center"/>
          </w:tcPr>
          <w:p w14:paraId="5115AF72"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DOM-309B</w:t>
            </w:r>
          </w:p>
        </w:tc>
        <w:tc>
          <w:tcPr>
            <w:tcW w:w="3871" w:type="pct"/>
            <w:shd w:val="clear" w:color="auto" w:fill="auto"/>
            <w:vAlign w:val="center"/>
          </w:tcPr>
          <w:p w14:paraId="47F898E2"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Second Request for Information Letter (for Non-Applicant Household Members)</w:t>
            </w:r>
          </w:p>
        </w:tc>
      </w:tr>
      <w:tr w:rsidR="000B71D2" w:rsidRPr="005E5B46" w14:paraId="30FCDE34" w14:textId="77777777" w:rsidTr="005E5B46">
        <w:tc>
          <w:tcPr>
            <w:tcW w:w="1129" w:type="pct"/>
            <w:shd w:val="clear" w:color="auto" w:fill="auto"/>
            <w:vAlign w:val="center"/>
          </w:tcPr>
          <w:p w14:paraId="5AACB9E3"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DOM-311B</w:t>
            </w:r>
          </w:p>
        </w:tc>
        <w:tc>
          <w:tcPr>
            <w:tcW w:w="3871" w:type="pct"/>
            <w:shd w:val="clear" w:color="auto" w:fill="auto"/>
            <w:vAlign w:val="center"/>
          </w:tcPr>
          <w:p w14:paraId="2F642C1B"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Notice of Pending Medicare Savings Program Application Letter</w:t>
            </w:r>
          </w:p>
        </w:tc>
      </w:tr>
      <w:tr w:rsidR="000B71D2" w:rsidRPr="005E5B46" w14:paraId="0782EA98" w14:textId="77777777" w:rsidTr="005E5B46">
        <w:tc>
          <w:tcPr>
            <w:tcW w:w="1129" w:type="pct"/>
            <w:shd w:val="clear" w:color="auto" w:fill="auto"/>
            <w:vAlign w:val="center"/>
          </w:tcPr>
          <w:p w14:paraId="6FE534EC"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DOM-312</w:t>
            </w:r>
          </w:p>
        </w:tc>
        <w:tc>
          <w:tcPr>
            <w:tcW w:w="3871" w:type="pct"/>
            <w:shd w:val="clear" w:color="auto" w:fill="auto"/>
            <w:vAlign w:val="center"/>
          </w:tcPr>
          <w:p w14:paraId="472C3F3D"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Notice of Potential Eligibility for VA Benefits Letter</w:t>
            </w:r>
          </w:p>
        </w:tc>
      </w:tr>
      <w:tr w:rsidR="000B71D2" w:rsidRPr="005E5B46" w14:paraId="54ABBA8E" w14:textId="77777777" w:rsidTr="005E5B46">
        <w:tc>
          <w:tcPr>
            <w:tcW w:w="1129" w:type="pct"/>
            <w:shd w:val="clear" w:color="auto" w:fill="auto"/>
            <w:vAlign w:val="center"/>
          </w:tcPr>
          <w:p w14:paraId="446E7E1E"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DOM-314</w:t>
            </w:r>
          </w:p>
        </w:tc>
        <w:tc>
          <w:tcPr>
            <w:tcW w:w="3871" w:type="pct"/>
            <w:shd w:val="clear" w:color="auto" w:fill="auto"/>
            <w:vAlign w:val="center"/>
          </w:tcPr>
          <w:p w14:paraId="5DE927E1"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Home Equity Undue Hardship Letter</w:t>
            </w:r>
          </w:p>
        </w:tc>
      </w:tr>
      <w:tr w:rsidR="000B71D2" w:rsidRPr="005E5B46" w14:paraId="2DCB1504" w14:textId="77777777" w:rsidTr="005E5B46">
        <w:tc>
          <w:tcPr>
            <w:tcW w:w="1129" w:type="pct"/>
            <w:shd w:val="clear" w:color="auto" w:fill="auto"/>
            <w:vAlign w:val="center"/>
          </w:tcPr>
          <w:p w14:paraId="5B20AEEE"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DOM-319A</w:t>
            </w:r>
          </w:p>
        </w:tc>
        <w:tc>
          <w:tcPr>
            <w:tcW w:w="3871" w:type="pct"/>
            <w:shd w:val="clear" w:color="auto" w:fill="auto"/>
            <w:vAlign w:val="center"/>
          </w:tcPr>
          <w:p w14:paraId="0FE3B608"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Client is being referred to a XIX Institution Letter, Possible Claimant for SSI Benefits (Sent to SSA)</w:t>
            </w:r>
          </w:p>
        </w:tc>
      </w:tr>
      <w:tr w:rsidR="000B71D2" w:rsidRPr="005E5B46" w14:paraId="67846E87" w14:textId="77777777" w:rsidTr="005E5B46">
        <w:tc>
          <w:tcPr>
            <w:tcW w:w="1129" w:type="pct"/>
            <w:shd w:val="clear" w:color="auto" w:fill="auto"/>
            <w:vAlign w:val="center"/>
          </w:tcPr>
          <w:p w14:paraId="62F21890"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DOM-319B</w:t>
            </w:r>
          </w:p>
        </w:tc>
        <w:tc>
          <w:tcPr>
            <w:tcW w:w="3871" w:type="pct"/>
            <w:shd w:val="clear" w:color="auto" w:fill="auto"/>
            <w:vAlign w:val="center"/>
          </w:tcPr>
          <w:p w14:paraId="7CA52B8B"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Client Has Entered a XIX Institution Letter (Sent to SSA)</w:t>
            </w:r>
          </w:p>
        </w:tc>
      </w:tr>
      <w:tr w:rsidR="000B71D2" w:rsidRPr="005E5B46" w14:paraId="0FAB8BE4" w14:textId="77777777" w:rsidTr="005E5B46">
        <w:tc>
          <w:tcPr>
            <w:tcW w:w="1129" w:type="pct"/>
            <w:shd w:val="clear" w:color="auto" w:fill="auto"/>
            <w:vAlign w:val="center"/>
          </w:tcPr>
          <w:p w14:paraId="5E9114C5"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DOM-319C</w:t>
            </w:r>
          </w:p>
        </w:tc>
        <w:tc>
          <w:tcPr>
            <w:tcW w:w="3871" w:type="pct"/>
            <w:shd w:val="clear" w:color="auto" w:fill="auto"/>
            <w:vAlign w:val="center"/>
          </w:tcPr>
          <w:p w14:paraId="7ED6C0B3"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Client Has Left a XIX Institution Letter (Sent to SSA)</w:t>
            </w:r>
          </w:p>
        </w:tc>
      </w:tr>
      <w:tr w:rsidR="000B71D2" w:rsidRPr="005E5B46" w14:paraId="783DE9C5" w14:textId="77777777" w:rsidTr="005E5B46">
        <w:tc>
          <w:tcPr>
            <w:tcW w:w="1129" w:type="pct"/>
            <w:shd w:val="clear" w:color="auto" w:fill="auto"/>
            <w:vAlign w:val="center"/>
          </w:tcPr>
          <w:p w14:paraId="43225CDB"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DOM-319D</w:t>
            </w:r>
          </w:p>
        </w:tc>
        <w:tc>
          <w:tcPr>
            <w:tcW w:w="3871" w:type="pct"/>
            <w:shd w:val="clear" w:color="auto" w:fill="auto"/>
            <w:vAlign w:val="center"/>
          </w:tcPr>
          <w:p w14:paraId="18510BC9"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Client Change of Address Letter (Sent to SSA)</w:t>
            </w:r>
          </w:p>
        </w:tc>
      </w:tr>
      <w:tr w:rsidR="000B71D2" w:rsidRPr="005E5B46" w14:paraId="4755CC98" w14:textId="77777777" w:rsidTr="005E5B46">
        <w:tc>
          <w:tcPr>
            <w:tcW w:w="1129" w:type="pct"/>
            <w:shd w:val="clear" w:color="auto" w:fill="auto"/>
            <w:vAlign w:val="center"/>
          </w:tcPr>
          <w:p w14:paraId="7A3E1CE7"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DOM-319E</w:t>
            </w:r>
          </w:p>
        </w:tc>
        <w:tc>
          <w:tcPr>
            <w:tcW w:w="3871" w:type="pct"/>
            <w:shd w:val="clear" w:color="auto" w:fill="auto"/>
            <w:vAlign w:val="center"/>
          </w:tcPr>
          <w:p w14:paraId="3BE7D150"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Client is Deceased Letter (Sent to SSA)</w:t>
            </w:r>
          </w:p>
        </w:tc>
      </w:tr>
      <w:tr w:rsidR="000B71D2" w:rsidRPr="005E5B46" w14:paraId="05DFDEA3" w14:textId="77777777" w:rsidTr="005E5B46">
        <w:tc>
          <w:tcPr>
            <w:tcW w:w="1129" w:type="pct"/>
            <w:shd w:val="clear" w:color="auto" w:fill="auto"/>
            <w:vAlign w:val="center"/>
          </w:tcPr>
          <w:p w14:paraId="4196B797"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DOM-319F</w:t>
            </w:r>
          </w:p>
        </w:tc>
        <w:tc>
          <w:tcPr>
            <w:tcW w:w="3871" w:type="pct"/>
            <w:shd w:val="clear" w:color="auto" w:fill="auto"/>
            <w:vAlign w:val="center"/>
          </w:tcPr>
          <w:p w14:paraId="4E0DE390"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Change in Client Income or Resources Letter (Sent to SSA)</w:t>
            </w:r>
          </w:p>
        </w:tc>
      </w:tr>
      <w:tr w:rsidR="000B71D2" w:rsidRPr="005E5B46" w14:paraId="72C8EBDE" w14:textId="77777777" w:rsidTr="005E5B46">
        <w:tc>
          <w:tcPr>
            <w:tcW w:w="1129" w:type="pct"/>
            <w:shd w:val="clear" w:color="auto" w:fill="auto"/>
            <w:vAlign w:val="center"/>
          </w:tcPr>
          <w:p w14:paraId="786CC617"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DOM-319G</w:t>
            </w:r>
          </w:p>
        </w:tc>
        <w:tc>
          <w:tcPr>
            <w:tcW w:w="3871" w:type="pct"/>
            <w:shd w:val="clear" w:color="auto" w:fill="auto"/>
            <w:vAlign w:val="center"/>
          </w:tcPr>
          <w:p w14:paraId="7FF84701"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Change in Spouse Income or Resources Letter (Sent to SSA)</w:t>
            </w:r>
          </w:p>
        </w:tc>
      </w:tr>
      <w:tr w:rsidR="000B71D2" w:rsidRPr="005E5B46" w14:paraId="6AF7B5C8" w14:textId="77777777" w:rsidTr="005E5B46">
        <w:tc>
          <w:tcPr>
            <w:tcW w:w="1129" w:type="pct"/>
            <w:shd w:val="clear" w:color="auto" w:fill="auto"/>
            <w:vAlign w:val="center"/>
          </w:tcPr>
          <w:p w14:paraId="210DA341"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DOM-319H</w:t>
            </w:r>
          </w:p>
        </w:tc>
        <w:tc>
          <w:tcPr>
            <w:tcW w:w="3871" w:type="pct"/>
            <w:shd w:val="clear" w:color="auto" w:fill="auto"/>
            <w:vAlign w:val="center"/>
          </w:tcPr>
          <w:p w14:paraId="233CB4FB"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Client Entered a Public Institution Letter (Sent to SSA)</w:t>
            </w:r>
          </w:p>
        </w:tc>
      </w:tr>
      <w:tr w:rsidR="000B71D2" w:rsidRPr="005E5B46" w14:paraId="76EE5DCF" w14:textId="77777777" w:rsidTr="005E5B46">
        <w:tc>
          <w:tcPr>
            <w:tcW w:w="1129" w:type="pct"/>
            <w:shd w:val="clear" w:color="auto" w:fill="auto"/>
            <w:vAlign w:val="center"/>
          </w:tcPr>
          <w:p w14:paraId="3C05A721"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DOM-320A</w:t>
            </w:r>
          </w:p>
        </w:tc>
        <w:tc>
          <w:tcPr>
            <w:tcW w:w="3871" w:type="pct"/>
            <w:shd w:val="clear" w:color="auto" w:fill="auto"/>
            <w:vAlign w:val="center"/>
          </w:tcPr>
          <w:p w14:paraId="3FE95F00"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Agreement to sell Property Letter</w:t>
            </w:r>
          </w:p>
        </w:tc>
      </w:tr>
      <w:tr w:rsidR="000B71D2" w:rsidRPr="005E5B46" w14:paraId="2574F64F" w14:textId="77777777" w:rsidTr="005E5B46">
        <w:tc>
          <w:tcPr>
            <w:tcW w:w="1129" w:type="pct"/>
            <w:shd w:val="clear" w:color="auto" w:fill="auto"/>
            <w:vAlign w:val="center"/>
          </w:tcPr>
          <w:p w14:paraId="3191D419"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DOM-321B</w:t>
            </w:r>
          </w:p>
        </w:tc>
        <w:tc>
          <w:tcPr>
            <w:tcW w:w="3871" w:type="pct"/>
            <w:shd w:val="clear" w:color="auto" w:fill="auto"/>
            <w:vAlign w:val="center"/>
          </w:tcPr>
          <w:p w14:paraId="42828D56"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Designation of Burial Funds Letter</w:t>
            </w:r>
          </w:p>
        </w:tc>
      </w:tr>
      <w:tr w:rsidR="000B71D2" w:rsidRPr="005E5B46" w14:paraId="4AEA629E" w14:textId="77777777" w:rsidTr="005E5B46">
        <w:tc>
          <w:tcPr>
            <w:tcW w:w="1129" w:type="pct"/>
            <w:shd w:val="clear" w:color="auto" w:fill="auto"/>
            <w:vAlign w:val="center"/>
          </w:tcPr>
          <w:p w14:paraId="1319F4EA"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DOM-322</w:t>
            </w:r>
          </w:p>
        </w:tc>
        <w:tc>
          <w:tcPr>
            <w:tcW w:w="3871" w:type="pct"/>
            <w:shd w:val="clear" w:color="auto" w:fill="auto"/>
            <w:vAlign w:val="center"/>
          </w:tcPr>
          <w:p w14:paraId="65D58208"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DRA Notice of Transfer of Assets Letter</w:t>
            </w:r>
          </w:p>
        </w:tc>
      </w:tr>
      <w:tr w:rsidR="000B71D2" w:rsidRPr="005E5B46" w14:paraId="625760C2" w14:textId="77777777" w:rsidTr="005E5B46">
        <w:tc>
          <w:tcPr>
            <w:tcW w:w="1129" w:type="pct"/>
            <w:shd w:val="clear" w:color="auto" w:fill="auto"/>
            <w:vAlign w:val="center"/>
          </w:tcPr>
          <w:p w14:paraId="1CD62EF4"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DOM-322A</w:t>
            </w:r>
          </w:p>
        </w:tc>
        <w:tc>
          <w:tcPr>
            <w:tcW w:w="3871" w:type="pct"/>
            <w:shd w:val="clear" w:color="auto" w:fill="auto"/>
            <w:vAlign w:val="center"/>
          </w:tcPr>
          <w:p w14:paraId="5FD3FB2A"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color w:val="000000" w:themeColor="text1"/>
                <w:spacing w:val="-4"/>
                <w:sz w:val="22"/>
              </w:rPr>
              <w:t>Consolidated Omnibus Budget Reconciliation Act</w:t>
            </w:r>
            <w:r w:rsidRPr="005E5B46">
              <w:rPr>
                <w:rFonts w:eastAsia="Courier New" w:cstheme="minorHAnsi"/>
                <w:sz w:val="22"/>
              </w:rPr>
              <w:t xml:space="preserve"> (COBRA) Notice of Transfer Letter</w:t>
            </w:r>
          </w:p>
        </w:tc>
      </w:tr>
      <w:tr w:rsidR="000B71D2" w:rsidRPr="005E5B46" w14:paraId="25915A5C" w14:textId="77777777" w:rsidTr="005E5B46">
        <w:tc>
          <w:tcPr>
            <w:tcW w:w="1129" w:type="pct"/>
            <w:shd w:val="clear" w:color="auto" w:fill="auto"/>
            <w:vAlign w:val="center"/>
          </w:tcPr>
          <w:p w14:paraId="4D27DEE6"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DOM-323</w:t>
            </w:r>
          </w:p>
        </w:tc>
        <w:tc>
          <w:tcPr>
            <w:tcW w:w="3871" w:type="pct"/>
            <w:shd w:val="clear" w:color="auto" w:fill="auto"/>
            <w:vAlign w:val="center"/>
          </w:tcPr>
          <w:p w14:paraId="0D9EF107"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Disability or Blindness Report Letter</w:t>
            </w:r>
          </w:p>
        </w:tc>
      </w:tr>
      <w:tr w:rsidR="000B71D2" w:rsidRPr="005E5B46" w14:paraId="185E68CB" w14:textId="77777777" w:rsidTr="005E5B46">
        <w:tc>
          <w:tcPr>
            <w:tcW w:w="1129" w:type="pct"/>
            <w:shd w:val="clear" w:color="auto" w:fill="auto"/>
            <w:vAlign w:val="center"/>
          </w:tcPr>
          <w:p w14:paraId="54443378"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DOM-323A</w:t>
            </w:r>
          </w:p>
        </w:tc>
        <w:tc>
          <w:tcPr>
            <w:tcW w:w="3871" w:type="pct"/>
            <w:shd w:val="clear" w:color="auto" w:fill="auto"/>
            <w:vAlign w:val="center"/>
          </w:tcPr>
          <w:p w14:paraId="57775756"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Disabled Child Questionnaire Letter</w:t>
            </w:r>
          </w:p>
        </w:tc>
      </w:tr>
      <w:tr w:rsidR="000B71D2" w:rsidRPr="005E5B46" w14:paraId="799E3939" w14:textId="77777777" w:rsidTr="005E5B46">
        <w:tc>
          <w:tcPr>
            <w:tcW w:w="1129" w:type="pct"/>
            <w:shd w:val="clear" w:color="auto" w:fill="auto"/>
            <w:vAlign w:val="center"/>
          </w:tcPr>
          <w:p w14:paraId="78E6F275"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DOM-324</w:t>
            </w:r>
          </w:p>
        </w:tc>
        <w:tc>
          <w:tcPr>
            <w:tcW w:w="3871" w:type="pct"/>
            <w:shd w:val="clear" w:color="auto" w:fill="auto"/>
            <w:vAlign w:val="center"/>
          </w:tcPr>
          <w:p w14:paraId="4EF073FB"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Vocation Report Letter</w:t>
            </w:r>
          </w:p>
        </w:tc>
      </w:tr>
      <w:tr w:rsidR="000B71D2" w:rsidRPr="005E5B46" w14:paraId="6A9CD47B" w14:textId="77777777" w:rsidTr="005E5B46">
        <w:tc>
          <w:tcPr>
            <w:tcW w:w="1129" w:type="pct"/>
            <w:shd w:val="clear" w:color="auto" w:fill="auto"/>
            <w:vAlign w:val="center"/>
          </w:tcPr>
          <w:p w14:paraId="46064621"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DOM-326</w:t>
            </w:r>
          </w:p>
        </w:tc>
        <w:tc>
          <w:tcPr>
            <w:tcW w:w="3871" w:type="pct"/>
            <w:shd w:val="clear" w:color="auto" w:fill="auto"/>
            <w:vAlign w:val="center"/>
          </w:tcPr>
          <w:p w14:paraId="79BD34BB"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Notice of No Change in Medicaid Income Letter</w:t>
            </w:r>
          </w:p>
        </w:tc>
      </w:tr>
      <w:tr w:rsidR="000B71D2" w:rsidRPr="005E5B46" w14:paraId="44686F77" w14:textId="77777777" w:rsidTr="005E5B46">
        <w:tc>
          <w:tcPr>
            <w:tcW w:w="1129" w:type="pct"/>
            <w:shd w:val="clear" w:color="auto" w:fill="auto"/>
            <w:vAlign w:val="center"/>
          </w:tcPr>
          <w:p w14:paraId="1D9057EA"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DOM-330</w:t>
            </w:r>
          </w:p>
        </w:tc>
        <w:tc>
          <w:tcPr>
            <w:tcW w:w="3871" w:type="pct"/>
            <w:shd w:val="clear" w:color="auto" w:fill="auto"/>
            <w:vAlign w:val="center"/>
          </w:tcPr>
          <w:p w14:paraId="45896EB2"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Request for Financial Information Letter</w:t>
            </w:r>
          </w:p>
        </w:tc>
      </w:tr>
      <w:tr w:rsidR="000B71D2" w:rsidRPr="005E5B46" w14:paraId="39F0EEEA" w14:textId="77777777" w:rsidTr="005E5B46">
        <w:tc>
          <w:tcPr>
            <w:tcW w:w="1129" w:type="pct"/>
            <w:shd w:val="clear" w:color="auto" w:fill="auto"/>
            <w:vAlign w:val="center"/>
          </w:tcPr>
          <w:p w14:paraId="75890909"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DOM-331</w:t>
            </w:r>
          </w:p>
        </w:tc>
        <w:tc>
          <w:tcPr>
            <w:tcW w:w="3871" w:type="pct"/>
            <w:shd w:val="clear" w:color="auto" w:fill="auto"/>
            <w:vAlign w:val="center"/>
          </w:tcPr>
          <w:p w14:paraId="252C9230"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Request for Information Concerning Insurance Letter</w:t>
            </w:r>
          </w:p>
        </w:tc>
      </w:tr>
      <w:tr w:rsidR="000B71D2" w:rsidRPr="005E5B46" w14:paraId="1566B640" w14:textId="77777777" w:rsidTr="005E5B46">
        <w:tc>
          <w:tcPr>
            <w:tcW w:w="1129" w:type="pct"/>
            <w:shd w:val="clear" w:color="auto" w:fill="auto"/>
            <w:vAlign w:val="center"/>
          </w:tcPr>
          <w:p w14:paraId="6B0A58AD"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DOM-335</w:t>
            </w:r>
          </w:p>
        </w:tc>
        <w:tc>
          <w:tcPr>
            <w:tcW w:w="3871" w:type="pct"/>
            <w:shd w:val="clear" w:color="auto" w:fill="auto"/>
            <w:vAlign w:val="center"/>
          </w:tcPr>
          <w:p w14:paraId="06F8E49B"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Request for Employment and Wage Verification Letter</w:t>
            </w:r>
          </w:p>
        </w:tc>
      </w:tr>
      <w:tr w:rsidR="000B71D2" w:rsidRPr="005E5B46" w14:paraId="3156CD4D" w14:textId="77777777" w:rsidTr="005E5B46">
        <w:tc>
          <w:tcPr>
            <w:tcW w:w="1129" w:type="pct"/>
            <w:shd w:val="clear" w:color="auto" w:fill="auto"/>
            <w:vAlign w:val="center"/>
          </w:tcPr>
          <w:p w14:paraId="206A619C"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DOM-339</w:t>
            </w:r>
          </w:p>
        </w:tc>
        <w:tc>
          <w:tcPr>
            <w:tcW w:w="3871" w:type="pct"/>
            <w:shd w:val="clear" w:color="auto" w:fill="auto"/>
            <w:vAlign w:val="center"/>
          </w:tcPr>
          <w:p w14:paraId="2C2F6588"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Statement Regarding Payment of Health Insurance Premiums and Non-Covered Medical Expenses Letter</w:t>
            </w:r>
          </w:p>
        </w:tc>
      </w:tr>
      <w:tr w:rsidR="000B71D2" w:rsidRPr="005E5B46" w14:paraId="0F40AD17" w14:textId="77777777" w:rsidTr="005E5B46">
        <w:tc>
          <w:tcPr>
            <w:tcW w:w="1129" w:type="pct"/>
            <w:shd w:val="clear" w:color="auto" w:fill="auto"/>
            <w:vAlign w:val="center"/>
          </w:tcPr>
          <w:p w14:paraId="6A0ED3F8"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DOM-351</w:t>
            </w:r>
          </w:p>
        </w:tc>
        <w:tc>
          <w:tcPr>
            <w:tcW w:w="3871" w:type="pct"/>
            <w:shd w:val="clear" w:color="auto" w:fill="auto"/>
            <w:vAlign w:val="center"/>
          </w:tcPr>
          <w:p w14:paraId="55E6B87E"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Notice of Decision on Local Hearing Window Letter</w:t>
            </w:r>
          </w:p>
        </w:tc>
      </w:tr>
      <w:tr w:rsidR="000B71D2" w:rsidRPr="005E5B46" w14:paraId="7D844A9B" w14:textId="77777777" w:rsidTr="005E5B46">
        <w:tc>
          <w:tcPr>
            <w:tcW w:w="1129" w:type="pct"/>
            <w:shd w:val="clear" w:color="auto" w:fill="auto"/>
            <w:vAlign w:val="center"/>
          </w:tcPr>
          <w:p w14:paraId="3F3D13BD"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DOM-351A</w:t>
            </w:r>
          </w:p>
        </w:tc>
        <w:tc>
          <w:tcPr>
            <w:tcW w:w="3871" w:type="pct"/>
            <w:shd w:val="clear" w:color="auto" w:fill="auto"/>
            <w:vAlign w:val="center"/>
          </w:tcPr>
          <w:p w14:paraId="252AFEF9"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Notice of Decision on Request for Expedited Local Hearing</w:t>
            </w:r>
          </w:p>
        </w:tc>
      </w:tr>
      <w:tr w:rsidR="000B71D2" w:rsidRPr="005E5B46" w14:paraId="653416F6" w14:textId="77777777" w:rsidTr="005E5B46">
        <w:tc>
          <w:tcPr>
            <w:tcW w:w="1129" w:type="pct"/>
            <w:shd w:val="clear" w:color="auto" w:fill="auto"/>
            <w:vAlign w:val="center"/>
          </w:tcPr>
          <w:p w14:paraId="572F0655"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DOM-354</w:t>
            </w:r>
          </w:p>
        </w:tc>
        <w:tc>
          <w:tcPr>
            <w:tcW w:w="3871" w:type="pct"/>
            <w:shd w:val="clear" w:color="auto" w:fill="auto"/>
            <w:vAlign w:val="center"/>
          </w:tcPr>
          <w:p w14:paraId="4212C59E" w14:textId="77777777" w:rsidR="000B71D2" w:rsidRPr="005E5B46" w:rsidDel="00FF769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Improper Payment Report Letter</w:t>
            </w:r>
          </w:p>
        </w:tc>
      </w:tr>
      <w:tr w:rsidR="000B71D2" w:rsidRPr="005E5B46" w14:paraId="21570959" w14:textId="77777777" w:rsidTr="005E5B46">
        <w:tc>
          <w:tcPr>
            <w:tcW w:w="1129" w:type="pct"/>
            <w:shd w:val="clear" w:color="auto" w:fill="auto"/>
            <w:vAlign w:val="center"/>
          </w:tcPr>
          <w:p w14:paraId="1A61D008"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DOM-TPL411</w:t>
            </w:r>
          </w:p>
        </w:tc>
        <w:tc>
          <w:tcPr>
            <w:tcW w:w="3871" w:type="pct"/>
            <w:shd w:val="clear" w:color="auto" w:fill="auto"/>
            <w:vAlign w:val="center"/>
          </w:tcPr>
          <w:p w14:paraId="357695A1"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Division of Medicaid Estate Recovery Form</w:t>
            </w:r>
          </w:p>
        </w:tc>
      </w:tr>
      <w:tr w:rsidR="000B71D2" w:rsidRPr="005E5B46" w14:paraId="68EB3393" w14:textId="77777777" w:rsidTr="005E5B46">
        <w:tc>
          <w:tcPr>
            <w:tcW w:w="1129" w:type="pct"/>
            <w:shd w:val="clear" w:color="auto" w:fill="auto"/>
            <w:vAlign w:val="center"/>
          </w:tcPr>
          <w:p w14:paraId="230E563A"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DOM-TPL412</w:t>
            </w:r>
          </w:p>
        </w:tc>
        <w:tc>
          <w:tcPr>
            <w:tcW w:w="3871" w:type="pct"/>
            <w:shd w:val="clear" w:color="auto" w:fill="auto"/>
            <w:vAlign w:val="center"/>
          </w:tcPr>
          <w:p w14:paraId="780EC011"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Division of Medicaid Non-Referral Estate Recovery Form</w:t>
            </w:r>
          </w:p>
        </w:tc>
      </w:tr>
      <w:tr w:rsidR="000B71D2" w:rsidRPr="005E5B46" w14:paraId="72B8CE60" w14:textId="77777777" w:rsidTr="005E5B46">
        <w:tc>
          <w:tcPr>
            <w:tcW w:w="1129" w:type="pct"/>
            <w:shd w:val="clear" w:color="auto" w:fill="auto"/>
            <w:vAlign w:val="center"/>
          </w:tcPr>
          <w:p w14:paraId="222681B8"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DOM-515</w:t>
            </w:r>
          </w:p>
        </w:tc>
        <w:tc>
          <w:tcPr>
            <w:tcW w:w="3871" w:type="pct"/>
            <w:shd w:val="clear" w:color="auto" w:fill="auto"/>
            <w:vAlign w:val="center"/>
          </w:tcPr>
          <w:p w14:paraId="3A4B383A"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National Consumer Panel (NCP) Exclusion Letter</w:t>
            </w:r>
          </w:p>
        </w:tc>
      </w:tr>
      <w:tr w:rsidR="000B71D2" w:rsidRPr="005E5B46" w14:paraId="6F6CDA97" w14:textId="77777777" w:rsidTr="005E5B46">
        <w:tc>
          <w:tcPr>
            <w:tcW w:w="1129" w:type="pct"/>
            <w:shd w:val="clear" w:color="auto" w:fill="auto"/>
            <w:vAlign w:val="center"/>
          </w:tcPr>
          <w:p w14:paraId="36D239C1"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DOM-541A</w:t>
            </w:r>
          </w:p>
        </w:tc>
        <w:tc>
          <w:tcPr>
            <w:tcW w:w="3871" w:type="pct"/>
            <w:shd w:val="clear" w:color="auto" w:fill="auto"/>
            <w:vAlign w:val="center"/>
          </w:tcPr>
          <w:p w14:paraId="39FE64C6"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LIS Application Facsimiles Letter</w:t>
            </w:r>
          </w:p>
        </w:tc>
      </w:tr>
      <w:tr w:rsidR="000B71D2" w:rsidRPr="005E5B46" w14:paraId="6B18B68C" w14:textId="77777777" w:rsidTr="005E5B46">
        <w:tc>
          <w:tcPr>
            <w:tcW w:w="1129" w:type="pct"/>
            <w:shd w:val="clear" w:color="auto" w:fill="auto"/>
            <w:vAlign w:val="center"/>
          </w:tcPr>
          <w:p w14:paraId="3E0ACAD1"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EFD</w:t>
            </w:r>
          </w:p>
        </w:tc>
        <w:tc>
          <w:tcPr>
            <w:tcW w:w="3871" w:type="pct"/>
            <w:shd w:val="clear" w:color="auto" w:fill="auto"/>
            <w:vAlign w:val="center"/>
          </w:tcPr>
          <w:p w14:paraId="3F13866C"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Eligibility Factors Document</w:t>
            </w:r>
          </w:p>
        </w:tc>
      </w:tr>
      <w:tr w:rsidR="000B71D2" w:rsidRPr="005E5B46" w14:paraId="6E45556C" w14:textId="77777777" w:rsidTr="005E5B46">
        <w:tc>
          <w:tcPr>
            <w:tcW w:w="1129" w:type="pct"/>
            <w:shd w:val="clear" w:color="auto" w:fill="auto"/>
            <w:vAlign w:val="center"/>
          </w:tcPr>
          <w:p w14:paraId="2E20067B"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ABD Renewal</w:t>
            </w:r>
          </w:p>
        </w:tc>
        <w:tc>
          <w:tcPr>
            <w:tcW w:w="3871" w:type="pct"/>
            <w:shd w:val="clear" w:color="auto" w:fill="auto"/>
            <w:vAlign w:val="center"/>
          </w:tcPr>
          <w:p w14:paraId="1DA56CA2"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 xml:space="preserve">ABD </w:t>
            </w:r>
            <w:proofErr w:type="spellStart"/>
            <w:r w:rsidRPr="005E5B46">
              <w:rPr>
                <w:rFonts w:eastAsia="Courier New" w:cstheme="minorHAnsi"/>
                <w:sz w:val="22"/>
              </w:rPr>
              <w:t>Redet</w:t>
            </w:r>
            <w:proofErr w:type="spellEnd"/>
            <w:r w:rsidRPr="005E5B46">
              <w:rPr>
                <w:rFonts w:eastAsia="Courier New" w:cstheme="minorHAnsi"/>
                <w:sz w:val="22"/>
              </w:rPr>
              <w:t>/Renewal Form (case worker triggered single letter)</w:t>
            </w:r>
          </w:p>
        </w:tc>
      </w:tr>
      <w:tr w:rsidR="000B71D2" w:rsidRPr="005E5B46" w14:paraId="1FEDCF56" w14:textId="77777777" w:rsidTr="005E5B46">
        <w:tc>
          <w:tcPr>
            <w:tcW w:w="1129" w:type="pct"/>
            <w:shd w:val="clear" w:color="auto" w:fill="auto"/>
            <w:vAlign w:val="center"/>
          </w:tcPr>
          <w:p w14:paraId="74EAF084" w14:textId="77777777" w:rsidR="000B71D2" w:rsidRPr="005E5B46" w:rsidDel="00551C44"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MAGI Renewal</w:t>
            </w:r>
          </w:p>
        </w:tc>
        <w:tc>
          <w:tcPr>
            <w:tcW w:w="3871" w:type="pct"/>
            <w:shd w:val="clear" w:color="auto" w:fill="auto"/>
            <w:vAlign w:val="center"/>
          </w:tcPr>
          <w:p w14:paraId="7419E186" w14:textId="77777777" w:rsidR="000B71D2" w:rsidRPr="005E5B46" w:rsidRDefault="000B71D2" w:rsidP="005E5B46">
            <w:pPr>
              <w:spacing w:beforeLines="40" w:before="96" w:afterLines="40" w:after="96" w:line="240" w:lineRule="auto"/>
              <w:contextualSpacing/>
              <w:rPr>
                <w:rFonts w:eastAsia="Courier New" w:cstheme="minorHAnsi"/>
                <w:color w:val="0000FF"/>
                <w:sz w:val="22"/>
                <w:u w:val="single"/>
              </w:rPr>
            </w:pPr>
            <w:r w:rsidRPr="005E5B46">
              <w:rPr>
                <w:rFonts w:eastAsia="Courier New" w:cstheme="minorHAnsi"/>
                <w:sz w:val="22"/>
              </w:rPr>
              <w:t xml:space="preserve">MAGI </w:t>
            </w:r>
            <w:proofErr w:type="spellStart"/>
            <w:r w:rsidRPr="005E5B46">
              <w:rPr>
                <w:rFonts w:eastAsia="Courier New" w:cstheme="minorHAnsi"/>
                <w:sz w:val="22"/>
              </w:rPr>
              <w:t>Redet</w:t>
            </w:r>
            <w:proofErr w:type="spellEnd"/>
            <w:r w:rsidRPr="005E5B46">
              <w:rPr>
                <w:rFonts w:eastAsia="Courier New" w:cstheme="minorHAnsi"/>
                <w:sz w:val="22"/>
              </w:rPr>
              <w:t>/Renewal Form (case worker triggered single letter)</w:t>
            </w:r>
          </w:p>
        </w:tc>
      </w:tr>
      <w:tr w:rsidR="000B71D2" w:rsidRPr="005E5B46" w14:paraId="5534A803" w14:textId="77777777" w:rsidTr="005E5B46">
        <w:tc>
          <w:tcPr>
            <w:tcW w:w="1129" w:type="pct"/>
            <w:shd w:val="clear" w:color="auto" w:fill="auto"/>
            <w:vAlign w:val="center"/>
          </w:tcPr>
          <w:p w14:paraId="0137E140"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DCLH-307</w:t>
            </w:r>
          </w:p>
        </w:tc>
        <w:tc>
          <w:tcPr>
            <w:tcW w:w="3871" w:type="pct"/>
            <w:shd w:val="clear" w:color="auto" w:fill="auto"/>
            <w:vAlign w:val="center"/>
          </w:tcPr>
          <w:p w14:paraId="57C900E8"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DCLH Request for Information Letter</w:t>
            </w:r>
          </w:p>
        </w:tc>
      </w:tr>
      <w:tr w:rsidR="000B71D2" w:rsidRPr="005E5B46" w14:paraId="7EB82E3D" w14:textId="77777777" w:rsidTr="005E5B46">
        <w:tc>
          <w:tcPr>
            <w:tcW w:w="1129" w:type="pct"/>
            <w:shd w:val="clear" w:color="auto" w:fill="auto"/>
            <w:vAlign w:val="center"/>
          </w:tcPr>
          <w:p w14:paraId="601E5753"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DCLH-309</w:t>
            </w:r>
          </w:p>
        </w:tc>
        <w:tc>
          <w:tcPr>
            <w:tcW w:w="3871" w:type="pct"/>
            <w:shd w:val="clear" w:color="auto" w:fill="auto"/>
            <w:vAlign w:val="center"/>
          </w:tcPr>
          <w:p w14:paraId="0708FC00" w14:textId="77777777" w:rsidR="000B71D2" w:rsidRPr="005E5B46" w:rsidRDefault="000B71D2" w:rsidP="005E5B46">
            <w:pPr>
              <w:spacing w:beforeLines="40" w:before="96" w:afterLines="40" w:after="96" w:line="240" w:lineRule="auto"/>
              <w:contextualSpacing/>
              <w:rPr>
                <w:rFonts w:eastAsia="Courier New" w:cstheme="minorHAnsi"/>
                <w:sz w:val="22"/>
              </w:rPr>
            </w:pPr>
            <w:r w:rsidRPr="005E5B46">
              <w:rPr>
                <w:rFonts w:eastAsia="Courier New" w:cstheme="minorHAnsi"/>
                <w:sz w:val="22"/>
              </w:rPr>
              <w:t>DCLH Follow-up Request for Information Letter</w:t>
            </w:r>
          </w:p>
        </w:tc>
      </w:tr>
    </w:tbl>
    <w:p w14:paraId="427150A8" w14:textId="1A777856" w:rsidR="000B71D2" w:rsidRDefault="00274119" w:rsidP="003D61A5">
      <w:pPr>
        <w:pStyle w:val="CalibriLevel2"/>
      </w:pPr>
      <w:r>
        <w:lastRenderedPageBreak/>
        <w:t>New MEDS Transaction Volume</w:t>
      </w:r>
      <w:r w:rsidR="00330CC5">
        <w:t xml:space="preserve"> – Table 18 </w:t>
      </w:r>
      <w:r w:rsidR="00330CC5" w:rsidRPr="00330CC5">
        <w:t>is a snapshot of the current New MEDS volume, from October 1, 2019, through September 30, 2021.</w:t>
      </w:r>
    </w:p>
    <w:p w14:paraId="63FC9EA4" w14:textId="5D78F4FE" w:rsidR="007F11F6" w:rsidRDefault="007F11F6" w:rsidP="00B87DD1">
      <w:pPr>
        <w:pStyle w:val="Caption"/>
        <w:keepNext/>
      </w:pPr>
      <w:r>
        <w:t xml:space="preserve">Table </w:t>
      </w:r>
      <w:r w:rsidR="00206D82">
        <w:t>1</w:t>
      </w:r>
      <w:r w:rsidR="00E14D08">
        <w:t>8</w:t>
      </w:r>
      <w:r>
        <w:t xml:space="preserve">: </w:t>
      </w:r>
      <w:r w:rsidRPr="00EE647A">
        <w:t>New MEDS Determination Transaction Volume</w:t>
      </w:r>
    </w:p>
    <w:tbl>
      <w:tblPr>
        <w:tblStyle w:val="FirstDataRFP5"/>
        <w:tblW w:w="5000" w:type="pct"/>
        <w:tblCellMar>
          <w:left w:w="43" w:type="dxa"/>
          <w:right w:w="43" w:type="dxa"/>
        </w:tblCellMar>
        <w:tblLook w:val="04A0" w:firstRow="1" w:lastRow="0" w:firstColumn="1" w:lastColumn="0" w:noHBand="0" w:noVBand="1"/>
      </w:tblPr>
      <w:tblGrid>
        <w:gridCol w:w="5696"/>
        <w:gridCol w:w="1700"/>
        <w:gridCol w:w="1954"/>
      </w:tblGrid>
      <w:tr w:rsidR="007936A3" w:rsidRPr="007936A3" w14:paraId="6A62D925" w14:textId="77777777" w:rsidTr="000E1793">
        <w:trPr>
          <w:trHeight w:val="65"/>
          <w:tblHeader/>
        </w:trPr>
        <w:tc>
          <w:tcPr>
            <w:tcW w:w="3046" w:type="pct"/>
            <w:shd w:val="clear" w:color="auto" w:fill="D9D9D9" w:themeFill="background1" w:themeFillShade="D9"/>
          </w:tcPr>
          <w:p w14:paraId="7F66D54F" w14:textId="7F16F9B5" w:rsidR="007936A3" w:rsidRPr="006F33E2" w:rsidRDefault="007936A3" w:rsidP="000E1793">
            <w:pPr>
              <w:keepNext/>
              <w:keepLines/>
              <w:widowControl w:val="0"/>
              <w:autoSpaceDE w:val="0"/>
              <w:autoSpaceDN w:val="0"/>
              <w:adjustRightInd w:val="0"/>
              <w:spacing w:before="240"/>
              <w:jc w:val="center"/>
              <w:rPr>
                <w:rFonts w:asciiTheme="minorHAnsi" w:hAnsiTheme="minorHAnsi" w:cstheme="minorHAnsi"/>
                <w:b/>
                <w:color w:val="FFFFFF" w:themeColor="background1"/>
                <w:sz w:val="22"/>
              </w:rPr>
            </w:pPr>
          </w:p>
        </w:tc>
        <w:tc>
          <w:tcPr>
            <w:tcW w:w="909" w:type="pct"/>
            <w:shd w:val="clear" w:color="auto" w:fill="D9D9D9" w:themeFill="background1" w:themeFillShade="D9"/>
          </w:tcPr>
          <w:p w14:paraId="2712228C" w14:textId="77777777" w:rsidR="007936A3" w:rsidRPr="006F33E2" w:rsidRDefault="007936A3" w:rsidP="000E1793">
            <w:pPr>
              <w:tabs>
                <w:tab w:val="left" w:pos="288"/>
              </w:tabs>
              <w:spacing w:before="20" w:after="20"/>
              <w:jc w:val="center"/>
              <w:rPr>
                <w:rFonts w:asciiTheme="minorHAnsi" w:hAnsiTheme="minorHAnsi" w:cstheme="minorHAnsi"/>
                <w:color w:val="FFFFFF" w:themeColor="background1"/>
                <w:sz w:val="22"/>
              </w:rPr>
            </w:pPr>
            <w:r w:rsidRPr="006F33E2">
              <w:rPr>
                <w:rFonts w:asciiTheme="minorHAnsi" w:hAnsiTheme="minorHAnsi" w:cstheme="minorHAnsi"/>
                <w:b/>
                <w:color w:val="000000" w:themeColor="text1"/>
                <w:sz w:val="22"/>
              </w:rPr>
              <w:t xml:space="preserve">Monthly </w:t>
            </w:r>
            <w:r w:rsidRPr="006F33E2">
              <w:rPr>
                <w:rFonts w:asciiTheme="minorHAnsi" w:hAnsiTheme="minorHAnsi" w:cstheme="minorHAnsi"/>
                <w:b/>
                <w:sz w:val="22"/>
              </w:rPr>
              <w:t>Average</w:t>
            </w:r>
          </w:p>
        </w:tc>
        <w:tc>
          <w:tcPr>
            <w:tcW w:w="1045" w:type="pct"/>
            <w:shd w:val="clear" w:color="auto" w:fill="D9D9D9" w:themeFill="background1" w:themeFillShade="D9"/>
          </w:tcPr>
          <w:p w14:paraId="7DC42F98" w14:textId="3DA38C30" w:rsidR="007936A3" w:rsidRPr="006F33E2" w:rsidRDefault="007936A3" w:rsidP="000E1793">
            <w:pPr>
              <w:tabs>
                <w:tab w:val="left" w:pos="288"/>
              </w:tabs>
              <w:spacing w:before="20" w:after="20"/>
              <w:jc w:val="center"/>
              <w:rPr>
                <w:rFonts w:asciiTheme="minorHAnsi" w:hAnsiTheme="minorHAnsi" w:cstheme="minorHAnsi"/>
                <w:color w:val="FFFFFF" w:themeColor="background1"/>
                <w:sz w:val="22"/>
              </w:rPr>
            </w:pPr>
            <w:r w:rsidRPr="006F33E2">
              <w:rPr>
                <w:rFonts w:asciiTheme="minorHAnsi" w:hAnsiTheme="minorHAnsi" w:cstheme="minorHAnsi"/>
                <w:b/>
                <w:color w:val="000000" w:themeColor="text1"/>
                <w:sz w:val="22"/>
              </w:rPr>
              <w:t>Max Month Volume</w:t>
            </w:r>
          </w:p>
        </w:tc>
      </w:tr>
      <w:tr w:rsidR="007936A3" w:rsidRPr="007936A3" w14:paraId="7A5A27BE" w14:textId="77777777" w:rsidTr="000E1793">
        <w:trPr>
          <w:trHeight w:val="280"/>
        </w:trPr>
        <w:tc>
          <w:tcPr>
            <w:tcW w:w="3046" w:type="pct"/>
          </w:tcPr>
          <w:p w14:paraId="6D315541" w14:textId="77777777" w:rsidR="007936A3" w:rsidRPr="006F33E2" w:rsidRDefault="007936A3" w:rsidP="000E1793">
            <w:pPr>
              <w:spacing w:before="40" w:after="40"/>
              <w:rPr>
                <w:rFonts w:asciiTheme="minorHAnsi" w:hAnsiTheme="minorHAnsi" w:cstheme="minorHAnsi"/>
                <w:sz w:val="22"/>
              </w:rPr>
            </w:pPr>
            <w:r w:rsidRPr="006F33E2">
              <w:rPr>
                <w:rFonts w:asciiTheme="minorHAnsi" w:hAnsiTheme="minorHAnsi" w:cstheme="minorHAnsi"/>
                <w:sz w:val="22"/>
              </w:rPr>
              <w:t>Number of Applications processed from electronic intake</w:t>
            </w:r>
          </w:p>
        </w:tc>
        <w:tc>
          <w:tcPr>
            <w:tcW w:w="909" w:type="pct"/>
          </w:tcPr>
          <w:p w14:paraId="18A07F46" w14:textId="1A060FD4" w:rsidR="007936A3" w:rsidRPr="006F33E2" w:rsidRDefault="00403634" w:rsidP="00283E9A">
            <w:pPr>
              <w:spacing w:before="40" w:after="40"/>
              <w:jc w:val="center"/>
              <w:rPr>
                <w:rFonts w:asciiTheme="minorHAnsi" w:hAnsiTheme="minorHAnsi" w:cstheme="minorHAnsi"/>
                <w:sz w:val="22"/>
              </w:rPr>
            </w:pPr>
            <w:r w:rsidRPr="006F33E2">
              <w:rPr>
                <w:rFonts w:asciiTheme="minorHAnsi" w:hAnsiTheme="minorHAnsi" w:cstheme="minorHAnsi"/>
                <w:sz w:val="22"/>
              </w:rPr>
              <w:t>11,</w:t>
            </w:r>
            <w:r w:rsidR="00C9509F" w:rsidRPr="006F33E2">
              <w:rPr>
                <w:rFonts w:asciiTheme="minorHAnsi" w:hAnsiTheme="minorHAnsi" w:cstheme="minorHAnsi"/>
                <w:sz w:val="22"/>
              </w:rPr>
              <w:t>709</w:t>
            </w:r>
          </w:p>
        </w:tc>
        <w:tc>
          <w:tcPr>
            <w:tcW w:w="1045" w:type="pct"/>
          </w:tcPr>
          <w:p w14:paraId="603F6031" w14:textId="730A5AB8" w:rsidR="007936A3" w:rsidRPr="006F33E2" w:rsidRDefault="00FA5691" w:rsidP="00283E9A">
            <w:pPr>
              <w:spacing w:before="40" w:after="40"/>
              <w:jc w:val="center"/>
              <w:rPr>
                <w:rFonts w:asciiTheme="minorHAnsi" w:hAnsiTheme="minorHAnsi" w:cstheme="minorHAnsi"/>
                <w:sz w:val="22"/>
              </w:rPr>
            </w:pPr>
            <w:r w:rsidRPr="006F33E2">
              <w:rPr>
                <w:rFonts w:asciiTheme="minorHAnsi" w:hAnsiTheme="minorHAnsi" w:cstheme="minorHAnsi"/>
                <w:sz w:val="22"/>
              </w:rPr>
              <w:t>13,500</w:t>
            </w:r>
          </w:p>
        </w:tc>
      </w:tr>
      <w:tr w:rsidR="007936A3" w:rsidRPr="007936A3" w14:paraId="39172934" w14:textId="77777777" w:rsidTr="000E1793">
        <w:trPr>
          <w:trHeight w:val="280"/>
        </w:trPr>
        <w:tc>
          <w:tcPr>
            <w:tcW w:w="3046" w:type="pct"/>
          </w:tcPr>
          <w:p w14:paraId="6FB38C19" w14:textId="77777777" w:rsidR="007936A3" w:rsidRPr="006F33E2" w:rsidRDefault="007936A3" w:rsidP="000E1793">
            <w:pPr>
              <w:spacing w:before="40" w:after="40"/>
              <w:rPr>
                <w:rFonts w:asciiTheme="minorHAnsi" w:hAnsiTheme="minorHAnsi" w:cstheme="minorHAnsi"/>
                <w:sz w:val="22"/>
              </w:rPr>
            </w:pPr>
            <w:r w:rsidRPr="006F33E2">
              <w:rPr>
                <w:rFonts w:asciiTheme="minorHAnsi" w:hAnsiTheme="minorHAnsi" w:cstheme="minorHAnsi"/>
                <w:sz w:val="22"/>
              </w:rPr>
              <w:t>Number of Applications processed from intake of paper-based forms</w:t>
            </w:r>
          </w:p>
        </w:tc>
        <w:tc>
          <w:tcPr>
            <w:tcW w:w="909" w:type="pct"/>
          </w:tcPr>
          <w:p w14:paraId="56128076" w14:textId="6CC96818" w:rsidR="007936A3" w:rsidRPr="006F33E2" w:rsidRDefault="00C9509F" w:rsidP="00283E9A">
            <w:pPr>
              <w:spacing w:before="40" w:after="40"/>
              <w:jc w:val="center"/>
              <w:rPr>
                <w:rFonts w:asciiTheme="minorHAnsi" w:hAnsiTheme="minorHAnsi" w:cstheme="minorHAnsi"/>
                <w:sz w:val="22"/>
              </w:rPr>
            </w:pPr>
            <w:r w:rsidRPr="006F33E2">
              <w:rPr>
                <w:rFonts w:asciiTheme="minorHAnsi" w:hAnsiTheme="minorHAnsi" w:cstheme="minorHAnsi"/>
                <w:sz w:val="22"/>
              </w:rPr>
              <w:t>7,</w:t>
            </w:r>
            <w:r w:rsidR="009C2C9E" w:rsidRPr="006F33E2">
              <w:rPr>
                <w:rFonts w:asciiTheme="minorHAnsi" w:hAnsiTheme="minorHAnsi" w:cstheme="minorHAnsi"/>
                <w:sz w:val="22"/>
              </w:rPr>
              <w:t>963</w:t>
            </w:r>
          </w:p>
        </w:tc>
        <w:tc>
          <w:tcPr>
            <w:tcW w:w="1045" w:type="pct"/>
          </w:tcPr>
          <w:p w14:paraId="1ED6FF91" w14:textId="3411EC5C" w:rsidR="007936A3" w:rsidRPr="006F33E2" w:rsidRDefault="00B87E51" w:rsidP="00283E9A">
            <w:pPr>
              <w:spacing w:before="40" w:after="40"/>
              <w:jc w:val="center"/>
              <w:rPr>
                <w:rFonts w:asciiTheme="minorHAnsi" w:hAnsiTheme="minorHAnsi" w:cstheme="minorHAnsi"/>
                <w:sz w:val="22"/>
              </w:rPr>
            </w:pPr>
            <w:r w:rsidRPr="006F33E2">
              <w:rPr>
                <w:rFonts w:asciiTheme="minorHAnsi" w:hAnsiTheme="minorHAnsi" w:cstheme="minorHAnsi"/>
                <w:sz w:val="22"/>
              </w:rPr>
              <w:t>10,000</w:t>
            </w:r>
          </w:p>
        </w:tc>
      </w:tr>
      <w:tr w:rsidR="007936A3" w:rsidRPr="007936A3" w14:paraId="341E0DFC" w14:textId="77777777" w:rsidTr="000E1793">
        <w:trPr>
          <w:trHeight w:val="280"/>
        </w:trPr>
        <w:tc>
          <w:tcPr>
            <w:tcW w:w="3046" w:type="pct"/>
          </w:tcPr>
          <w:p w14:paraId="48948D53" w14:textId="77777777" w:rsidR="007936A3" w:rsidRPr="006F33E2" w:rsidRDefault="007936A3" w:rsidP="000E1793">
            <w:pPr>
              <w:spacing w:before="40" w:after="40"/>
              <w:rPr>
                <w:rFonts w:asciiTheme="minorHAnsi" w:hAnsiTheme="minorHAnsi" w:cstheme="minorHAnsi"/>
                <w:sz w:val="22"/>
              </w:rPr>
            </w:pPr>
            <w:r w:rsidRPr="006F33E2">
              <w:rPr>
                <w:rFonts w:asciiTheme="minorHAnsi" w:hAnsiTheme="minorHAnsi" w:cstheme="minorHAnsi"/>
                <w:sz w:val="22"/>
              </w:rPr>
              <w:t>Number of Applications Determined (Outcomes of Approved, Denied, Need Additional Information, etc.)</w:t>
            </w:r>
          </w:p>
        </w:tc>
        <w:tc>
          <w:tcPr>
            <w:tcW w:w="909" w:type="pct"/>
          </w:tcPr>
          <w:p w14:paraId="05FE9667" w14:textId="780E9C3D" w:rsidR="007936A3" w:rsidRPr="006F33E2" w:rsidRDefault="00556724" w:rsidP="00283E9A">
            <w:pPr>
              <w:spacing w:before="40" w:after="40"/>
              <w:jc w:val="center"/>
              <w:rPr>
                <w:rFonts w:asciiTheme="minorHAnsi" w:hAnsiTheme="minorHAnsi" w:cstheme="minorHAnsi"/>
                <w:sz w:val="22"/>
              </w:rPr>
            </w:pPr>
            <w:r w:rsidRPr="006F33E2">
              <w:rPr>
                <w:rFonts w:asciiTheme="minorHAnsi" w:hAnsiTheme="minorHAnsi" w:cstheme="minorHAnsi"/>
                <w:sz w:val="22"/>
              </w:rPr>
              <w:t>15,621</w:t>
            </w:r>
          </w:p>
        </w:tc>
        <w:tc>
          <w:tcPr>
            <w:tcW w:w="1045" w:type="pct"/>
          </w:tcPr>
          <w:p w14:paraId="12DC9A74" w14:textId="38439CA5" w:rsidR="007936A3" w:rsidRPr="006F33E2" w:rsidRDefault="00C7076B" w:rsidP="00283E9A">
            <w:pPr>
              <w:spacing w:before="40" w:after="40"/>
              <w:jc w:val="center"/>
              <w:rPr>
                <w:rFonts w:asciiTheme="minorHAnsi" w:hAnsiTheme="minorHAnsi" w:cstheme="minorHAnsi"/>
                <w:sz w:val="22"/>
              </w:rPr>
            </w:pPr>
            <w:r w:rsidRPr="006F33E2">
              <w:rPr>
                <w:rFonts w:asciiTheme="minorHAnsi" w:hAnsiTheme="minorHAnsi" w:cstheme="minorHAnsi"/>
                <w:sz w:val="22"/>
              </w:rPr>
              <w:t>1</w:t>
            </w:r>
            <w:r w:rsidR="0011393C">
              <w:rPr>
                <w:rFonts w:asciiTheme="minorHAnsi" w:hAnsiTheme="minorHAnsi" w:cstheme="minorHAnsi"/>
                <w:sz w:val="22"/>
              </w:rPr>
              <w:t>8</w:t>
            </w:r>
            <w:r w:rsidR="00283E9A" w:rsidRPr="006F33E2">
              <w:rPr>
                <w:rFonts w:asciiTheme="minorHAnsi" w:hAnsiTheme="minorHAnsi" w:cstheme="minorHAnsi"/>
                <w:sz w:val="22"/>
              </w:rPr>
              <w:t>,</w:t>
            </w:r>
            <w:r w:rsidR="0011393C">
              <w:rPr>
                <w:rFonts w:asciiTheme="minorHAnsi" w:hAnsiTheme="minorHAnsi" w:cstheme="minorHAnsi"/>
                <w:sz w:val="22"/>
              </w:rPr>
              <w:t>0</w:t>
            </w:r>
            <w:r w:rsidRPr="006F33E2">
              <w:rPr>
                <w:rFonts w:asciiTheme="minorHAnsi" w:hAnsiTheme="minorHAnsi" w:cstheme="minorHAnsi"/>
                <w:sz w:val="22"/>
              </w:rPr>
              <w:t>00</w:t>
            </w:r>
          </w:p>
        </w:tc>
      </w:tr>
      <w:tr w:rsidR="007936A3" w:rsidRPr="007936A3" w14:paraId="0810A8B2" w14:textId="77777777" w:rsidTr="000E1793">
        <w:trPr>
          <w:trHeight w:val="552"/>
        </w:trPr>
        <w:tc>
          <w:tcPr>
            <w:tcW w:w="3046" w:type="pct"/>
          </w:tcPr>
          <w:p w14:paraId="000B5F15" w14:textId="77777777" w:rsidR="007936A3" w:rsidRPr="006F33E2" w:rsidRDefault="007936A3" w:rsidP="000E1793">
            <w:pPr>
              <w:spacing w:before="40" w:after="40"/>
              <w:rPr>
                <w:rFonts w:asciiTheme="minorHAnsi" w:hAnsiTheme="minorHAnsi" w:cstheme="minorHAnsi"/>
                <w:sz w:val="22"/>
              </w:rPr>
            </w:pPr>
            <w:r w:rsidRPr="006F33E2">
              <w:rPr>
                <w:rFonts w:asciiTheme="minorHAnsi" w:hAnsiTheme="minorHAnsi" w:cstheme="minorHAnsi"/>
                <w:sz w:val="22"/>
              </w:rPr>
              <w:t>Supporting Documents Added to Document Repository</w:t>
            </w:r>
          </w:p>
        </w:tc>
        <w:tc>
          <w:tcPr>
            <w:tcW w:w="909" w:type="pct"/>
          </w:tcPr>
          <w:p w14:paraId="4F4B56A2" w14:textId="7C0B7366" w:rsidR="007936A3" w:rsidRPr="006F33E2" w:rsidRDefault="007657C5" w:rsidP="00283E9A">
            <w:pPr>
              <w:spacing w:before="40" w:after="40"/>
              <w:jc w:val="center"/>
              <w:rPr>
                <w:rFonts w:asciiTheme="minorHAnsi" w:hAnsiTheme="minorHAnsi" w:cstheme="minorHAnsi"/>
                <w:sz w:val="22"/>
              </w:rPr>
            </w:pPr>
            <w:r w:rsidRPr="006F33E2">
              <w:rPr>
                <w:rFonts w:asciiTheme="minorHAnsi" w:hAnsiTheme="minorHAnsi" w:cstheme="minorHAnsi"/>
                <w:sz w:val="22"/>
              </w:rPr>
              <w:t>19,714</w:t>
            </w:r>
          </w:p>
        </w:tc>
        <w:tc>
          <w:tcPr>
            <w:tcW w:w="1045" w:type="pct"/>
          </w:tcPr>
          <w:p w14:paraId="184772ED" w14:textId="4E937487" w:rsidR="007936A3" w:rsidRPr="006F33E2" w:rsidRDefault="003D18B7" w:rsidP="00283E9A">
            <w:pPr>
              <w:spacing w:before="40" w:after="40"/>
              <w:jc w:val="center"/>
              <w:rPr>
                <w:rFonts w:asciiTheme="minorHAnsi" w:hAnsiTheme="minorHAnsi" w:cstheme="minorHAnsi"/>
                <w:sz w:val="22"/>
              </w:rPr>
            </w:pPr>
            <w:r w:rsidRPr="006F33E2">
              <w:rPr>
                <w:rFonts w:asciiTheme="minorHAnsi" w:hAnsiTheme="minorHAnsi" w:cstheme="minorHAnsi"/>
                <w:sz w:val="22"/>
              </w:rPr>
              <w:t>22,500</w:t>
            </w:r>
          </w:p>
        </w:tc>
      </w:tr>
      <w:tr w:rsidR="007936A3" w:rsidRPr="007936A3" w14:paraId="207A5FC5" w14:textId="77777777" w:rsidTr="000E1793">
        <w:trPr>
          <w:trHeight w:val="552"/>
        </w:trPr>
        <w:tc>
          <w:tcPr>
            <w:tcW w:w="3046" w:type="pct"/>
          </w:tcPr>
          <w:p w14:paraId="022469CB" w14:textId="77777777" w:rsidR="007936A3" w:rsidRPr="006F33E2" w:rsidRDefault="007936A3" w:rsidP="000E1793">
            <w:pPr>
              <w:spacing w:before="40" w:after="40"/>
              <w:rPr>
                <w:rFonts w:asciiTheme="minorHAnsi" w:hAnsiTheme="minorHAnsi" w:cstheme="minorHAnsi"/>
                <w:sz w:val="22"/>
              </w:rPr>
            </w:pPr>
            <w:r w:rsidRPr="006F33E2">
              <w:rPr>
                <w:rFonts w:asciiTheme="minorHAnsi" w:hAnsiTheme="minorHAnsi" w:cstheme="minorHAnsi"/>
                <w:sz w:val="22"/>
              </w:rPr>
              <w:t>Number of new Medicaid Cases created</w:t>
            </w:r>
          </w:p>
        </w:tc>
        <w:tc>
          <w:tcPr>
            <w:tcW w:w="909" w:type="pct"/>
          </w:tcPr>
          <w:p w14:paraId="49FB3BE8" w14:textId="51DD4501" w:rsidR="007936A3" w:rsidRPr="006F33E2" w:rsidRDefault="0001041F" w:rsidP="00283E9A">
            <w:pPr>
              <w:spacing w:before="40" w:after="40"/>
              <w:jc w:val="center"/>
              <w:rPr>
                <w:rFonts w:asciiTheme="minorHAnsi" w:hAnsiTheme="minorHAnsi" w:cstheme="minorHAnsi"/>
                <w:sz w:val="22"/>
              </w:rPr>
            </w:pPr>
            <w:r w:rsidRPr="006F33E2">
              <w:rPr>
                <w:rFonts w:asciiTheme="minorHAnsi" w:hAnsiTheme="minorHAnsi" w:cstheme="minorHAnsi"/>
                <w:sz w:val="22"/>
              </w:rPr>
              <w:t>4,832</w:t>
            </w:r>
          </w:p>
        </w:tc>
        <w:tc>
          <w:tcPr>
            <w:tcW w:w="1045" w:type="pct"/>
          </w:tcPr>
          <w:p w14:paraId="4635FEBD" w14:textId="6E018329" w:rsidR="007936A3" w:rsidRPr="006F33E2" w:rsidRDefault="00AD206B" w:rsidP="00283E9A">
            <w:pPr>
              <w:spacing w:before="40" w:after="40"/>
              <w:jc w:val="center"/>
              <w:rPr>
                <w:rFonts w:asciiTheme="minorHAnsi" w:hAnsiTheme="minorHAnsi" w:cstheme="minorHAnsi"/>
                <w:sz w:val="22"/>
              </w:rPr>
            </w:pPr>
            <w:r w:rsidRPr="006F33E2">
              <w:rPr>
                <w:rFonts w:asciiTheme="minorHAnsi" w:hAnsiTheme="minorHAnsi" w:cstheme="minorHAnsi"/>
                <w:sz w:val="22"/>
              </w:rPr>
              <w:t>5,500</w:t>
            </w:r>
          </w:p>
        </w:tc>
      </w:tr>
      <w:tr w:rsidR="007936A3" w:rsidRPr="007936A3" w14:paraId="7F4AF718" w14:textId="77777777" w:rsidTr="000E1793">
        <w:trPr>
          <w:trHeight w:val="552"/>
        </w:trPr>
        <w:tc>
          <w:tcPr>
            <w:tcW w:w="3046" w:type="pct"/>
          </w:tcPr>
          <w:p w14:paraId="11B8CA82" w14:textId="77777777" w:rsidR="007936A3" w:rsidRPr="006F33E2" w:rsidRDefault="007936A3" w:rsidP="000E1793">
            <w:pPr>
              <w:spacing w:before="40" w:after="40"/>
              <w:rPr>
                <w:rFonts w:asciiTheme="minorHAnsi" w:hAnsiTheme="minorHAnsi" w:cstheme="minorHAnsi"/>
                <w:sz w:val="22"/>
              </w:rPr>
            </w:pPr>
            <w:r w:rsidRPr="006F33E2">
              <w:rPr>
                <w:rFonts w:asciiTheme="minorHAnsi" w:hAnsiTheme="minorHAnsi" w:cstheme="minorHAnsi"/>
                <w:sz w:val="22"/>
              </w:rPr>
              <w:t>Number of Renewal Paper Form Packets (pre-populated with beneficiary information)</w:t>
            </w:r>
          </w:p>
        </w:tc>
        <w:tc>
          <w:tcPr>
            <w:tcW w:w="909" w:type="pct"/>
          </w:tcPr>
          <w:p w14:paraId="793D8AB4" w14:textId="4F37A9E9" w:rsidR="007936A3" w:rsidRPr="006F33E2" w:rsidRDefault="001E5DE4" w:rsidP="00EC1CB8">
            <w:pPr>
              <w:spacing w:before="40" w:after="40"/>
              <w:jc w:val="center"/>
              <w:rPr>
                <w:rFonts w:asciiTheme="minorHAnsi" w:hAnsiTheme="minorHAnsi" w:cstheme="minorHAnsi"/>
                <w:sz w:val="22"/>
              </w:rPr>
            </w:pPr>
            <w:r w:rsidRPr="006F33E2">
              <w:rPr>
                <w:rFonts w:asciiTheme="minorHAnsi" w:hAnsiTheme="minorHAnsi" w:cstheme="minorHAnsi"/>
                <w:sz w:val="22"/>
              </w:rPr>
              <w:t>20,924</w:t>
            </w:r>
          </w:p>
        </w:tc>
        <w:tc>
          <w:tcPr>
            <w:tcW w:w="1045" w:type="pct"/>
          </w:tcPr>
          <w:p w14:paraId="48FF2569" w14:textId="6695A415" w:rsidR="007936A3" w:rsidRPr="006F33E2" w:rsidRDefault="00F335FF" w:rsidP="00EC1CB8">
            <w:pPr>
              <w:spacing w:before="40" w:after="40"/>
              <w:jc w:val="center"/>
              <w:rPr>
                <w:rFonts w:asciiTheme="minorHAnsi" w:hAnsiTheme="minorHAnsi" w:cstheme="minorHAnsi"/>
                <w:sz w:val="22"/>
              </w:rPr>
            </w:pPr>
            <w:r w:rsidRPr="006F33E2">
              <w:rPr>
                <w:rFonts w:asciiTheme="minorHAnsi" w:hAnsiTheme="minorHAnsi" w:cstheme="minorHAnsi"/>
                <w:sz w:val="22"/>
              </w:rPr>
              <w:t>25,500</w:t>
            </w:r>
          </w:p>
        </w:tc>
      </w:tr>
      <w:tr w:rsidR="007936A3" w:rsidRPr="007936A3" w14:paraId="1941BFEF" w14:textId="77777777" w:rsidTr="000E1793">
        <w:trPr>
          <w:trHeight w:val="552"/>
        </w:trPr>
        <w:tc>
          <w:tcPr>
            <w:tcW w:w="3046" w:type="pct"/>
          </w:tcPr>
          <w:p w14:paraId="79F65EA2" w14:textId="77777777" w:rsidR="007936A3" w:rsidRPr="006F33E2" w:rsidRDefault="007936A3" w:rsidP="000E1793">
            <w:pPr>
              <w:spacing w:before="40" w:after="40"/>
              <w:rPr>
                <w:rFonts w:asciiTheme="minorHAnsi" w:hAnsiTheme="minorHAnsi" w:cstheme="minorHAnsi"/>
                <w:sz w:val="22"/>
              </w:rPr>
            </w:pPr>
            <w:r w:rsidRPr="006F33E2">
              <w:rPr>
                <w:rFonts w:asciiTheme="minorHAnsi" w:hAnsiTheme="minorHAnsi" w:cstheme="minorHAnsi"/>
                <w:sz w:val="22"/>
              </w:rPr>
              <w:t>Number of Renewals Processed (Annual Redeterminations)</w:t>
            </w:r>
          </w:p>
        </w:tc>
        <w:tc>
          <w:tcPr>
            <w:tcW w:w="909" w:type="pct"/>
          </w:tcPr>
          <w:p w14:paraId="7B99640F" w14:textId="6DEEBB0C" w:rsidR="007936A3" w:rsidRPr="006F33E2" w:rsidRDefault="00E343D4" w:rsidP="00EC1CB8">
            <w:pPr>
              <w:spacing w:before="40" w:after="40"/>
              <w:jc w:val="center"/>
              <w:rPr>
                <w:rFonts w:asciiTheme="minorHAnsi" w:hAnsiTheme="minorHAnsi" w:cstheme="minorHAnsi"/>
                <w:sz w:val="22"/>
              </w:rPr>
            </w:pPr>
            <w:r w:rsidRPr="006F33E2">
              <w:rPr>
                <w:rFonts w:asciiTheme="minorHAnsi" w:hAnsiTheme="minorHAnsi" w:cstheme="minorHAnsi"/>
                <w:sz w:val="22"/>
              </w:rPr>
              <w:t>51,980</w:t>
            </w:r>
          </w:p>
        </w:tc>
        <w:tc>
          <w:tcPr>
            <w:tcW w:w="1045" w:type="pct"/>
          </w:tcPr>
          <w:p w14:paraId="46A0935A" w14:textId="37B0BF2B" w:rsidR="007936A3" w:rsidRPr="006F33E2" w:rsidRDefault="00337D6C" w:rsidP="00EC1CB8">
            <w:pPr>
              <w:spacing w:before="40" w:after="40"/>
              <w:jc w:val="center"/>
              <w:rPr>
                <w:rFonts w:asciiTheme="minorHAnsi" w:hAnsiTheme="minorHAnsi" w:cstheme="minorHAnsi"/>
                <w:sz w:val="22"/>
              </w:rPr>
            </w:pPr>
            <w:r w:rsidRPr="006F33E2">
              <w:rPr>
                <w:rFonts w:asciiTheme="minorHAnsi" w:hAnsiTheme="minorHAnsi" w:cstheme="minorHAnsi"/>
                <w:sz w:val="22"/>
              </w:rPr>
              <w:t>65</w:t>
            </w:r>
            <w:r w:rsidR="00D95BB7" w:rsidRPr="006F33E2">
              <w:rPr>
                <w:rFonts w:asciiTheme="minorHAnsi" w:hAnsiTheme="minorHAnsi" w:cstheme="minorHAnsi"/>
                <w:sz w:val="22"/>
              </w:rPr>
              <w:t>,</w:t>
            </w:r>
            <w:r w:rsidRPr="006F33E2">
              <w:rPr>
                <w:rFonts w:asciiTheme="minorHAnsi" w:hAnsiTheme="minorHAnsi" w:cstheme="minorHAnsi"/>
                <w:sz w:val="22"/>
              </w:rPr>
              <w:t>000</w:t>
            </w:r>
          </w:p>
        </w:tc>
      </w:tr>
    </w:tbl>
    <w:p w14:paraId="2995593E" w14:textId="67507CEC" w:rsidR="00546320" w:rsidRDefault="009E3EF3" w:rsidP="003D61A5">
      <w:pPr>
        <w:pStyle w:val="CalibriLevel2"/>
      </w:pPr>
      <w:r w:rsidRPr="009E3EF3">
        <w:t>Print Center Operations for Outbound Notices and Correspondence</w:t>
      </w:r>
    </w:p>
    <w:p w14:paraId="3E9D3BAA" w14:textId="178EC978" w:rsidR="00D7283B" w:rsidRDefault="00125CF7" w:rsidP="004C0957">
      <w:pPr>
        <w:pStyle w:val="Jill111"/>
      </w:pPr>
      <w:r w:rsidRPr="00125CF7">
        <w:t>The</w:t>
      </w:r>
      <w:r w:rsidR="003F24A9">
        <w:t xml:space="preserve"> </w:t>
      </w:r>
      <w:r w:rsidR="00BF6CF9">
        <w:t>Vendor</w:t>
      </w:r>
      <w:r w:rsidR="00C93AC7">
        <w:t xml:space="preserve"> </w:t>
      </w:r>
      <w:r w:rsidR="00991C54">
        <w:t>shall</w:t>
      </w:r>
      <w:r w:rsidRPr="00125CF7">
        <w:t xml:space="preserve"> provide printing capabilities to support current and future eligibility operations. This includes daily one-of</w:t>
      </w:r>
      <w:r w:rsidR="007D4FBF">
        <w:t>f</w:t>
      </w:r>
      <w:r w:rsidRPr="00125CF7">
        <w:t xml:space="preserve"> letters, as well as files for mass notice mailings. These print operations exclude support of printing infrastructure that is currently DOM supported at central and regional offices, such as</w:t>
      </w:r>
      <w:r w:rsidR="00D7283B">
        <w:t>:</w:t>
      </w:r>
    </w:p>
    <w:p w14:paraId="7C4D02F6" w14:textId="020E251E" w:rsidR="00D7283B" w:rsidRPr="00F04510" w:rsidRDefault="00686B27" w:rsidP="0083691A">
      <w:pPr>
        <w:pStyle w:val="Jill1111"/>
      </w:pPr>
      <w:r>
        <w:t>N</w:t>
      </w:r>
      <w:r w:rsidR="002E0F8E" w:rsidRPr="00F04510">
        <w:t>etwork copy</w:t>
      </w:r>
      <w:r w:rsidR="00847A46" w:rsidRPr="00F04510">
        <w:t>/</w:t>
      </w:r>
      <w:r w:rsidR="002E0F8E" w:rsidRPr="00F04510">
        <w:t>scan for low volume local copies</w:t>
      </w:r>
      <w:r>
        <w:t>, and</w:t>
      </w:r>
      <w:r w:rsidR="002E0F8E" w:rsidRPr="00F04510">
        <w:t xml:space="preserve"> </w:t>
      </w:r>
    </w:p>
    <w:p w14:paraId="10BED490" w14:textId="5FBA1D97" w:rsidR="00125CF7" w:rsidRPr="00F04510" w:rsidRDefault="00686B27" w:rsidP="0083691A">
      <w:pPr>
        <w:pStyle w:val="Jill1111"/>
      </w:pPr>
      <w:r>
        <w:t>L</w:t>
      </w:r>
      <w:r w:rsidR="002E0F8E" w:rsidRPr="00F04510">
        <w:t>ow-volume report and presentation printing.</w:t>
      </w:r>
    </w:p>
    <w:p w14:paraId="4A4D7680" w14:textId="3E83CCE6" w:rsidR="0036239C" w:rsidRPr="0036239C" w:rsidRDefault="0036239C" w:rsidP="004C0957">
      <w:pPr>
        <w:pStyle w:val="Jill111"/>
      </w:pPr>
      <w:r w:rsidRPr="0036239C">
        <w:t xml:space="preserve">The system currently utilizes a “write to folder” process where generated letters are sent to a particular network folder location as PDF files ready to print. Automated processes </w:t>
      </w:r>
      <w:r w:rsidR="00D7283B">
        <w:t>handle</w:t>
      </w:r>
      <w:r w:rsidR="00D7283B" w:rsidRPr="0036239C">
        <w:t xml:space="preserve"> </w:t>
      </w:r>
      <w:r w:rsidRPr="0036239C">
        <w:t xml:space="preserve">the files and provide them electronically to the </w:t>
      </w:r>
      <w:r w:rsidR="00D7283B">
        <w:t>P</w:t>
      </w:r>
      <w:r w:rsidRPr="0036239C">
        <w:t xml:space="preserve">rint </w:t>
      </w:r>
      <w:r w:rsidR="00D7283B">
        <w:t>V</w:t>
      </w:r>
      <w:r w:rsidRPr="0036239C">
        <w:t xml:space="preserve">endor. The print center operation is processing letters and data that contain federal HIPAA protected information. As such, all auditing, </w:t>
      </w:r>
      <w:r w:rsidR="00D7283B" w:rsidRPr="0036239C">
        <w:t>security,</w:t>
      </w:r>
      <w:r w:rsidRPr="0036239C">
        <w:t xml:space="preserve"> and privacy HIPAA requirements (</w:t>
      </w:r>
      <w:r w:rsidR="00D7283B">
        <w:t xml:space="preserve">refer to </w:t>
      </w:r>
      <w:r w:rsidR="008D0996">
        <w:t xml:space="preserve">Section VII </w:t>
      </w:r>
      <w:r w:rsidR="00D7283B">
        <w:t>item</w:t>
      </w:r>
      <w:r w:rsidRPr="00287355">
        <w:t xml:space="preserve"> 1</w:t>
      </w:r>
      <w:r w:rsidR="00D7283B">
        <w:t>3</w:t>
      </w:r>
      <w:r w:rsidRPr="0036239C">
        <w:t>) are specifically in-scope and applicable for the print center operations.</w:t>
      </w:r>
    </w:p>
    <w:p w14:paraId="4725438F" w14:textId="24771B0B" w:rsidR="0091731D" w:rsidRPr="00BF5A49" w:rsidRDefault="0091731D" w:rsidP="004C0957">
      <w:pPr>
        <w:pStyle w:val="Jill111"/>
      </w:pPr>
      <w:r>
        <w:t xml:space="preserve">The </w:t>
      </w:r>
      <w:r w:rsidR="00615D7A">
        <w:t>Vendor’s</w:t>
      </w:r>
      <w:r>
        <w:t xml:space="preserve"> solution shall accept and process batch jobs to print, stuff</w:t>
      </w:r>
      <w:r w:rsidR="006C5C60">
        <w:t>,</w:t>
      </w:r>
      <w:r>
        <w:t xml:space="preserve"> and mail paper communications constructed from the New MEDS supplied files of generated correspondence images (</w:t>
      </w:r>
      <w:r w:rsidR="00D7283B">
        <w:t xml:space="preserve">PDF </w:t>
      </w:r>
      <w:r>
        <w:t>files). Possible items to be stuffed may be mass-printed inserts such as pamphlets or brochures in addition to the correspondence letter/notice. Envelope addressee printing is out</w:t>
      </w:r>
      <w:r w:rsidR="00721E9E">
        <w:t>-</w:t>
      </w:r>
      <w:r>
        <w:t>of</w:t>
      </w:r>
      <w:r w:rsidR="00721E9E">
        <w:t>-</w:t>
      </w:r>
      <w:r>
        <w:t xml:space="preserve">scope; the existing templates print a cover sheet for letters and assume the print center will </w:t>
      </w:r>
      <w:r>
        <w:lastRenderedPageBreak/>
        <w:t>utilize “two-window” style envelopes of appropriate size for both DOM return address and beneficiary mailing address.</w:t>
      </w:r>
    </w:p>
    <w:p w14:paraId="1641B621" w14:textId="1DDDCD01" w:rsidR="006B0D4E" w:rsidRPr="00BF5A49" w:rsidRDefault="006B0D4E" w:rsidP="004C0957">
      <w:pPr>
        <w:pStyle w:val="Jill111"/>
      </w:pPr>
      <w:r>
        <w:t xml:space="preserve">The </w:t>
      </w:r>
      <w:r w:rsidR="00615D7A">
        <w:t>Vendor’s</w:t>
      </w:r>
      <w:r>
        <w:t xml:space="preserve"> solution shall allow for managing printing at the individual letter level, so that individual letters within a batch may be suspended (temporary) or deleted (permanently removed) from a print run. The printing operation must provide the capability to physically print simplex, duplex, color, and black/white printing.</w:t>
      </w:r>
    </w:p>
    <w:p w14:paraId="71F4D78B" w14:textId="2F133728" w:rsidR="006B0D4E" w:rsidRPr="00BF5A49" w:rsidRDefault="006B0D4E" w:rsidP="004C0957">
      <w:pPr>
        <w:pStyle w:val="Jill111"/>
      </w:pPr>
      <w:r>
        <w:t xml:space="preserve">The </w:t>
      </w:r>
      <w:r w:rsidR="0044753B">
        <w:t>Vendor</w:t>
      </w:r>
      <w:r>
        <w:t xml:space="preserve"> shall propose how it will print, stuff and mail communications with a 100% accuracy rate, with clarity and standard alignment, using the images provided from New MEDS. The </w:t>
      </w:r>
      <w:r w:rsidR="0069128B">
        <w:t xml:space="preserve">Vendor </w:t>
      </w:r>
      <w:r>
        <w:t>is required to implement quality control and audit processes.</w:t>
      </w:r>
    </w:p>
    <w:p w14:paraId="15D56837" w14:textId="39CB4E4D" w:rsidR="009E3EF3" w:rsidRDefault="00721E9E" w:rsidP="004C0957">
      <w:pPr>
        <w:pStyle w:val="Jill111"/>
      </w:pPr>
      <w:r>
        <w:t xml:space="preserve">The </w:t>
      </w:r>
      <w:r w:rsidR="00C6783C" w:rsidRPr="00C6783C">
        <w:t xml:space="preserve">Vendor shall mail beneficiary approval, termination, and recertification notices to beneficiaries within two business days of the action. The </w:t>
      </w:r>
      <w:r w:rsidR="005239AC">
        <w:t>Vendor</w:t>
      </w:r>
      <w:r w:rsidR="005239AC" w:rsidRPr="00C6783C">
        <w:t xml:space="preserve"> </w:t>
      </w:r>
      <w:r w:rsidR="00C6783C" w:rsidRPr="00C6783C">
        <w:t xml:space="preserve">is required to control the transportation of mail to a United States Post Office mail pickup location. DOM does not authorize the use of any other third party to transport DOM mail for pickup; the transportation must be under the direct control of the </w:t>
      </w:r>
      <w:r w:rsidR="005239AC">
        <w:t>Vendor</w:t>
      </w:r>
      <w:r w:rsidR="005239AC" w:rsidRPr="00C6783C">
        <w:t xml:space="preserve"> </w:t>
      </w:r>
      <w:r w:rsidR="00C6783C" w:rsidRPr="00C6783C">
        <w:t>or the</w:t>
      </w:r>
      <w:r w:rsidR="005239AC">
        <w:t xml:space="preserve"> Vendor’s</w:t>
      </w:r>
      <w:r w:rsidR="00C6783C" w:rsidRPr="00C6783C">
        <w:t xml:space="preserve"> specific contractor. </w:t>
      </w:r>
    </w:p>
    <w:p w14:paraId="7D30DFBA" w14:textId="0B19BD6C" w:rsidR="002C5A08" w:rsidRPr="004100BC" w:rsidRDefault="002C5A08" w:rsidP="004C0957">
      <w:pPr>
        <w:pStyle w:val="Jill111"/>
      </w:pPr>
      <w:r>
        <w:t>The Vendor shall propose how it’s mail process will allow DOM to take advantage of postal discounts such as presort or intelligent mail barcodes.</w:t>
      </w:r>
    </w:p>
    <w:p w14:paraId="154E8620" w14:textId="2EAC3EF5" w:rsidR="008E7AEB" w:rsidRDefault="000037D9" w:rsidP="003D61A5">
      <w:pPr>
        <w:pStyle w:val="CalibriLevel2"/>
      </w:pPr>
      <w:r w:rsidRPr="000037D9">
        <w:t xml:space="preserve">Vendor shall provide a non-proprietary enterprise level change request and incident management system and shall describe the solution. </w:t>
      </w:r>
      <w:r w:rsidR="00C257FF">
        <w:t>An</w:t>
      </w:r>
      <w:r w:rsidRPr="000037D9">
        <w:t xml:space="preserve"> acceptable system must integrate various capabilities that enable the State and Vendor to submit work requests (e.g., change requests, incidents, data fix requests) </w:t>
      </w:r>
      <w:r w:rsidR="005B3762">
        <w:t xml:space="preserve">which </w:t>
      </w:r>
      <w:r w:rsidRPr="000037D9">
        <w:t>start</w:t>
      </w:r>
      <w:r w:rsidR="005B3762">
        <w:t>s</w:t>
      </w:r>
      <w:r w:rsidRPr="000037D9">
        <w:t xml:space="preserve"> a software managed and tracked workflow. The intent is to allow authorized State staff as well as Vendor personnel to create requests and make updates to requests. The workflow </w:t>
      </w:r>
      <w:r w:rsidR="005B3762">
        <w:t xml:space="preserve">should </w:t>
      </w:r>
      <w:r w:rsidRPr="000037D9">
        <w:t>use common techniques such as request type, assignment, status, alerts</w:t>
      </w:r>
      <w:r w:rsidR="00CF36E2">
        <w:t>,</w:t>
      </w:r>
      <w:r w:rsidRPr="000037D9">
        <w:t xml:space="preserve"> and email to move requests efficiently through the workflow. </w:t>
      </w:r>
      <w:r w:rsidR="00F81BAF">
        <w:t>The</w:t>
      </w:r>
      <w:r w:rsidRPr="000037D9">
        <w:t xml:space="preserve"> State expects the system </w:t>
      </w:r>
      <w:r w:rsidR="00D32E0A">
        <w:t xml:space="preserve">to </w:t>
      </w:r>
      <w:r w:rsidRPr="000037D9">
        <w:t>support</w:t>
      </w:r>
      <w:r w:rsidR="00D32E0A">
        <w:t xml:space="preserve"> the Vendor’s </w:t>
      </w:r>
      <w:r w:rsidRPr="000037D9">
        <w:t>SOW with cost, staff approvals and signoff to begin work, and final approval work is complete facilitating billing and implementation.</w:t>
      </w:r>
    </w:p>
    <w:p w14:paraId="7D1CA490" w14:textId="666DC1D4" w:rsidR="00CF36E2" w:rsidRDefault="00CF36E2" w:rsidP="004B4C55">
      <w:pPr>
        <w:pStyle w:val="Level3"/>
        <w:tabs>
          <w:tab w:val="clear" w:pos="2430"/>
        </w:tabs>
        <w:ind w:left="2160" w:hanging="720"/>
        <w:jc w:val="both"/>
      </w:pPr>
      <w:r w:rsidRPr="00CF36E2">
        <w:t>The change request tracking system shall provide a single sign on experience through integration with the State’s Azure Active Directory.</w:t>
      </w:r>
    </w:p>
    <w:p w14:paraId="1BB1BCE8" w14:textId="105C7059" w:rsidR="008268BE" w:rsidRDefault="006C14B0" w:rsidP="004B4C55">
      <w:pPr>
        <w:pStyle w:val="Level3"/>
        <w:tabs>
          <w:tab w:val="clear" w:pos="2430"/>
        </w:tabs>
        <w:ind w:left="2160" w:hanging="720"/>
        <w:jc w:val="both"/>
      </w:pPr>
      <w:r w:rsidRPr="006C14B0">
        <w:t>The change request tracking system shall support role</w:t>
      </w:r>
      <w:r>
        <w:t>-</w:t>
      </w:r>
      <w:r w:rsidRPr="006C14B0">
        <w:t>based access to State and Vendor staff to request, update, communicate, and authorize system changes (e.g., change requests, incidents, data fixes).</w:t>
      </w:r>
    </w:p>
    <w:p w14:paraId="454EC040" w14:textId="2246B87B" w:rsidR="006C14B0" w:rsidRDefault="006C14B0" w:rsidP="004B4C55">
      <w:pPr>
        <w:pStyle w:val="Level3"/>
        <w:tabs>
          <w:tab w:val="clear" w:pos="2430"/>
        </w:tabs>
        <w:ind w:left="2160" w:hanging="720"/>
        <w:jc w:val="both"/>
      </w:pPr>
      <w:r w:rsidRPr="006C14B0">
        <w:t>The change request tracking system shall support a workflow that incorporates and utilizes both automatic processes and manual processes from change entry to resolution.</w:t>
      </w:r>
    </w:p>
    <w:p w14:paraId="0E200541" w14:textId="4D29CCF8" w:rsidR="006E6C9D" w:rsidRDefault="006E6C9D" w:rsidP="004B4C55">
      <w:pPr>
        <w:pStyle w:val="Level3"/>
        <w:tabs>
          <w:tab w:val="clear" w:pos="2430"/>
        </w:tabs>
        <w:ind w:left="2160" w:hanging="720"/>
        <w:jc w:val="both"/>
      </w:pPr>
      <w:r w:rsidRPr="006E6C9D">
        <w:lastRenderedPageBreak/>
        <w:t xml:space="preserve">The change request tracking system shall be the central point the Vendor uses to record, authorize, track, scope, and annotate changes to </w:t>
      </w:r>
      <w:r w:rsidR="008B6547">
        <w:t xml:space="preserve">the </w:t>
      </w:r>
      <w:r w:rsidRPr="006E6C9D">
        <w:t>New MEDS</w:t>
      </w:r>
      <w:r w:rsidR="00FA3E46">
        <w:t xml:space="preserve"> </w:t>
      </w:r>
      <w:r w:rsidR="008B6547">
        <w:t>system</w:t>
      </w:r>
      <w:r w:rsidRPr="006E6C9D">
        <w:t>, associated systems, and data.</w:t>
      </w:r>
    </w:p>
    <w:p w14:paraId="6E3580F4" w14:textId="7A917C8A" w:rsidR="00F81BAF" w:rsidRDefault="00071858" w:rsidP="004B4C55">
      <w:pPr>
        <w:pStyle w:val="Level3"/>
        <w:tabs>
          <w:tab w:val="clear" w:pos="2430"/>
        </w:tabs>
        <w:ind w:left="2160" w:hanging="720"/>
        <w:jc w:val="both"/>
      </w:pPr>
      <w:r w:rsidRPr="00071858">
        <w:t>The change request tracking system shall be capable of sending out alerts when appropriate in the workflow via text, email, or API.</w:t>
      </w:r>
    </w:p>
    <w:p w14:paraId="3A63A1FC" w14:textId="20AF962C" w:rsidR="00071858" w:rsidRDefault="00071858" w:rsidP="0074607B">
      <w:pPr>
        <w:pStyle w:val="Level3"/>
        <w:tabs>
          <w:tab w:val="clear" w:pos="2430"/>
        </w:tabs>
        <w:ind w:left="2160" w:hanging="720"/>
        <w:jc w:val="both"/>
      </w:pPr>
      <w:r w:rsidRPr="00071858">
        <w:t>Vendor shall incorporate the existing change requests at the time of the transition into the Vendor’s change request tracking system matching the information and correct position in the workflow.</w:t>
      </w:r>
    </w:p>
    <w:p w14:paraId="2AF49B9F" w14:textId="19C4388C" w:rsidR="005E1905" w:rsidRPr="00A20032" w:rsidRDefault="00F76B66" w:rsidP="0074607B">
      <w:pPr>
        <w:pStyle w:val="Level3"/>
        <w:tabs>
          <w:tab w:val="clear" w:pos="2430"/>
        </w:tabs>
        <w:ind w:left="2160" w:hanging="720"/>
        <w:jc w:val="both"/>
      </w:pPr>
      <w:r w:rsidRPr="004A5453">
        <w:t>The</w:t>
      </w:r>
      <w:r>
        <w:t xml:space="preserve"> </w:t>
      </w:r>
      <w:r w:rsidR="006C0975">
        <w:t>change tracking</w:t>
      </w:r>
      <w:r w:rsidRPr="004A5453">
        <w:t xml:space="preserve"> system shall be configured </w:t>
      </w:r>
      <w:r w:rsidR="008410A0">
        <w:t>with</w:t>
      </w:r>
      <w:r w:rsidR="00B60CA9">
        <w:t>,</w:t>
      </w:r>
      <w:r w:rsidR="009902AA">
        <w:t xml:space="preserve"> </w:t>
      </w:r>
      <w:r w:rsidR="00B67FC5">
        <w:t>a</w:t>
      </w:r>
      <w:r w:rsidR="00B60CA9">
        <w:t>t</w:t>
      </w:r>
      <w:r w:rsidR="00B67FC5">
        <w:t xml:space="preserve"> </w:t>
      </w:r>
      <w:r w:rsidR="007655A8">
        <w:t xml:space="preserve">a </w:t>
      </w:r>
      <w:r w:rsidR="00B67FC5">
        <w:t>minimum</w:t>
      </w:r>
      <w:r w:rsidR="00B60CA9">
        <w:t>,</w:t>
      </w:r>
      <w:r w:rsidR="00B67FC5">
        <w:t xml:space="preserve"> </w:t>
      </w:r>
      <w:r w:rsidR="00C44EAA">
        <w:t>the current functionality</w:t>
      </w:r>
      <w:r>
        <w:t xml:space="preserve"> </w:t>
      </w:r>
      <w:r w:rsidR="00681A6E">
        <w:t>for</w:t>
      </w:r>
      <w:r w:rsidRPr="004A5453">
        <w:t xml:space="preserve"> eligibility staff use of the system</w:t>
      </w:r>
      <w:r w:rsidR="00E76F75">
        <w:t>, unless a method that reduces staff workload and results in greater efficiency is agreed to by DOM</w:t>
      </w:r>
      <w:r w:rsidRPr="004A5453">
        <w:t xml:space="preserve">.  </w:t>
      </w:r>
      <w:r w:rsidR="00484E78">
        <w:t>The Vendor approach shall minimize the need for staff retraining.</w:t>
      </w:r>
    </w:p>
    <w:p w14:paraId="7F80BEFE" w14:textId="6A976C94" w:rsidR="001953F4" w:rsidRPr="00A357BE" w:rsidRDefault="00B928A2" w:rsidP="00987932">
      <w:pPr>
        <w:pStyle w:val="CalibriLevel1"/>
        <w:rPr>
          <w:b/>
        </w:rPr>
      </w:pPr>
      <w:bookmarkStart w:id="218" w:name="_Ref54812699"/>
      <w:bookmarkEnd w:id="210"/>
      <w:r w:rsidRPr="00A357BE">
        <w:rPr>
          <w:b/>
        </w:rPr>
        <w:t>General System Environment Requirements</w:t>
      </w:r>
      <w:bookmarkEnd w:id="218"/>
    </w:p>
    <w:p w14:paraId="410504C2" w14:textId="7AA6A769" w:rsidR="00A55D91" w:rsidRDefault="00A55D91" w:rsidP="003D61A5">
      <w:pPr>
        <w:pStyle w:val="CalibriLevel2"/>
      </w:pPr>
      <w:r w:rsidRPr="00A55D91">
        <w:t>Vendor shall agree to provid</w:t>
      </w:r>
      <w:r w:rsidR="003A231A">
        <w:t>e</w:t>
      </w:r>
      <w:r w:rsidRPr="00A55D91">
        <w:t xml:space="preserve"> New MEDS system data, services, access, and functionality </w:t>
      </w:r>
      <w:proofErr w:type="gramStart"/>
      <w:r w:rsidRPr="00A55D91">
        <w:t>similar to</w:t>
      </w:r>
      <w:proofErr w:type="gramEnd"/>
      <w:r w:rsidRPr="00A55D91">
        <w:t xml:space="preserve"> what program staff </w:t>
      </w:r>
      <w:r w:rsidR="00563E2D">
        <w:t>currently utilize</w:t>
      </w:r>
      <w:r w:rsidRPr="00A55D91">
        <w:t xml:space="preserve"> and provide data based on current expectations</w:t>
      </w:r>
      <w:r w:rsidR="00147F5D">
        <w:t>,</w:t>
      </w:r>
      <w:r w:rsidR="00513E8F">
        <w:t xml:space="preserve"> unless a method that reduces staff workload and results in greater efficiency is agreed to by DOM</w:t>
      </w:r>
      <w:r w:rsidRPr="00A55D91">
        <w:t xml:space="preserve">.  The </w:t>
      </w:r>
      <w:r w:rsidR="0054601F">
        <w:t>V</w:t>
      </w:r>
      <w:r w:rsidRPr="00A55D91">
        <w:t>endor approach shall minimize the need for staff retraining.</w:t>
      </w:r>
    </w:p>
    <w:p w14:paraId="3528850C" w14:textId="2A6BAF7F" w:rsidR="003523E2" w:rsidRDefault="003523E2" w:rsidP="003D61A5">
      <w:pPr>
        <w:pStyle w:val="CalibriLevel2"/>
      </w:pPr>
      <w:r w:rsidRPr="009C0DE8">
        <w:t xml:space="preserve">Vendor’s environment for hosting New MEDS must be scalable to accommodate future enhancements and events that change the utilization model. Vendor </w:t>
      </w:r>
      <w:r w:rsidR="003137E2">
        <w:t>shall</w:t>
      </w:r>
      <w:r w:rsidR="003137E2" w:rsidRPr="009C0DE8">
        <w:t xml:space="preserve"> </w:t>
      </w:r>
      <w:r w:rsidRPr="009C0DE8">
        <w:t>explain how the proposed hosting environment is scalable to accommodate future changes.</w:t>
      </w:r>
    </w:p>
    <w:p w14:paraId="6F3B3EA9" w14:textId="6A25F940" w:rsidR="00B928A2" w:rsidRDefault="00B928A2" w:rsidP="003D61A5">
      <w:pPr>
        <w:pStyle w:val="CalibriLevel2"/>
      </w:pPr>
      <w:r w:rsidRPr="009C0DE8">
        <w:t xml:space="preserve">Vendor </w:t>
      </w:r>
      <w:r w:rsidR="003137E2">
        <w:t>shall</w:t>
      </w:r>
      <w:r w:rsidR="003137E2" w:rsidRPr="009C0DE8">
        <w:t xml:space="preserve"> </w:t>
      </w:r>
      <w:r w:rsidR="00B86B96">
        <w:t xml:space="preserve">continue </w:t>
      </w:r>
      <w:r w:rsidR="002D0966">
        <w:t>to provide</w:t>
      </w:r>
      <w:r w:rsidR="005720E8">
        <w:t xml:space="preserve"> the same level of functionality </w:t>
      </w:r>
      <w:r w:rsidR="00AE6969">
        <w:t xml:space="preserve">for </w:t>
      </w:r>
      <w:r w:rsidR="00D739ED">
        <w:t>software configuration</w:t>
      </w:r>
      <w:r w:rsidR="00D75B27">
        <w:t xml:space="preserve"> a</w:t>
      </w:r>
      <w:r w:rsidR="007D242D">
        <w:t xml:space="preserve">s the current </w:t>
      </w:r>
      <w:r w:rsidR="00735406">
        <w:t>V</w:t>
      </w:r>
      <w:r w:rsidR="00EA756F">
        <w:t xml:space="preserve">endor. </w:t>
      </w:r>
      <w:r w:rsidR="00236203">
        <w:t>For example, the Vendor shall provide</w:t>
      </w:r>
      <w:r w:rsidR="00B86B96" w:rsidRPr="009C0DE8">
        <w:t xml:space="preserve"> </w:t>
      </w:r>
      <w:r w:rsidRPr="009C0DE8">
        <w:t>the ability to void or reverse the most recent changes to New MEDS by rolling back to the prior configuration.</w:t>
      </w:r>
    </w:p>
    <w:p w14:paraId="4EDFC8F6" w14:textId="2B8EA24E" w:rsidR="00B928A2" w:rsidRPr="009C0DE8" w:rsidRDefault="00B928A2" w:rsidP="003D61A5">
      <w:pPr>
        <w:pStyle w:val="CalibriLevel2"/>
      </w:pPr>
      <w:r w:rsidRPr="009C0DE8">
        <w:t xml:space="preserve">Vendor </w:t>
      </w:r>
      <w:r w:rsidR="003137E2">
        <w:t>shall</w:t>
      </w:r>
      <w:r w:rsidR="003137E2" w:rsidRPr="009C0DE8">
        <w:t xml:space="preserve"> </w:t>
      </w:r>
      <w:r w:rsidRPr="009C0DE8">
        <w:t xml:space="preserve">keep current all configuration documents applicable to New MEDS. The Vendor </w:t>
      </w:r>
      <w:r w:rsidR="003137E2">
        <w:t>shall</w:t>
      </w:r>
      <w:r w:rsidR="003137E2" w:rsidRPr="009C0DE8">
        <w:t xml:space="preserve"> </w:t>
      </w:r>
      <w:r w:rsidRPr="009C0DE8">
        <w:t xml:space="preserve">describe in detail their process for keeping documentation up to date. </w:t>
      </w:r>
    </w:p>
    <w:p w14:paraId="7A2D7109" w14:textId="582D6396" w:rsidR="00B928A2" w:rsidRPr="00000076" w:rsidRDefault="00B928A2" w:rsidP="004C0957">
      <w:pPr>
        <w:pStyle w:val="Jill111"/>
      </w:pPr>
      <w:r w:rsidRPr="00797C67">
        <w:t xml:space="preserve">Documentation provided to the </w:t>
      </w:r>
      <w:r w:rsidR="00204C9F">
        <w:t>S</w:t>
      </w:r>
      <w:r w:rsidRPr="00797C67">
        <w:t>tate must at a minimum include detailed syste</w:t>
      </w:r>
      <w:r w:rsidRPr="00C37189">
        <w:t>m documentation, data dictionary, user guides/quick reference guides</w:t>
      </w:r>
      <w:r w:rsidR="00C20DCC">
        <w:t>,</w:t>
      </w:r>
      <w:r w:rsidRPr="00C37189">
        <w:t xml:space="preserve"> and any documentation necessary for understanding the system functionality.</w:t>
      </w:r>
    </w:p>
    <w:p w14:paraId="3C566726" w14:textId="1BD30AF5" w:rsidR="00B928A2" w:rsidRPr="00312FAE" w:rsidRDefault="00B928A2" w:rsidP="004C0957">
      <w:pPr>
        <w:pStyle w:val="Jill111"/>
      </w:pPr>
      <w:r w:rsidRPr="007B68C4">
        <w:t>Vendor shall develop and regularly maintain an electronic data dictionary using industry best practices to be approved by the State. At a minimum, the data dictionary will contain all tables, views, synonyms, and si</w:t>
      </w:r>
      <w:r w:rsidRPr="00312FAE">
        <w:t xml:space="preserve">milar high-level structures. It shall contain at a minimum for each field: name in human readable format, description, database column name, database table, data type, length, nullable, valid values, valid value descriptions, constraints, and primary keys for each table. It shall contain foreign key relationships between tables or between </w:t>
      </w:r>
      <w:r w:rsidRPr="00312FAE">
        <w:lastRenderedPageBreak/>
        <w:t xml:space="preserve">databases. Vendor </w:t>
      </w:r>
      <w:r w:rsidR="003137E2">
        <w:t>shall</w:t>
      </w:r>
      <w:r w:rsidR="003137E2" w:rsidRPr="00312FAE">
        <w:t xml:space="preserve"> </w:t>
      </w:r>
      <w:r w:rsidRPr="00312FAE">
        <w:t>specify the cadence with which the Data Dictionary will be updated/maintained.</w:t>
      </w:r>
    </w:p>
    <w:p w14:paraId="59BFE077" w14:textId="660C45A4" w:rsidR="00B928A2" w:rsidRPr="00797C67" w:rsidRDefault="00B928A2" w:rsidP="004C0957">
      <w:pPr>
        <w:pStyle w:val="Jill111"/>
      </w:pPr>
      <w:r w:rsidRPr="00797C67">
        <w:t xml:space="preserve">Vendor shall maintain up to date System Design Documentation and System Documentation. Documentation shall be updated within </w:t>
      </w:r>
      <w:r w:rsidR="005D790E">
        <w:t>ten</w:t>
      </w:r>
      <w:r w:rsidRPr="00797C67">
        <w:t xml:space="preserve"> </w:t>
      </w:r>
      <w:r w:rsidR="005D790E">
        <w:t>(</w:t>
      </w:r>
      <w:r w:rsidRPr="00797C67">
        <w:t>10</w:t>
      </w:r>
      <w:r w:rsidR="005D790E">
        <w:t>)</w:t>
      </w:r>
      <w:r w:rsidRPr="00797C67">
        <w:t xml:space="preserve"> business days of the Implementation of a change</w:t>
      </w:r>
      <w:r w:rsidR="00E6089E">
        <w:t xml:space="preserve"> </w:t>
      </w:r>
      <w:r w:rsidR="005468CC">
        <w:t>that affects configuration and/or system functionality</w:t>
      </w:r>
      <w:r w:rsidRPr="00797C67">
        <w:t xml:space="preserve"> and is subject to approval from the State.</w:t>
      </w:r>
    </w:p>
    <w:p w14:paraId="435595CA" w14:textId="49A92535" w:rsidR="00B928A2" w:rsidRPr="00797C67" w:rsidRDefault="00B928A2" w:rsidP="004C0957">
      <w:pPr>
        <w:pStyle w:val="Jill111"/>
      </w:pPr>
      <w:r w:rsidRPr="00797C67">
        <w:t xml:space="preserve">Vendor </w:t>
      </w:r>
      <w:r w:rsidR="003137E2">
        <w:t>shall</w:t>
      </w:r>
      <w:r w:rsidR="003137E2" w:rsidRPr="00797C67">
        <w:t xml:space="preserve"> </w:t>
      </w:r>
      <w:r w:rsidRPr="00797C67">
        <w:t xml:space="preserve">specify how access to all types of documentation will be available to the </w:t>
      </w:r>
      <w:r w:rsidR="006949E1">
        <w:t>S</w:t>
      </w:r>
      <w:r w:rsidRPr="00797C67">
        <w:t>tate (hard copies, online access, etc.)</w:t>
      </w:r>
    </w:p>
    <w:p w14:paraId="1770092F" w14:textId="48D4D566" w:rsidR="00B928A2" w:rsidRPr="00C37189" w:rsidRDefault="00B928A2" w:rsidP="003D61A5">
      <w:pPr>
        <w:pStyle w:val="CalibriLevel2"/>
      </w:pPr>
      <w:r w:rsidRPr="00797C67">
        <w:t>Vendor shall describe their methodology and process for determining, implementing, and maintaining the specific environments necessary for all pre- and post-implementation phases, and include explanations of how they will meet the following specifications:</w:t>
      </w:r>
    </w:p>
    <w:p w14:paraId="2B0E8A1F" w14:textId="1082F1A2" w:rsidR="00020DD3" w:rsidRDefault="00B928A2" w:rsidP="004C0957">
      <w:pPr>
        <w:pStyle w:val="Jill111"/>
      </w:pPr>
      <w:r w:rsidRPr="00C37189">
        <w:t xml:space="preserve">Vendor shall propose </w:t>
      </w:r>
      <w:r w:rsidR="008E4EBF">
        <w:t xml:space="preserve">any </w:t>
      </w:r>
      <w:r w:rsidR="00C024FE">
        <w:t>changes to</w:t>
      </w:r>
      <w:r w:rsidRPr="00C37189">
        <w:t xml:space="preserve"> the environmen</w:t>
      </w:r>
      <w:r w:rsidRPr="00000076">
        <w:t>ts necessary to achieve a successful implementation and to accommodate post go-live upgrades. The proposal shall duplicate the existing multiple special use environments that are available to the State and integrated into State testing procedures. Additi</w:t>
      </w:r>
      <w:r w:rsidRPr="00D90A04">
        <w:t>onal environments are created and discontinued as necessary for State testing and approval.</w:t>
      </w:r>
      <w:r w:rsidR="00020DD3">
        <w:t xml:space="preserve"> Refer to </w:t>
      </w:r>
      <w:r w:rsidR="00E44B8E" w:rsidRPr="00D54E9C">
        <w:t xml:space="preserve">Table </w:t>
      </w:r>
      <w:r w:rsidR="00975242" w:rsidRPr="00D54E9C">
        <w:t>19.</w:t>
      </w:r>
    </w:p>
    <w:p w14:paraId="16C1DEEE" w14:textId="77777777" w:rsidR="00416625" w:rsidRDefault="00416625" w:rsidP="00B87DD1">
      <w:pPr>
        <w:pStyle w:val="Caption"/>
      </w:pPr>
    </w:p>
    <w:p w14:paraId="523400C8" w14:textId="77777777" w:rsidR="00416625" w:rsidRDefault="00416625" w:rsidP="00B87DD1">
      <w:pPr>
        <w:pStyle w:val="Caption"/>
      </w:pPr>
    </w:p>
    <w:p w14:paraId="5B7B4955" w14:textId="2E496EFF" w:rsidR="007F11F6" w:rsidRPr="00A357BE" w:rsidRDefault="007F11F6" w:rsidP="00B87DD1">
      <w:pPr>
        <w:pStyle w:val="Caption"/>
      </w:pPr>
      <w:r>
        <w:t>Table</w:t>
      </w:r>
      <w:r w:rsidR="00E84649">
        <w:t xml:space="preserve"> </w:t>
      </w:r>
      <w:r w:rsidR="00E84649">
        <w:rPr>
          <w:noProof/>
        </w:rPr>
        <w:t>19</w:t>
      </w:r>
      <w:r>
        <w:t xml:space="preserve">: </w:t>
      </w:r>
      <w:r w:rsidRPr="00A357BE">
        <w:t>State Staff Accessible Environments</w:t>
      </w:r>
    </w:p>
    <w:tbl>
      <w:tblPr>
        <w:tblStyle w:val="TableGrid"/>
        <w:tblW w:w="3321" w:type="pct"/>
        <w:tblInd w:w="2425" w:type="dxa"/>
        <w:tblLook w:val="04A0" w:firstRow="1" w:lastRow="0" w:firstColumn="1" w:lastColumn="0" w:noHBand="0" w:noVBand="1"/>
      </w:tblPr>
      <w:tblGrid>
        <w:gridCol w:w="3093"/>
        <w:gridCol w:w="3117"/>
      </w:tblGrid>
      <w:tr w:rsidR="00090576" w:rsidRPr="007F11F6" w14:paraId="54C40DBD" w14:textId="77777777" w:rsidTr="0094048B">
        <w:trPr>
          <w:cantSplit/>
        </w:trPr>
        <w:tc>
          <w:tcPr>
            <w:tcW w:w="2490" w:type="pct"/>
            <w:shd w:val="clear" w:color="auto" w:fill="D9D9D9" w:themeFill="background1" w:themeFillShade="D9"/>
          </w:tcPr>
          <w:p w14:paraId="6570775A" w14:textId="77777777" w:rsidR="00405DFD" w:rsidRPr="007F11F6" w:rsidRDefault="00405DFD" w:rsidP="00860B98">
            <w:pPr>
              <w:pStyle w:val="TableHeading"/>
              <w:rPr>
                <w:rFonts w:asciiTheme="minorHAnsi" w:hAnsiTheme="minorHAnsi" w:cstheme="minorHAnsi"/>
                <w:sz w:val="22"/>
              </w:rPr>
            </w:pPr>
            <w:r w:rsidRPr="007F11F6">
              <w:rPr>
                <w:rFonts w:asciiTheme="minorHAnsi" w:hAnsiTheme="minorHAnsi" w:cstheme="minorHAnsi"/>
                <w:sz w:val="22"/>
              </w:rPr>
              <w:t>Environment</w:t>
            </w:r>
          </w:p>
        </w:tc>
        <w:tc>
          <w:tcPr>
            <w:tcW w:w="2510" w:type="pct"/>
            <w:shd w:val="clear" w:color="auto" w:fill="D9D9D9" w:themeFill="background1" w:themeFillShade="D9"/>
          </w:tcPr>
          <w:p w14:paraId="269F9FD9" w14:textId="77777777" w:rsidR="00405DFD" w:rsidRPr="007F11F6" w:rsidRDefault="00405DFD" w:rsidP="00860B98">
            <w:pPr>
              <w:pStyle w:val="TableHeading"/>
              <w:rPr>
                <w:rFonts w:asciiTheme="minorHAnsi" w:hAnsiTheme="minorHAnsi" w:cstheme="minorHAnsi"/>
                <w:sz w:val="22"/>
              </w:rPr>
            </w:pPr>
            <w:r w:rsidRPr="007F11F6">
              <w:rPr>
                <w:rFonts w:asciiTheme="minorHAnsi" w:hAnsiTheme="minorHAnsi" w:cstheme="minorHAnsi"/>
                <w:sz w:val="22"/>
              </w:rPr>
              <w:t>Count</w:t>
            </w:r>
          </w:p>
        </w:tc>
      </w:tr>
      <w:tr w:rsidR="00405DFD" w:rsidRPr="007F11F6" w14:paraId="1BC8EE07" w14:textId="77777777" w:rsidTr="0094048B">
        <w:trPr>
          <w:cantSplit/>
        </w:trPr>
        <w:tc>
          <w:tcPr>
            <w:tcW w:w="2490" w:type="pct"/>
          </w:tcPr>
          <w:p w14:paraId="004FF790" w14:textId="77777777" w:rsidR="00405DFD" w:rsidRPr="007F11F6" w:rsidRDefault="00405DFD" w:rsidP="00860B98">
            <w:pPr>
              <w:pStyle w:val="TableTextLast"/>
              <w:jc w:val="center"/>
              <w:rPr>
                <w:rFonts w:asciiTheme="minorHAnsi" w:hAnsiTheme="minorHAnsi" w:cstheme="minorHAnsi"/>
                <w:sz w:val="22"/>
                <w:szCs w:val="22"/>
              </w:rPr>
            </w:pPr>
            <w:r w:rsidRPr="007F11F6">
              <w:rPr>
                <w:rFonts w:asciiTheme="minorHAnsi" w:hAnsiTheme="minorHAnsi" w:cstheme="minorHAnsi"/>
                <w:sz w:val="22"/>
                <w:szCs w:val="22"/>
              </w:rPr>
              <w:t>UAT</w:t>
            </w:r>
          </w:p>
        </w:tc>
        <w:tc>
          <w:tcPr>
            <w:tcW w:w="2510" w:type="pct"/>
          </w:tcPr>
          <w:p w14:paraId="16D8F202" w14:textId="5949EEC9" w:rsidR="00405DFD" w:rsidRPr="007F11F6" w:rsidRDefault="00163165" w:rsidP="00860B98">
            <w:pPr>
              <w:pStyle w:val="TableTextLast"/>
              <w:jc w:val="center"/>
              <w:rPr>
                <w:rFonts w:asciiTheme="minorHAnsi" w:hAnsiTheme="minorHAnsi" w:cstheme="minorHAnsi"/>
                <w:sz w:val="22"/>
                <w:szCs w:val="22"/>
              </w:rPr>
            </w:pPr>
            <w:r>
              <w:rPr>
                <w:rFonts w:asciiTheme="minorHAnsi" w:hAnsiTheme="minorHAnsi" w:cstheme="minorHAnsi"/>
                <w:sz w:val="22"/>
                <w:szCs w:val="22"/>
              </w:rPr>
              <w:t>4</w:t>
            </w:r>
          </w:p>
        </w:tc>
      </w:tr>
      <w:tr w:rsidR="00405DFD" w:rsidRPr="007F11F6" w14:paraId="1260F176" w14:textId="77777777" w:rsidTr="0094048B">
        <w:trPr>
          <w:cantSplit/>
        </w:trPr>
        <w:tc>
          <w:tcPr>
            <w:tcW w:w="2490" w:type="pct"/>
          </w:tcPr>
          <w:p w14:paraId="06604657" w14:textId="77777777" w:rsidR="00405DFD" w:rsidRPr="007F11F6" w:rsidRDefault="00405DFD" w:rsidP="00860B98">
            <w:pPr>
              <w:pStyle w:val="TableTextLast"/>
              <w:jc w:val="center"/>
              <w:rPr>
                <w:rFonts w:asciiTheme="minorHAnsi" w:hAnsiTheme="minorHAnsi" w:cstheme="minorHAnsi"/>
                <w:sz w:val="22"/>
                <w:szCs w:val="22"/>
              </w:rPr>
            </w:pPr>
            <w:r w:rsidRPr="007F11F6">
              <w:rPr>
                <w:rFonts w:asciiTheme="minorHAnsi" w:hAnsiTheme="minorHAnsi" w:cstheme="minorHAnsi"/>
                <w:sz w:val="22"/>
                <w:szCs w:val="22"/>
              </w:rPr>
              <w:t>Training</w:t>
            </w:r>
          </w:p>
        </w:tc>
        <w:tc>
          <w:tcPr>
            <w:tcW w:w="2510" w:type="pct"/>
          </w:tcPr>
          <w:p w14:paraId="36771B59" w14:textId="77777777" w:rsidR="00405DFD" w:rsidRPr="007F11F6" w:rsidRDefault="00405DFD" w:rsidP="00860B98">
            <w:pPr>
              <w:pStyle w:val="TableTextLast"/>
              <w:jc w:val="center"/>
              <w:rPr>
                <w:rFonts w:asciiTheme="minorHAnsi" w:hAnsiTheme="minorHAnsi" w:cstheme="minorHAnsi"/>
                <w:sz w:val="22"/>
                <w:szCs w:val="22"/>
              </w:rPr>
            </w:pPr>
            <w:r w:rsidRPr="007F11F6">
              <w:rPr>
                <w:rFonts w:asciiTheme="minorHAnsi" w:hAnsiTheme="minorHAnsi" w:cstheme="minorHAnsi"/>
                <w:sz w:val="22"/>
                <w:szCs w:val="22"/>
              </w:rPr>
              <w:t>1</w:t>
            </w:r>
          </w:p>
        </w:tc>
      </w:tr>
      <w:tr w:rsidR="00405DFD" w:rsidRPr="007F11F6" w14:paraId="7F23425A" w14:textId="77777777" w:rsidTr="0094048B">
        <w:trPr>
          <w:cantSplit/>
        </w:trPr>
        <w:tc>
          <w:tcPr>
            <w:tcW w:w="2490" w:type="pct"/>
          </w:tcPr>
          <w:p w14:paraId="2C1C0453" w14:textId="77777777" w:rsidR="00405DFD" w:rsidRPr="007F11F6" w:rsidRDefault="00405DFD" w:rsidP="00860B98">
            <w:pPr>
              <w:pStyle w:val="TableTextLast"/>
              <w:jc w:val="center"/>
              <w:rPr>
                <w:rFonts w:asciiTheme="minorHAnsi" w:hAnsiTheme="minorHAnsi" w:cstheme="minorHAnsi"/>
                <w:sz w:val="22"/>
                <w:szCs w:val="22"/>
              </w:rPr>
            </w:pPr>
            <w:r w:rsidRPr="007F11F6">
              <w:rPr>
                <w:rFonts w:asciiTheme="minorHAnsi" w:hAnsiTheme="minorHAnsi" w:cstheme="minorHAnsi"/>
                <w:sz w:val="22"/>
                <w:szCs w:val="22"/>
              </w:rPr>
              <w:t>Production</w:t>
            </w:r>
          </w:p>
        </w:tc>
        <w:tc>
          <w:tcPr>
            <w:tcW w:w="2510" w:type="pct"/>
          </w:tcPr>
          <w:p w14:paraId="49DEB06E" w14:textId="77777777" w:rsidR="00405DFD" w:rsidRPr="007F11F6" w:rsidRDefault="00405DFD" w:rsidP="00860B98">
            <w:pPr>
              <w:pStyle w:val="TableTextLast"/>
              <w:jc w:val="center"/>
              <w:rPr>
                <w:rFonts w:asciiTheme="minorHAnsi" w:hAnsiTheme="minorHAnsi" w:cstheme="minorHAnsi"/>
                <w:sz w:val="22"/>
                <w:szCs w:val="22"/>
              </w:rPr>
            </w:pPr>
            <w:r w:rsidRPr="007F11F6">
              <w:rPr>
                <w:rFonts w:asciiTheme="minorHAnsi" w:hAnsiTheme="minorHAnsi" w:cstheme="minorHAnsi"/>
                <w:sz w:val="22"/>
                <w:szCs w:val="22"/>
              </w:rPr>
              <w:t>1</w:t>
            </w:r>
          </w:p>
        </w:tc>
      </w:tr>
    </w:tbl>
    <w:p w14:paraId="7753BF1F" w14:textId="3F3AA045" w:rsidR="00B928A2" w:rsidRPr="007B68C4" w:rsidRDefault="00B928A2" w:rsidP="004C0957">
      <w:pPr>
        <w:pStyle w:val="Jill111"/>
      </w:pPr>
      <w:r w:rsidRPr="00D90A04">
        <w:t>Vendor shall maintain environments</w:t>
      </w:r>
      <w:r w:rsidR="007A13D6">
        <w:t xml:space="preserve"> </w:t>
      </w:r>
      <w:r w:rsidR="000754F5">
        <w:t>to fulfill their specific needs,</w:t>
      </w:r>
      <w:r w:rsidRPr="00D90A04">
        <w:t xml:space="preserve"> as mutually </w:t>
      </w:r>
      <w:r w:rsidRPr="000356E1">
        <w:t xml:space="preserve">agreed upon to perform system validation, integration testing, and data migration to determine overall production readiness. </w:t>
      </w:r>
    </w:p>
    <w:p w14:paraId="7252DC36" w14:textId="731AB860" w:rsidR="00B928A2" w:rsidRPr="00797C67" w:rsidRDefault="00B928A2" w:rsidP="004C0957">
      <w:pPr>
        <w:pStyle w:val="Jill111"/>
      </w:pPr>
      <w:r w:rsidRPr="00797C67">
        <w:t>Vendor shall size each environment appropriately to ensure fitness of use.</w:t>
      </w:r>
    </w:p>
    <w:p w14:paraId="6FD701DE" w14:textId="63203801" w:rsidR="00B928A2" w:rsidRPr="00797C67" w:rsidRDefault="00B928A2" w:rsidP="004C0957">
      <w:pPr>
        <w:pStyle w:val="Jill111"/>
      </w:pPr>
      <w:r w:rsidRPr="00797C67">
        <w:t>Vendor shall refresh and maintain each environment on a schedule mutually agreed upon with DOM.</w:t>
      </w:r>
    </w:p>
    <w:p w14:paraId="266FA466" w14:textId="765E702A" w:rsidR="00B928A2" w:rsidRPr="007C24D7" w:rsidRDefault="00B928A2" w:rsidP="003D61A5">
      <w:pPr>
        <w:pStyle w:val="CalibriLevel2"/>
      </w:pPr>
      <w:r w:rsidRPr="007C24D7">
        <w:t xml:space="preserve">Vendor shall maintain all </w:t>
      </w:r>
      <w:r w:rsidR="002E004C" w:rsidRPr="007C24D7">
        <w:t>f</w:t>
      </w:r>
      <w:r w:rsidRPr="007C24D7">
        <w:t xml:space="preserve">ederal certifications as required by CMS for the New MEDS solution. The </w:t>
      </w:r>
      <w:r w:rsidR="00A06A8C" w:rsidRPr="007C24D7">
        <w:t>V</w:t>
      </w:r>
      <w:r w:rsidRPr="007C24D7">
        <w:t xml:space="preserve">endor should assume New MEDS must be recertified with CMS and the </w:t>
      </w:r>
      <w:r w:rsidR="00A06A8C" w:rsidRPr="007C24D7">
        <w:t>V</w:t>
      </w:r>
      <w:r w:rsidRPr="007C24D7">
        <w:t>endor is responsible for achieving certification.</w:t>
      </w:r>
    </w:p>
    <w:p w14:paraId="2402B58C" w14:textId="20A4A56A" w:rsidR="00B928A2" w:rsidRPr="007C24D7" w:rsidRDefault="00B928A2" w:rsidP="003D61A5">
      <w:pPr>
        <w:pStyle w:val="CalibriLevel2"/>
      </w:pPr>
      <w:r w:rsidRPr="007C24D7">
        <w:lastRenderedPageBreak/>
        <w:t>Vendor shall ensure compliance with all licensing agreements required to support the proposed solution and services throughout the term of the contract. Compliance is defined as the maintenance of licenses and appropriate permitted usage.</w:t>
      </w:r>
    </w:p>
    <w:p w14:paraId="6EE9F0AA" w14:textId="64031EAC" w:rsidR="0065522E" w:rsidRPr="007C24D7" w:rsidRDefault="00B928A2" w:rsidP="003D61A5">
      <w:pPr>
        <w:pStyle w:val="CalibriLevel2"/>
      </w:pPr>
      <w:r w:rsidRPr="007C24D7">
        <w:t xml:space="preserve">For maintenance updates and change request enhancements, the Vendor </w:t>
      </w:r>
      <w:r w:rsidR="00466182">
        <w:t>shall</w:t>
      </w:r>
      <w:r w:rsidR="00466182" w:rsidRPr="007C24D7">
        <w:t xml:space="preserve"> </w:t>
      </w:r>
      <w:r w:rsidRPr="007C24D7">
        <w:t>use a human centered design approach where application usability is heavily emphasized</w:t>
      </w:r>
      <w:r w:rsidR="006D68E5" w:rsidRPr="007C24D7">
        <w:t xml:space="preserve"> (</w:t>
      </w:r>
      <w:r w:rsidRPr="007C24D7">
        <w:t>e.g.</w:t>
      </w:r>
      <w:r w:rsidR="00312FAE" w:rsidRPr="007C24D7">
        <w:t>,</w:t>
      </w:r>
      <w:r w:rsidRPr="007C24D7">
        <w:t xml:space="preserve"> minimum number of clicks necessary to accomplish the task, must contain validation/logic edits to prevent bad data from being produced.</w:t>
      </w:r>
      <w:r w:rsidR="004B7F32">
        <w:t>)</w:t>
      </w:r>
    </w:p>
    <w:p w14:paraId="53543FFE" w14:textId="1097C24A" w:rsidR="00143261" w:rsidRDefault="00381CF2" w:rsidP="00E44B8E">
      <w:pPr>
        <w:pStyle w:val="CalibriLevel1"/>
        <w:rPr>
          <w:b/>
        </w:rPr>
      </w:pPr>
      <w:bookmarkStart w:id="219" w:name="_Ref90535373"/>
      <w:r w:rsidRPr="45801704">
        <w:rPr>
          <w:b/>
        </w:rPr>
        <w:t>Project Duration</w:t>
      </w:r>
      <w:bookmarkEnd w:id="219"/>
    </w:p>
    <w:p w14:paraId="4FBD31D2" w14:textId="647DAD34" w:rsidR="00EA3C6F" w:rsidRPr="007C24D7" w:rsidRDefault="00EA3C6F" w:rsidP="003D61A5">
      <w:pPr>
        <w:pStyle w:val="CalibriLevel2"/>
      </w:pPr>
      <w:r w:rsidRPr="007C24D7">
        <w:t>Vendors are required to submit the following project phases prior to starting maintenance, support, hosting</w:t>
      </w:r>
      <w:r w:rsidR="00E028A4">
        <w:t>,</w:t>
      </w:r>
      <w:r w:rsidRPr="007C24D7">
        <w:t xml:space="preserve"> and operations </w:t>
      </w:r>
      <w:r w:rsidR="006D68E5" w:rsidRPr="007C24D7">
        <w:t xml:space="preserve">(Maintenance and Operations </w:t>
      </w:r>
      <w:r w:rsidR="001F31EA" w:rsidRPr="007C24D7">
        <w:t>[</w:t>
      </w:r>
      <w:r w:rsidRPr="007C24D7">
        <w:t>M&amp;O</w:t>
      </w:r>
      <w:r w:rsidR="001F31EA" w:rsidRPr="007C24D7">
        <w:t>])</w:t>
      </w:r>
      <w:r w:rsidRPr="007C24D7">
        <w:t xml:space="preserve">. The existing </w:t>
      </w:r>
      <w:r w:rsidR="001F31EA" w:rsidRPr="007C24D7">
        <w:t>V</w:t>
      </w:r>
      <w:r w:rsidRPr="007C24D7">
        <w:t>endor is available and accessible during both phases.</w:t>
      </w:r>
    </w:p>
    <w:p w14:paraId="282D1683" w14:textId="2BE7B4F3" w:rsidR="00EA3C6F" w:rsidRPr="00D90A04" w:rsidRDefault="00EA3C6F" w:rsidP="004C0957">
      <w:pPr>
        <w:pStyle w:val="Jill111"/>
      </w:pPr>
      <w:r w:rsidRPr="00C37189">
        <w:t xml:space="preserve">The first phase is the </w:t>
      </w:r>
      <w:r w:rsidR="002E44FE">
        <w:t>T</w:t>
      </w:r>
      <w:r w:rsidR="002E44FE" w:rsidRPr="00C37189">
        <w:t xml:space="preserve">akeover </w:t>
      </w:r>
      <w:r w:rsidR="00B9544C">
        <w:t>P</w:t>
      </w:r>
      <w:r w:rsidR="00B9544C" w:rsidRPr="00C37189">
        <w:t>hase</w:t>
      </w:r>
      <w:r w:rsidRPr="00C37189">
        <w:t xml:space="preserve"> where the </w:t>
      </w:r>
      <w:r w:rsidR="001F31EA">
        <w:t>V</w:t>
      </w:r>
      <w:r w:rsidR="001F31EA" w:rsidRPr="00C37189">
        <w:t xml:space="preserve">endor </w:t>
      </w:r>
      <w:r w:rsidRPr="00C37189">
        <w:t xml:space="preserve">establishes a successfully tested New MEDS system. The </w:t>
      </w:r>
      <w:r w:rsidR="001F31EA">
        <w:t>V</w:t>
      </w:r>
      <w:r w:rsidRPr="00C37189">
        <w:t>endor will receive the existing systems source code, setup</w:t>
      </w:r>
      <w:r w:rsidR="007B68C4">
        <w:t>,</w:t>
      </w:r>
      <w:r w:rsidRPr="00C37189">
        <w:t xml:space="preserve"> and system configuration. The </w:t>
      </w:r>
      <w:r w:rsidR="001F31EA">
        <w:t>V</w:t>
      </w:r>
      <w:r w:rsidRPr="00C37189">
        <w:t xml:space="preserve">endor will propose a process that can implement the existing system in the </w:t>
      </w:r>
      <w:r w:rsidR="001F31EA">
        <w:t>V</w:t>
      </w:r>
      <w:r w:rsidRPr="00C37189">
        <w:t>endor’s chosen environment</w:t>
      </w:r>
      <w:r w:rsidR="0096680B">
        <w:t>,</w:t>
      </w:r>
      <w:r w:rsidRPr="00C37189">
        <w:t xml:space="preserve"> such that DOM staff’s existing New MEDS training remains valid. The </w:t>
      </w:r>
      <w:r w:rsidR="009D322C">
        <w:t>Takeover</w:t>
      </w:r>
      <w:r w:rsidRPr="00C37189">
        <w:t xml:space="preserve"> Phase is limited to a maximu</w:t>
      </w:r>
      <w:r w:rsidRPr="00000076">
        <w:t xml:space="preserve">m of </w:t>
      </w:r>
      <w:r w:rsidR="00B157D9">
        <w:t>twelve (</w:t>
      </w:r>
      <w:r w:rsidR="00D140E6">
        <w:t>12</w:t>
      </w:r>
      <w:r w:rsidR="00B157D9">
        <w:t>)</w:t>
      </w:r>
      <w:r w:rsidR="00D140E6" w:rsidRPr="00000076">
        <w:t xml:space="preserve"> </w:t>
      </w:r>
      <w:r w:rsidRPr="00000076">
        <w:t>months.</w:t>
      </w:r>
    </w:p>
    <w:p w14:paraId="64C57588" w14:textId="2DFE5DA2" w:rsidR="00EA3C6F" w:rsidRPr="007B68C4" w:rsidRDefault="00EA3C6F" w:rsidP="004C0957">
      <w:pPr>
        <w:pStyle w:val="Jill111"/>
      </w:pPr>
      <w:r w:rsidRPr="007B68C4">
        <w:t xml:space="preserve">The second phase is </w:t>
      </w:r>
      <w:r w:rsidR="00B12ECB">
        <w:t>P</w:t>
      </w:r>
      <w:r w:rsidRPr="007B68C4">
        <w:t xml:space="preserve">arallel </w:t>
      </w:r>
      <w:r w:rsidR="00B12ECB">
        <w:t>O</w:t>
      </w:r>
      <w:r w:rsidRPr="007B68C4">
        <w:t xml:space="preserve">perations </w:t>
      </w:r>
      <w:r w:rsidR="00067E64">
        <w:t>Phase</w:t>
      </w:r>
      <w:r w:rsidRPr="007B68C4">
        <w:t xml:space="preserve"> where the existing system and the </w:t>
      </w:r>
      <w:r w:rsidR="00B12ECB">
        <w:t>V</w:t>
      </w:r>
      <w:r w:rsidRPr="007B68C4">
        <w:t xml:space="preserve">endor’s system run in parallel. The </w:t>
      </w:r>
      <w:r w:rsidR="00B12ECB">
        <w:t>V</w:t>
      </w:r>
      <w:r w:rsidRPr="007B68C4">
        <w:t xml:space="preserve">endor will perform live testing comparing factors such as accuracy, performance, and reliability to ensure the </w:t>
      </w:r>
      <w:r w:rsidR="00B12ECB">
        <w:t>V</w:t>
      </w:r>
      <w:r w:rsidRPr="007B68C4">
        <w:t xml:space="preserve">endor’s system is equivalent or better than the existing system. The </w:t>
      </w:r>
      <w:r w:rsidR="00B12ECB">
        <w:t>V</w:t>
      </w:r>
      <w:r w:rsidRPr="007B68C4">
        <w:t xml:space="preserve">endor will propose a process that will detect software, setup, configuration, hardware, network, and other issues before disconnecting the existing system. The </w:t>
      </w:r>
      <w:r w:rsidR="00125674">
        <w:t xml:space="preserve">Parallel Operations Phase </w:t>
      </w:r>
      <w:r w:rsidRPr="007B68C4">
        <w:t xml:space="preserve">is limited to a maximum of </w:t>
      </w:r>
      <w:r w:rsidR="00C15D7D" w:rsidRPr="007B68C4">
        <w:t xml:space="preserve">six </w:t>
      </w:r>
      <w:r w:rsidR="002734F5">
        <w:t xml:space="preserve">(6) </w:t>
      </w:r>
      <w:r w:rsidR="00C15D7D" w:rsidRPr="007B68C4">
        <w:t>months</w:t>
      </w:r>
      <w:r w:rsidRPr="007B68C4">
        <w:t>.</w:t>
      </w:r>
    </w:p>
    <w:p w14:paraId="545C9AC3" w14:textId="1D2E482E" w:rsidR="007608AC" w:rsidRPr="00797C67" w:rsidRDefault="007608AC" w:rsidP="003D61A5">
      <w:pPr>
        <w:pStyle w:val="CalibriLevel2"/>
      </w:pPr>
      <w:r w:rsidRPr="00797C67">
        <w:t xml:space="preserve">Start-up and Implementation Periods (Fixed Price, One-Time): Vendor </w:t>
      </w:r>
      <w:r>
        <w:t>shall</w:t>
      </w:r>
      <w:r w:rsidRPr="00797C67">
        <w:t xml:space="preserve"> coordinate transition activities in collaboration with DOM. Costs should include transition activities </w:t>
      </w:r>
      <w:r w:rsidR="006E3423" w:rsidRPr="00797C67">
        <w:t>to</w:t>
      </w:r>
      <w:r w:rsidRPr="00797C67">
        <w:t xml:space="preserve"> a) </w:t>
      </w:r>
      <w:r>
        <w:t xml:space="preserve">transition to Vendor’s environment, b) run system in parallel for comprehensive testing, and c) </w:t>
      </w:r>
      <w:r w:rsidRPr="00797C67">
        <w:t>run in production</w:t>
      </w:r>
      <w:r>
        <w:t>.</w:t>
      </w:r>
    </w:p>
    <w:p w14:paraId="44CF3677" w14:textId="44915160" w:rsidR="007608AC" w:rsidRPr="007B68C4" w:rsidRDefault="007608AC" w:rsidP="003D61A5">
      <w:pPr>
        <w:pStyle w:val="CalibriLevel2"/>
      </w:pPr>
      <w:r w:rsidRPr="00D22864">
        <w:t>Vendor</w:t>
      </w:r>
      <w:r w:rsidRPr="00D22864" w:rsidDel="003137E2">
        <w:t xml:space="preserve"> </w:t>
      </w:r>
      <w:r>
        <w:t>shall</w:t>
      </w:r>
      <w:r w:rsidRPr="00D22864">
        <w:t xml:space="preserve"> provide a schedule th</w:t>
      </w:r>
      <w:r>
        <w:t>at</w:t>
      </w:r>
      <w:r w:rsidRPr="00D22864">
        <w:t xml:space="preserve"> details all necessary activities to prepare for, test, and certify the State’s existing eligibility technical solution as ready for cutover no later than June </w:t>
      </w:r>
      <w:r>
        <w:t>30</w:t>
      </w:r>
      <w:r w:rsidRPr="00D22864">
        <w:t>, 2024.</w:t>
      </w:r>
    </w:p>
    <w:p w14:paraId="1A9B6B2F" w14:textId="097B547F" w:rsidR="00EA3C6F" w:rsidRPr="00E44B8E" w:rsidRDefault="00EA3C6F" w:rsidP="003D61A5">
      <w:pPr>
        <w:pStyle w:val="CalibriLevel2"/>
      </w:pPr>
      <w:r w:rsidRPr="00E44B8E">
        <w:t xml:space="preserve">Vendors must propose a schedule that meets the current </w:t>
      </w:r>
      <w:r w:rsidR="00B25288" w:rsidRPr="00E44B8E">
        <w:t>V</w:t>
      </w:r>
      <w:r w:rsidRPr="00E44B8E">
        <w:t>endor contract end of life</w:t>
      </w:r>
      <w:r w:rsidR="00B25288" w:rsidRPr="00E44B8E">
        <w:t>,</w:t>
      </w:r>
      <w:r w:rsidRPr="00E44B8E">
        <w:t xml:space="preserve"> which is </w:t>
      </w:r>
      <w:r w:rsidR="00773523" w:rsidRPr="00E44B8E">
        <w:t>June 30, 2024</w:t>
      </w:r>
      <w:r w:rsidR="007C24D7" w:rsidRPr="00E44B8E">
        <w:t>.</w:t>
      </w:r>
      <w:r w:rsidRPr="00E44B8E">
        <w:t xml:space="preserve"> If that is not practical, the Vendor should take exception and propose an alternative schedule.</w:t>
      </w:r>
    </w:p>
    <w:p w14:paraId="61EB04AA" w14:textId="157768DB" w:rsidR="001C4F51" w:rsidRPr="00E44B8E" w:rsidRDefault="00EA3C6F" w:rsidP="003D61A5">
      <w:pPr>
        <w:pStyle w:val="CalibriLevel2"/>
      </w:pPr>
      <w:r w:rsidRPr="00E44B8E">
        <w:t>The executed contract will include design, development, configuration, customization, implementation, and warranty, as well as one year of maintenance, support, hosting, and operations with optional one-year renewals up to a five-year total project lifecycle.</w:t>
      </w:r>
    </w:p>
    <w:p w14:paraId="3C905B65" w14:textId="77777777" w:rsidR="003623C1" w:rsidRDefault="003623C1" w:rsidP="00DC17A0">
      <w:pPr>
        <w:pStyle w:val="CalibriLevel1"/>
        <w:rPr>
          <w:b/>
        </w:rPr>
      </w:pPr>
      <w:bookmarkStart w:id="220" w:name="_Ref90559219"/>
      <w:r w:rsidRPr="45801704">
        <w:rPr>
          <w:b/>
        </w:rPr>
        <w:t>Vendor Qualifications</w:t>
      </w:r>
      <w:bookmarkEnd w:id="220"/>
    </w:p>
    <w:p w14:paraId="090F0E15" w14:textId="60213992" w:rsidR="003623C1" w:rsidRPr="00A05B0D" w:rsidRDefault="003623C1" w:rsidP="003D61A5">
      <w:pPr>
        <w:pStyle w:val="CalibriLevel2"/>
      </w:pPr>
      <w:r w:rsidRPr="00A05B0D">
        <w:lastRenderedPageBreak/>
        <w:t xml:space="preserve">Vendor </w:t>
      </w:r>
      <w:r w:rsidR="002A6DCD">
        <w:t>shall</w:t>
      </w:r>
      <w:r w:rsidR="002A6DCD" w:rsidRPr="00A05B0D">
        <w:t xml:space="preserve"> </w:t>
      </w:r>
      <w:r w:rsidRPr="00A05B0D">
        <w:t>provide a description that contains all pertinent data relating to the Vendor's organization, personnel, and experience that would substantiate the qualifications and capabilities of the Vendor's company to perform the services described herein.</w:t>
      </w:r>
    </w:p>
    <w:p w14:paraId="219BEDAF" w14:textId="77777777" w:rsidR="003623C1" w:rsidRPr="00A05B0D" w:rsidRDefault="003623C1" w:rsidP="004C0957">
      <w:pPr>
        <w:pStyle w:val="Jill111"/>
      </w:pPr>
      <w:r w:rsidRPr="00A05B0D">
        <w:t>A brief history of the company including:</w:t>
      </w:r>
    </w:p>
    <w:p w14:paraId="75FA12EF" w14:textId="13514CEF" w:rsidR="003623C1" w:rsidRPr="0010061A" w:rsidRDefault="003623C1" w:rsidP="0083691A">
      <w:pPr>
        <w:pStyle w:val="Jill1111"/>
      </w:pPr>
      <w:r w:rsidRPr="0010061A">
        <w:t>Date of establishment</w:t>
      </w:r>
    </w:p>
    <w:p w14:paraId="15B55C27" w14:textId="31012EFD" w:rsidR="003623C1" w:rsidRPr="0010061A" w:rsidRDefault="003623C1" w:rsidP="0083691A">
      <w:pPr>
        <w:pStyle w:val="Jill1111"/>
      </w:pPr>
      <w:r w:rsidRPr="0010061A">
        <w:t>Organization size (i.e., number of offices, employees, customer base, etc.) and structure</w:t>
      </w:r>
    </w:p>
    <w:p w14:paraId="699D0B6C" w14:textId="1574624D" w:rsidR="003623C1" w:rsidRPr="0010061A" w:rsidRDefault="003623C1" w:rsidP="0083691A">
      <w:pPr>
        <w:pStyle w:val="Jill1111"/>
      </w:pPr>
      <w:r w:rsidRPr="0010061A">
        <w:t>Whether the company is based locally, regionally, nationally, or internationally</w:t>
      </w:r>
    </w:p>
    <w:p w14:paraId="48CC2479" w14:textId="7CDFE4DC" w:rsidR="003623C1" w:rsidRPr="0010061A" w:rsidRDefault="003623C1" w:rsidP="0083691A">
      <w:pPr>
        <w:pStyle w:val="Jill1111"/>
      </w:pPr>
      <w:r w:rsidRPr="0010061A">
        <w:t>Number of years the company has been in business (minimum of five years is required)</w:t>
      </w:r>
    </w:p>
    <w:p w14:paraId="5AA0018F" w14:textId="345BC48F" w:rsidR="003623C1" w:rsidRPr="0010061A" w:rsidRDefault="003623C1" w:rsidP="0083691A">
      <w:pPr>
        <w:pStyle w:val="Jill1111"/>
      </w:pPr>
      <w:r w:rsidRPr="0010061A">
        <w:t>Type of company ownership (public or private) and type of organization (limited partnership, non-profit, etc.)</w:t>
      </w:r>
    </w:p>
    <w:p w14:paraId="4768AF5A" w14:textId="77777777" w:rsidR="003623C1" w:rsidRPr="00A05B0D" w:rsidRDefault="003623C1" w:rsidP="003D61A5">
      <w:pPr>
        <w:pStyle w:val="CalibriLevel2"/>
      </w:pPr>
      <w:r w:rsidRPr="00A05B0D">
        <w:t>Corporate information to include parent corporation, sister firms, and any subsidiaries.</w:t>
      </w:r>
    </w:p>
    <w:p w14:paraId="161BF8D3" w14:textId="77777777" w:rsidR="003623C1" w:rsidRPr="00A05B0D" w:rsidRDefault="003623C1" w:rsidP="004C0957">
      <w:pPr>
        <w:pStyle w:val="Jill111"/>
      </w:pPr>
      <w:r w:rsidRPr="00A05B0D">
        <w:t>State of incorporation - The Vendor's firm shall be licensed to provide the proposed services in the State of Mississippi.</w:t>
      </w:r>
    </w:p>
    <w:p w14:paraId="4A25640F" w14:textId="77777777" w:rsidR="003623C1" w:rsidRPr="00A05B0D" w:rsidRDefault="003623C1" w:rsidP="004C0957">
      <w:pPr>
        <w:pStyle w:val="Jill111"/>
      </w:pPr>
      <w:r w:rsidRPr="00A05B0D">
        <w:t>Location of Vendor’s principal office and the number of executive and professional personnel employed at this office.</w:t>
      </w:r>
    </w:p>
    <w:p w14:paraId="177C7023" w14:textId="060EF737" w:rsidR="003623C1" w:rsidRPr="00A05B0D" w:rsidRDefault="003623C1" w:rsidP="004C0957">
      <w:pPr>
        <w:pStyle w:val="Jill111"/>
      </w:pPr>
      <w:r w:rsidRPr="00A05B0D">
        <w:t>The Vendor’s location from which the staffing will be provided for the performance of the proposed contract.</w:t>
      </w:r>
      <w:r w:rsidR="00824ECB">
        <w:t xml:space="preserve"> </w:t>
      </w:r>
      <w:r w:rsidR="00261C15">
        <w:t>Location shall take into consideration</w:t>
      </w:r>
      <w:r w:rsidR="00824ECB">
        <w:t xml:space="preserve"> </w:t>
      </w:r>
      <w:r w:rsidR="00571E6E">
        <w:t>S</w:t>
      </w:r>
      <w:r w:rsidR="00824ECB">
        <w:t>ection</w:t>
      </w:r>
      <w:r w:rsidR="00571E6E">
        <w:t xml:space="preserve"> </w:t>
      </w:r>
      <w:r w:rsidR="009738CD">
        <w:t>VII</w:t>
      </w:r>
      <w:r w:rsidR="00824ECB">
        <w:t xml:space="preserve"> </w:t>
      </w:r>
      <w:r w:rsidR="00DB4187">
        <w:t>I</w:t>
      </w:r>
      <w:r w:rsidR="00571E6E">
        <w:t xml:space="preserve">tem </w:t>
      </w:r>
      <w:r w:rsidR="00824ECB">
        <w:t>9</w:t>
      </w:r>
      <w:r w:rsidR="006C750A">
        <w:t>,</w:t>
      </w:r>
      <w:r w:rsidR="005F14C6">
        <w:t xml:space="preserve"> </w:t>
      </w:r>
      <w:r w:rsidR="009042C0">
        <w:t>Organization and Staffing</w:t>
      </w:r>
      <w:r w:rsidR="00B05E16">
        <w:t>, on-site requirements</w:t>
      </w:r>
      <w:r w:rsidR="006C750A">
        <w:t xml:space="preserve"> for </w:t>
      </w:r>
      <w:r w:rsidR="00900309">
        <w:t>staff</w:t>
      </w:r>
      <w:r w:rsidR="00BD1ECA">
        <w:t>.</w:t>
      </w:r>
    </w:p>
    <w:p w14:paraId="1BE6BCA5" w14:textId="77777777" w:rsidR="003623C1" w:rsidRPr="00A05B0D" w:rsidRDefault="003623C1" w:rsidP="004C0957">
      <w:pPr>
        <w:pStyle w:val="Jill111"/>
      </w:pPr>
      <w:r w:rsidRPr="00A05B0D">
        <w:t>Current products and services/lines of business and approximate percentages.</w:t>
      </w:r>
    </w:p>
    <w:p w14:paraId="7DDFB5D1" w14:textId="19C08644" w:rsidR="003623C1" w:rsidRDefault="003623C1" w:rsidP="004C0957">
      <w:pPr>
        <w:pStyle w:val="Jill111"/>
      </w:pPr>
      <w:r w:rsidRPr="00A05B0D">
        <w:t>Disclosure of any company restructurings, mergers, and acquisitions in the past three years or planned in the upcoming 18 months that will have impacted or may impact any products the Vendor sells, services, and supported.</w:t>
      </w:r>
    </w:p>
    <w:p w14:paraId="09EB8D16" w14:textId="469A6D22" w:rsidR="00D25AD8" w:rsidRPr="00A05B0D" w:rsidRDefault="00AF6768" w:rsidP="00AF6768">
      <w:pPr>
        <w:pStyle w:val="Jill111"/>
      </w:pPr>
      <w:r w:rsidRPr="00AF6768">
        <w:t>For any Vendor parent, affiliate, or subsidiary organization, Vendor shall provide to DOM written authorization from the Vendor’s parent, affiliate, or subsidiary’s authorized representative for DOM to access Vendor’s parent, affiliate, or subsidiary organization’s records where such a relationship exists that would impact Vendor’s performance under the contract.</w:t>
      </w:r>
    </w:p>
    <w:p w14:paraId="0A4F15C1" w14:textId="77777777" w:rsidR="003623C1" w:rsidRPr="00A05B0D" w:rsidRDefault="003623C1" w:rsidP="004C0957">
      <w:pPr>
        <w:pStyle w:val="Jill111"/>
      </w:pPr>
      <w:r w:rsidRPr="00A05B0D">
        <w:t>The Vendor shall provide information on any professional accreditations/certifications pertinent to the services required by this RFP.</w:t>
      </w:r>
    </w:p>
    <w:p w14:paraId="17024649" w14:textId="77777777" w:rsidR="003623C1" w:rsidRPr="00A05B0D" w:rsidRDefault="003623C1" w:rsidP="004C0957">
      <w:pPr>
        <w:pStyle w:val="Jill111"/>
      </w:pPr>
      <w:r w:rsidRPr="00A05B0D">
        <w:t>Financial information as follows:</w:t>
      </w:r>
    </w:p>
    <w:p w14:paraId="4D4F28B3" w14:textId="77777777" w:rsidR="003623C1" w:rsidRPr="00A05B0D" w:rsidRDefault="003623C1" w:rsidP="0083691A">
      <w:pPr>
        <w:pStyle w:val="Jill1111"/>
      </w:pPr>
      <w:r w:rsidRPr="00A05B0D">
        <w:lastRenderedPageBreak/>
        <w:t xml:space="preserve">The State reserves the right to request information relative to a </w:t>
      </w:r>
      <w:proofErr w:type="gramStart"/>
      <w:r w:rsidRPr="00A05B0D">
        <w:t>Vendor</w:t>
      </w:r>
      <w:r w:rsidR="00822DDA">
        <w:t>’</w:t>
      </w:r>
      <w:r w:rsidRPr="00A05B0D">
        <w:t>s</w:t>
      </w:r>
      <w:proofErr w:type="gramEnd"/>
      <w:r w:rsidRPr="00A05B0D">
        <w:t xml:space="preserve"> references and financial status and to visit a Vendor</w:t>
      </w:r>
      <w:r w:rsidR="00822DDA">
        <w:t>’</w:t>
      </w:r>
      <w:r w:rsidRPr="00A05B0D">
        <w:t>s facilities during normal working hours.</w:t>
      </w:r>
    </w:p>
    <w:p w14:paraId="70D92E1F" w14:textId="77777777" w:rsidR="003623C1" w:rsidRPr="00A05B0D" w:rsidRDefault="003623C1" w:rsidP="0083691A">
      <w:pPr>
        <w:pStyle w:val="Jill1111"/>
      </w:pPr>
      <w:r w:rsidRPr="00A05B0D">
        <w:t>The State reserves the right to request a current financial statement, prepared and certified by an independent auditing firm, and reserves the right to require that Vendors document their financial ability to provide the products and services proposed up to the total dollar amount of the Vendor’s cost proposal.</w:t>
      </w:r>
    </w:p>
    <w:p w14:paraId="56CB45F5" w14:textId="77777777" w:rsidR="003623C1" w:rsidRPr="00A05B0D" w:rsidRDefault="003623C1" w:rsidP="0083691A">
      <w:pPr>
        <w:pStyle w:val="Jill1111"/>
      </w:pPr>
      <w:r w:rsidRPr="00A05B0D">
        <w:t>The State, at its sole discretion, may reject the proposal of a Vendor with any significant outstanding financial or other obligations to the State or who is in bankruptcy at the time of proposal</w:t>
      </w:r>
      <w:r>
        <w:t>.</w:t>
      </w:r>
    </w:p>
    <w:p w14:paraId="4F47BB05" w14:textId="0228A254" w:rsidR="003623C1" w:rsidRDefault="003623C1" w:rsidP="004C0957">
      <w:pPr>
        <w:pStyle w:val="Jill111"/>
      </w:pPr>
      <w:r w:rsidRPr="00A05B0D">
        <w:t xml:space="preserve">The Vendor shall identify each subcontractor or reseller whom the Vendor proposes to perform any of the functions under this RFP and specify whether the subcontractor’s qualifications will be used to supplement the prime </w:t>
      </w:r>
      <w:r>
        <w:t>V</w:t>
      </w:r>
      <w:r w:rsidRPr="00A05B0D">
        <w:t xml:space="preserve">endor’s qualifications to meet the minimum qualifications required for this RFP as described in </w:t>
      </w:r>
      <w:r w:rsidR="00092B3D" w:rsidRPr="00092B3D">
        <w:t>Section VII</w:t>
      </w:r>
      <w:r w:rsidRPr="00092B3D">
        <w:t xml:space="preserve"> </w:t>
      </w:r>
      <w:r w:rsidRPr="00B746A2">
        <w:t xml:space="preserve">Item </w:t>
      </w:r>
      <w:r w:rsidR="00C0524F" w:rsidRPr="00B746A2">
        <w:t>9</w:t>
      </w:r>
      <w:r w:rsidRPr="00A05B0D">
        <w:t>.</w:t>
      </w:r>
    </w:p>
    <w:p w14:paraId="736B00E0" w14:textId="40E23F1E" w:rsidR="00CF6E7B" w:rsidRDefault="00CF6E7B" w:rsidP="004C0957">
      <w:pPr>
        <w:pStyle w:val="Jill111"/>
      </w:pPr>
      <w:r w:rsidRPr="00CF6E7B">
        <w:t>DOM reserves the right to assess and approve Vendor-proposed subcontractors pursuant to the requirements outlined within Section 8 of Project Specifications this RFP.</w:t>
      </w:r>
    </w:p>
    <w:p w14:paraId="0DDE81B1" w14:textId="77777777" w:rsidR="003623C1" w:rsidRDefault="003623C1" w:rsidP="003D61A5">
      <w:pPr>
        <w:pStyle w:val="CalibriLevel2"/>
      </w:pPr>
      <w:r>
        <w:t>Vendor Experience</w:t>
      </w:r>
    </w:p>
    <w:p w14:paraId="323568F3" w14:textId="7DB5E381" w:rsidR="003623C1" w:rsidRDefault="3B265910" w:rsidP="004C0957">
      <w:pPr>
        <w:pStyle w:val="Jill111"/>
      </w:pPr>
      <w:r>
        <w:t xml:space="preserve">While the State strongly prefers that the prime Vendor’s references meet the minimum qualifications described below, consideration may be given to subcontractor </w:t>
      </w:r>
      <w:r w:rsidR="3A59D223">
        <w:t xml:space="preserve">and/or key personnel </w:t>
      </w:r>
      <w:r>
        <w:t>references, at the State’s sole discretion, if deemed necessary to meet the minimum reference qualifications. In this case, Vendor shall clearly identify which subcontractor references are being used to meet the minimum experience requirements on the subcontractor reference form provided in Section IX. The Vendor shall document its relationship with any proposed subcontractor(s), what components/services the subcontractor will be tasked with performing and the Vendor’s prior experience working with the proposed subcontractor. The Vendor shall provide proposed subcontractor references as indicated in Section IX.</w:t>
      </w:r>
    </w:p>
    <w:p w14:paraId="330DCC91" w14:textId="34D9539D" w:rsidR="00E12095" w:rsidRPr="00E12095" w:rsidRDefault="60C8C9CE" w:rsidP="004C0957">
      <w:pPr>
        <w:pStyle w:val="Jill111"/>
      </w:pPr>
      <w:r w:rsidRPr="4F2B08FC">
        <w:rPr>
          <w:b/>
          <w:bCs/>
        </w:rPr>
        <w:t>MANDATORY</w:t>
      </w:r>
      <w:r w:rsidR="00CA73B1" w:rsidRPr="4F2B08FC">
        <w:rPr>
          <w:b/>
          <w:bCs/>
        </w:rPr>
        <w:t xml:space="preserve"> - </w:t>
      </w:r>
      <w:r w:rsidR="00E12095">
        <w:t>The Vendor shall provide three (3) reference projects in accordance with the instructions on the reference form provided in Section IX. Vendor's reference projects shall demonstrate at least five (5) years of Vendor's</w:t>
      </w:r>
      <w:r w:rsidR="616D47BA">
        <w:t>, subcontractors, or key personnel’s</w:t>
      </w:r>
      <w:r w:rsidR="00E12095">
        <w:t xml:space="preserve"> experience specific to maintenance </w:t>
      </w:r>
      <w:r w:rsidR="00122101">
        <w:t>and</w:t>
      </w:r>
      <w:r w:rsidR="00E12095">
        <w:t xml:space="preserve"> operations of a Medicaid Eligibility system that encompasses </w:t>
      </w:r>
      <w:r w:rsidR="6271A0D9">
        <w:t xml:space="preserve">MAGI and ABD </w:t>
      </w:r>
      <w:r w:rsidR="22306C2A">
        <w:t xml:space="preserve">in separate systems </w:t>
      </w:r>
      <w:r w:rsidR="6271A0D9">
        <w:t xml:space="preserve">or both </w:t>
      </w:r>
      <w:r w:rsidR="00E12095">
        <w:t xml:space="preserve">MAGI and ABD categories of eligibility </w:t>
      </w:r>
      <w:r w:rsidR="0355DFD4">
        <w:t xml:space="preserve">in a single system </w:t>
      </w:r>
      <w:r w:rsidR="00E12095">
        <w:t>and shall include the following components:</w:t>
      </w:r>
    </w:p>
    <w:p w14:paraId="336DB623" w14:textId="296A6834" w:rsidR="00E12095" w:rsidRDefault="00E12095" w:rsidP="0083691A">
      <w:pPr>
        <w:pStyle w:val="Jill1111"/>
      </w:pPr>
      <w:r>
        <w:t xml:space="preserve"> </w:t>
      </w:r>
      <w:r w:rsidR="009E0FA8">
        <w:t>F</w:t>
      </w:r>
      <w:r>
        <w:t xml:space="preserve">ive (5) </w:t>
      </w:r>
      <w:r w:rsidR="009E0FA8">
        <w:t>years’ experience</w:t>
      </w:r>
      <w:r>
        <w:t xml:space="preserve"> </w:t>
      </w:r>
      <w:r w:rsidR="466459CB">
        <w:t>of either the Vendor</w:t>
      </w:r>
      <w:r w:rsidR="3EACE0D7">
        <w:t>,</w:t>
      </w:r>
      <w:r w:rsidR="466459CB">
        <w:t xml:space="preserve"> subcontractors, or key personnel</w:t>
      </w:r>
      <w:r>
        <w:t xml:space="preserve"> </w:t>
      </w:r>
      <w:r w:rsidR="004C3CA5">
        <w:t xml:space="preserve">specific to maintenance and operations of a </w:t>
      </w:r>
      <w:r w:rsidR="004C3CA5" w:rsidRPr="00E12095">
        <w:t xml:space="preserve">Medicaid </w:t>
      </w:r>
      <w:r w:rsidR="004C3CA5" w:rsidRPr="00E12095">
        <w:lastRenderedPageBreak/>
        <w:t xml:space="preserve">Eligibility system </w:t>
      </w:r>
      <w:r>
        <w:t>with t</w:t>
      </w:r>
      <w:r w:rsidR="009E0FA8">
        <w:t>he</w:t>
      </w:r>
      <w:r>
        <w:t xml:space="preserve"> most recent being within the last three (3) years</w:t>
      </w:r>
      <w:r w:rsidR="009E0FA8">
        <w:t>,</w:t>
      </w:r>
    </w:p>
    <w:p w14:paraId="12F11FEE" w14:textId="614BA98A" w:rsidR="00E12095" w:rsidRDefault="00E12095" w:rsidP="0083691A">
      <w:pPr>
        <w:pStyle w:val="Jill1111"/>
      </w:pPr>
      <w:r>
        <w:t>Vendor's experience and understanding of state and local government contracting</w:t>
      </w:r>
      <w:r w:rsidR="009E0FA8">
        <w:t>,</w:t>
      </w:r>
    </w:p>
    <w:p w14:paraId="47629E50" w14:textId="42F91F10" w:rsidR="00E12095" w:rsidRDefault="009E0FA8" w:rsidP="0083691A">
      <w:pPr>
        <w:pStyle w:val="Jill1111"/>
      </w:pPr>
      <w:r>
        <w:t>F</w:t>
      </w:r>
      <w:r w:rsidR="00E12095">
        <w:t>or each specific reference project, Vendor shall indicate the number of years of actual experience per project in providing this type of service</w:t>
      </w:r>
      <w:r>
        <w:t>, and</w:t>
      </w:r>
    </w:p>
    <w:p w14:paraId="139B5351" w14:textId="27952392" w:rsidR="00E12095" w:rsidRDefault="00E12095" w:rsidP="0083691A">
      <w:pPr>
        <w:pStyle w:val="Jill1111"/>
      </w:pPr>
      <w:r>
        <w:t>Detailed description of Vendor's</w:t>
      </w:r>
      <w:r w:rsidR="0CDA1192">
        <w:t>, subcontractors, or key personnel’s</w:t>
      </w:r>
      <w:r>
        <w:t xml:space="preserve"> experience with any of the following areas: data management, rules engine, interfaces, integration with an enterprise service bus, and hosting solution</w:t>
      </w:r>
      <w:r w:rsidR="009E0FA8">
        <w:t>.</w:t>
      </w:r>
    </w:p>
    <w:p w14:paraId="6305EF16" w14:textId="584F6797" w:rsidR="00EE457E" w:rsidRDefault="00C20B4E" w:rsidP="00DC17A0">
      <w:pPr>
        <w:pStyle w:val="CalibriLevel1"/>
      </w:pPr>
      <w:bookmarkStart w:id="221" w:name="_Ref90559269"/>
      <w:r w:rsidRPr="45801704">
        <w:rPr>
          <w:b/>
        </w:rPr>
        <w:t>Organization and Staffing</w:t>
      </w:r>
      <w:bookmarkEnd w:id="221"/>
    </w:p>
    <w:p w14:paraId="594BF5CA" w14:textId="5390B689" w:rsidR="00EE457E" w:rsidRPr="007312B4" w:rsidRDefault="00EE457E" w:rsidP="003D61A5">
      <w:pPr>
        <w:pStyle w:val="CalibriLevel2"/>
      </w:pPr>
      <w:r w:rsidRPr="007312B4">
        <w:t xml:space="preserve">Current Positions: </w:t>
      </w:r>
      <w:r>
        <w:t>T</w:t>
      </w:r>
      <w:r w:rsidRPr="007312B4">
        <w:t xml:space="preserve">he current </w:t>
      </w:r>
      <w:r>
        <w:t>V</w:t>
      </w:r>
      <w:r w:rsidRPr="007312B4">
        <w:t xml:space="preserve">endor’s </w:t>
      </w:r>
      <w:r>
        <w:t>e</w:t>
      </w:r>
      <w:r w:rsidRPr="007312B4">
        <w:t xml:space="preserve">ligibility core team </w:t>
      </w:r>
      <w:r w:rsidR="51008F4F">
        <w:t>shall</w:t>
      </w:r>
      <w:r>
        <w:t xml:space="preserve"> </w:t>
      </w:r>
      <w:r w:rsidRPr="007312B4">
        <w:t xml:space="preserve">include </w:t>
      </w:r>
      <w:r w:rsidR="00224BCB">
        <w:t xml:space="preserve">management staff as well as the </w:t>
      </w:r>
      <w:r w:rsidR="00A94624">
        <w:t xml:space="preserve">staff listed </w:t>
      </w:r>
      <w:r w:rsidR="009A19DC">
        <w:t>in</w:t>
      </w:r>
      <w:r w:rsidR="003877C3">
        <w:t xml:space="preserve"> Table 20</w:t>
      </w:r>
      <w:r w:rsidR="00A40315">
        <w:t>.</w:t>
      </w:r>
      <w:r w:rsidRPr="007312B4">
        <w:t xml:space="preserve"> Each position is considered a </w:t>
      </w:r>
      <w:r>
        <w:t>Subject Matter Expert (</w:t>
      </w:r>
      <w:r w:rsidRPr="007312B4">
        <w:t>SME</w:t>
      </w:r>
      <w:r>
        <w:t>)</w:t>
      </w:r>
      <w:r w:rsidRPr="007312B4">
        <w:t xml:space="preserve"> in their respective fields.</w:t>
      </w:r>
      <w:r w:rsidR="00E92B30">
        <w:t xml:space="preserve">  The actual number of staff holding each position is not included in this table</w:t>
      </w:r>
      <w:r w:rsidR="004C7473">
        <w:t>.</w:t>
      </w:r>
      <w:r w:rsidR="00A67857">
        <w:t xml:space="preserve"> </w:t>
      </w:r>
    </w:p>
    <w:p w14:paraId="32CA0461" w14:textId="77777777" w:rsidR="007A533C" w:rsidRDefault="007A533C" w:rsidP="00B87DD1">
      <w:pPr>
        <w:pStyle w:val="Caption"/>
      </w:pPr>
      <w:bookmarkStart w:id="222" w:name="_Ref89329536"/>
    </w:p>
    <w:p w14:paraId="01F61D9A" w14:textId="77777777" w:rsidR="007A533C" w:rsidRDefault="007A533C" w:rsidP="00B87DD1">
      <w:pPr>
        <w:pStyle w:val="Caption"/>
      </w:pPr>
    </w:p>
    <w:p w14:paraId="28AAC122" w14:textId="77777777" w:rsidR="007A533C" w:rsidRDefault="007A533C" w:rsidP="00B87DD1">
      <w:pPr>
        <w:pStyle w:val="Caption"/>
      </w:pPr>
    </w:p>
    <w:p w14:paraId="1519DEBF" w14:textId="77777777" w:rsidR="007A533C" w:rsidRDefault="007A533C" w:rsidP="00B87DD1">
      <w:pPr>
        <w:pStyle w:val="Caption"/>
      </w:pPr>
    </w:p>
    <w:p w14:paraId="6CD08A30" w14:textId="4C8926E9" w:rsidR="00DC17A0" w:rsidRPr="00CD708F" w:rsidRDefault="00DC17A0" w:rsidP="00B87DD1">
      <w:pPr>
        <w:pStyle w:val="Caption"/>
      </w:pPr>
      <w:r>
        <w:t>Table</w:t>
      </w:r>
      <w:bookmarkEnd w:id="222"/>
      <w:r w:rsidR="0026300F">
        <w:rPr>
          <w:noProof/>
        </w:rPr>
        <w:t xml:space="preserve"> </w:t>
      </w:r>
      <w:r w:rsidR="0026300F">
        <w:t>20</w:t>
      </w:r>
      <w:r w:rsidRPr="00CD708F">
        <w:t>: Organization and Staffing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9"/>
        <w:gridCol w:w="7841"/>
      </w:tblGrid>
      <w:tr w:rsidR="00CD708F" w:rsidRPr="00DC17A0" w14:paraId="429B4EEA" w14:textId="77777777" w:rsidTr="00DC17A0">
        <w:trPr>
          <w:tblHeader/>
          <w:jc w:val="center"/>
        </w:trPr>
        <w:tc>
          <w:tcPr>
            <w:tcW w:w="807" w:type="pct"/>
            <w:shd w:val="clear" w:color="auto" w:fill="D9D9D9" w:themeFill="background1" w:themeFillShade="D9"/>
          </w:tcPr>
          <w:p w14:paraId="6FBA3E99" w14:textId="77777777" w:rsidR="00CD708F" w:rsidRPr="00DC17A0" w:rsidRDefault="00CD708F" w:rsidP="00DC17A0">
            <w:pPr>
              <w:pStyle w:val="TableHeading"/>
              <w:rPr>
                <w:rFonts w:asciiTheme="minorHAnsi" w:hAnsiTheme="minorHAnsi" w:cstheme="minorHAnsi"/>
                <w:sz w:val="22"/>
              </w:rPr>
            </w:pPr>
            <w:r w:rsidRPr="00DC17A0">
              <w:rPr>
                <w:rFonts w:asciiTheme="minorHAnsi" w:hAnsiTheme="minorHAnsi" w:cstheme="minorHAnsi"/>
                <w:sz w:val="22"/>
              </w:rPr>
              <w:t>Position</w:t>
            </w:r>
          </w:p>
        </w:tc>
        <w:tc>
          <w:tcPr>
            <w:tcW w:w="4193" w:type="pct"/>
            <w:shd w:val="clear" w:color="auto" w:fill="D9D9D9" w:themeFill="background1" w:themeFillShade="D9"/>
          </w:tcPr>
          <w:p w14:paraId="570053CA" w14:textId="77777777" w:rsidR="00CD708F" w:rsidRPr="00DC17A0" w:rsidRDefault="00CD708F" w:rsidP="00DC17A0">
            <w:pPr>
              <w:pStyle w:val="TableHeading"/>
              <w:rPr>
                <w:rFonts w:asciiTheme="minorHAnsi" w:hAnsiTheme="minorHAnsi" w:cstheme="minorHAnsi"/>
                <w:sz w:val="22"/>
              </w:rPr>
            </w:pPr>
            <w:r w:rsidRPr="00DC17A0">
              <w:rPr>
                <w:rFonts w:asciiTheme="minorHAnsi" w:hAnsiTheme="minorHAnsi" w:cstheme="minorHAnsi"/>
                <w:sz w:val="22"/>
              </w:rPr>
              <w:t xml:space="preserve">Position Preferred Experience </w:t>
            </w:r>
          </w:p>
        </w:tc>
      </w:tr>
      <w:tr w:rsidR="00CD708F" w:rsidRPr="00DC17A0" w14:paraId="0C0E0C08" w14:textId="77777777" w:rsidTr="00DC17A0">
        <w:trPr>
          <w:jc w:val="center"/>
        </w:trPr>
        <w:tc>
          <w:tcPr>
            <w:tcW w:w="807" w:type="pct"/>
          </w:tcPr>
          <w:p w14:paraId="5B2F3B60"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t>Java Developer</w:t>
            </w:r>
          </w:p>
        </w:tc>
        <w:tc>
          <w:tcPr>
            <w:tcW w:w="4193" w:type="pct"/>
          </w:tcPr>
          <w:p w14:paraId="3E05BFF2" w14:textId="77777777" w:rsidR="00CD708F" w:rsidRPr="00DC17A0" w:rsidRDefault="00CD708F" w:rsidP="00B3129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Java EE 8</w:t>
            </w:r>
          </w:p>
          <w:p w14:paraId="7DA17A3B" w14:textId="77777777" w:rsidR="00CD708F" w:rsidRPr="00DC17A0" w:rsidRDefault="00CD708F" w:rsidP="00B3129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Spring, Spring Batch, Hibernate</w:t>
            </w:r>
          </w:p>
          <w:p w14:paraId="36DB290A" w14:textId="77777777" w:rsidR="00CD708F" w:rsidRPr="00DC17A0" w:rsidRDefault="00CD708F" w:rsidP="00B3129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Oracle PL/SQL</w:t>
            </w:r>
          </w:p>
          <w:p w14:paraId="10C22500" w14:textId="63CEA3EE" w:rsidR="00CD708F" w:rsidRPr="00DC17A0" w:rsidRDefault="00CD708F" w:rsidP="00B3129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SOAP and RESTful Web Services</w:t>
            </w:r>
          </w:p>
          <w:p w14:paraId="0312259B" w14:textId="77777777" w:rsidR="00CD708F" w:rsidRPr="00DC17A0" w:rsidRDefault="00CD708F" w:rsidP="00B3129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Linux/UNIX Environment</w:t>
            </w:r>
          </w:p>
          <w:p w14:paraId="6A394C0D" w14:textId="77777777" w:rsidR="00CD708F" w:rsidRPr="00DC17A0" w:rsidRDefault="00CD708F" w:rsidP="00B3129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IBM WebSphere Application Server</w:t>
            </w:r>
          </w:p>
          <w:p w14:paraId="33277707" w14:textId="77777777" w:rsidR="00CD708F" w:rsidRPr="00DC17A0" w:rsidRDefault="00CD708F" w:rsidP="00B3129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Subversion Source Control</w:t>
            </w:r>
          </w:p>
        </w:tc>
      </w:tr>
      <w:tr w:rsidR="00CD708F" w:rsidRPr="00DC17A0" w14:paraId="537C398A" w14:textId="77777777" w:rsidTr="00DC17A0">
        <w:trPr>
          <w:jc w:val="center"/>
        </w:trPr>
        <w:tc>
          <w:tcPr>
            <w:tcW w:w="807" w:type="pct"/>
          </w:tcPr>
          <w:p w14:paraId="11F04322"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t>PL/SQL Developer</w:t>
            </w:r>
          </w:p>
        </w:tc>
        <w:tc>
          <w:tcPr>
            <w:tcW w:w="4193" w:type="pct"/>
          </w:tcPr>
          <w:p w14:paraId="494C39FB"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Advanced Oracle PL/SQL Development</w:t>
            </w:r>
          </w:p>
          <w:p w14:paraId="0C5928BB"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Knowledge of Explain Plains, Database Tuning, etc.</w:t>
            </w:r>
          </w:p>
        </w:tc>
      </w:tr>
      <w:tr w:rsidR="00CD708F" w:rsidRPr="00DC17A0" w14:paraId="7424EB47" w14:textId="77777777" w:rsidTr="00DC17A0">
        <w:trPr>
          <w:jc w:val="center"/>
        </w:trPr>
        <w:tc>
          <w:tcPr>
            <w:tcW w:w="807" w:type="pct"/>
          </w:tcPr>
          <w:p w14:paraId="5FB85865"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lastRenderedPageBreak/>
              <w:t>Business Analyst</w:t>
            </w:r>
          </w:p>
        </w:tc>
        <w:tc>
          <w:tcPr>
            <w:tcW w:w="4193" w:type="pct"/>
          </w:tcPr>
          <w:p w14:paraId="3E23FECC"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Analyzes and gathers requirements</w:t>
            </w:r>
          </w:p>
          <w:p w14:paraId="05F2A55D"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Writes and performs use cases, test cases, Statement of Understanding’s (SOU’s), etc.</w:t>
            </w:r>
          </w:p>
          <w:p w14:paraId="48BE9EAD"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Develops working understanding of business-related process and procedures within an application</w:t>
            </w:r>
          </w:p>
          <w:p w14:paraId="53DA2E09"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Basic Database and SQL knowledge</w:t>
            </w:r>
          </w:p>
        </w:tc>
      </w:tr>
      <w:tr w:rsidR="00CD708F" w:rsidRPr="00DC17A0" w14:paraId="1813CA62" w14:textId="77777777" w:rsidTr="00DC17A0">
        <w:trPr>
          <w:jc w:val="center"/>
        </w:trPr>
        <w:tc>
          <w:tcPr>
            <w:tcW w:w="807" w:type="pct"/>
          </w:tcPr>
          <w:p w14:paraId="47630518" w14:textId="77777777" w:rsidR="00CD708F" w:rsidRPr="00DC17A0" w:rsidRDefault="00CD708F" w:rsidP="00DC17A0">
            <w:pPr>
              <w:pStyle w:val="TableTextLast"/>
              <w:rPr>
                <w:rFonts w:asciiTheme="minorHAnsi" w:hAnsiTheme="minorHAnsi" w:cstheme="minorHAnsi"/>
                <w:sz w:val="22"/>
                <w:szCs w:val="22"/>
              </w:rPr>
            </w:pPr>
            <w:proofErr w:type="spellStart"/>
            <w:r w:rsidRPr="00DC17A0">
              <w:rPr>
                <w:rFonts w:asciiTheme="minorHAnsi" w:hAnsiTheme="minorHAnsi" w:cstheme="minorHAnsi"/>
                <w:sz w:val="22"/>
                <w:szCs w:val="22"/>
              </w:rPr>
              <w:t>xPression</w:t>
            </w:r>
            <w:proofErr w:type="spellEnd"/>
            <w:r w:rsidRPr="00DC17A0">
              <w:rPr>
                <w:rFonts w:asciiTheme="minorHAnsi" w:hAnsiTheme="minorHAnsi" w:cstheme="minorHAnsi"/>
                <w:sz w:val="22"/>
                <w:szCs w:val="22"/>
              </w:rPr>
              <w:t xml:space="preserve"> Developer</w:t>
            </w:r>
          </w:p>
        </w:tc>
        <w:tc>
          <w:tcPr>
            <w:tcW w:w="4193" w:type="pct"/>
          </w:tcPr>
          <w:p w14:paraId="3CC73EC3"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 xml:space="preserve">Development of documents within Documentum </w:t>
            </w:r>
            <w:proofErr w:type="spellStart"/>
            <w:r w:rsidRPr="00DC17A0">
              <w:rPr>
                <w:rFonts w:asciiTheme="minorHAnsi" w:hAnsiTheme="minorHAnsi" w:cstheme="minorHAnsi"/>
                <w:sz w:val="22"/>
                <w:szCs w:val="22"/>
              </w:rPr>
              <w:t>xPression</w:t>
            </w:r>
            <w:proofErr w:type="spellEnd"/>
          </w:p>
          <w:p w14:paraId="42BF9EE6"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 xml:space="preserve">Knowledge of </w:t>
            </w:r>
            <w:proofErr w:type="spellStart"/>
            <w:r w:rsidRPr="00DC17A0">
              <w:rPr>
                <w:rFonts w:asciiTheme="minorHAnsi" w:hAnsiTheme="minorHAnsi" w:cstheme="minorHAnsi"/>
                <w:sz w:val="22"/>
                <w:szCs w:val="22"/>
              </w:rPr>
              <w:t>xPression</w:t>
            </w:r>
            <w:proofErr w:type="spellEnd"/>
            <w:r w:rsidRPr="00DC17A0">
              <w:rPr>
                <w:rFonts w:asciiTheme="minorHAnsi" w:hAnsiTheme="minorHAnsi" w:cstheme="minorHAnsi"/>
                <w:sz w:val="22"/>
                <w:szCs w:val="22"/>
              </w:rPr>
              <w:t xml:space="preserve"> applications and service architecture</w:t>
            </w:r>
          </w:p>
          <w:p w14:paraId="4C3FB226"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Advanced knowledge of Microsoft Word</w:t>
            </w:r>
          </w:p>
          <w:p w14:paraId="42A2386B"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Knowledge of Oracle PL/SQL</w:t>
            </w:r>
          </w:p>
          <w:p w14:paraId="645B27D4"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Source Control tools like Concurrent Version Systems (CVS), Subversion, GIT, etc.</w:t>
            </w:r>
          </w:p>
        </w:tc>
      </w:tr>
      <w:tr w:rsidR="00CD708F" w:rsidRPr="00DC17A0" w14:paraId="78907D3E" w14:textId="77777777" w:rsidTr="00DC17A0">
        <w:trPr>
          <w:jc w:val="center"/>
        </w:trPr>
        <w:tc>
          <w:tcPr>
            <w:tcW w:w="807" w:type="pct"/>
          </w:tcPr>
          <w:p w14:paraId="4A47C753"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t>Cognos Developer</w:t>
            </w:r>
          </w:p>
        </w:tc>
        <w:tc>
          <w:tcPr>
            <w:tcW w:w="4193" w:type="pct"/>
          </w:tcPr>
          <w:p w14:paraId="3EB69E0F"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Development of reports and analytics within IBM’s Cognos suite of tools</w:t>
            </w:r>
          </w:p>
          <w:p w14:paraId="7EDA764B"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Understanding of Oracle PL/SQL</w:t>
            </w:r>
          </w:p>
          <w:p w14:paraId="1DF91B14"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Linux/UNIX Environment</w:t>
            </w:r>
          </w:p>
        </w:tc>
      </w:tr>
      <w:tr w:rsidR="00CD708F" w:rsidRPr="00DC17A0" w14:paraId="0BD6515C" w14:textId="77777777" w:rsidTr="00DC17A0">
        <w:trPr>
          <w:jc w:val="center"/>
        </w:trPr>
        <w:tc>
          <w:tcPr>
            <w:tcW w:w="807" w:type="pct"/>
          </w:tcPr>
          <w:p w14:paraId="5A21AF74"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t>FICO Blaze Rules Developer</w:t>
            </w:r>
          </w:p>
        </w:tc>
        <w:tc>
          <w:tcPr>
            <w:tcW w:w="4193" w:type="pct"/>
          </w:tcPr>
          <w:p w14:paraId="5954DFC3"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Expert knowledge of FICO Blaze Rules Advisor BRMS (Business Rules Management System)</w:t>
            </w:r>
          </w:p>
          <w:p w14:paraId="281927E3"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Expert knowledge of FICO Rules Management Application (RMA)</w:t>
            </w:r>
          </w:p>
          <w:p w14:paraId="681C0674"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Java EE 8</w:t>
            </w:r>
          </w:p>
          <w:p w14:paraId="16308BED"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Oracle PL/SQL</w:t>
            </w:r>
          </w:p>
          <w:p w14:paraId="5F74B945"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Spring, Spring Batch, Hibernate</w:t>
            </w:r>
          </w:p>
          <w:p w14:paraId="1BF4726C"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Linux/UNIX Environment</w:t>
            </w:r>
          </w:p>
        </w:tc>
      </w:tr>
      <w:tr w:rsidR="00CD708F" w:rsidRPr="00DC17A0" w14:paraId="23A8EF99" w14:textId="77777777" w:rsidTr="00DC17A0">
        <w:trPr>
          <w:jc w:val="center"/>
        </w:trPr>
        <w:tc>
          <w:tcPr>
            <w:tcW w:w="807" w:type="pct"/>
          </w:tcPr>
          <w:p w14:paraId="37FBEBC6"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t>Quality Assurance Engineer</w:t>
            </w:r>
          </w:p>
        </w:tc>
        <w:tc>
          <w:tcPr>
            <w:tcW w:w="4193" w:type="pct"/>
          </w:tcPr>
          <w:p w14:paraId="5690CAFE"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Automation of testing tools such as IBM Rational suite of products</w:t>
            </w:r>
          </w:p>
          <w:p w14:paraId="0BC857BB"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Automate execution of test cases to ensure application changes meet requirements.</w:t>
            </w:r>
          </w:p>
          <w:p w14:paraId="1FDA522A"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Automation of regression testing</w:t>
            </w:r>
          </w:p>
          <w:p w14:paraId="158ED5B3"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Linux/UNIX Environment</w:t>
            </w:r>
          </w:p>
        </w:tc>
      </w:tr>
      <w:tr w:rsidR="00CD708F" w:rsidRPr="00DC17A0" w14:paraId="62308486" w14:textId="77777777" w:rsidTr="00DC17A0">
        <w:trPr>
          <w:jc w:val="center"/>
        </w:trPr>
        <w:tc>
          <w:tcPr>
            <w:tcW w:w="807" w:type="pct"/>
          </w:tcPr>
          <w:p w14:paraId="22FC8392"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t>Configuration Management Administrator / Application Server Engineer</w:t>
            </w:r>
          </w:p>
        </w:tc>
        <w:tc>
          <w:tcPr>
            <w:tcW w:w="4193" w:type="pct"/>
          </w:tcPr>
          <w:p w14:paraId="4C503A5A"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Understanding of Linux and/or commercial UNIX operating systems sufficient to install, configure, and maintain software</w:t>
            </w:r>
          </w:p>
          <w:p w14:paraId="3CDB5F05"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Basic understand of Java Enterprise Edition – Ability to read code and understand stack traces. Basic knowledge of garbage collection and heap dumps</w:t>
            </w:r>
          </w:p>
          <w:p w14:paraId="46D911DE"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Advanced Experience with Java application servers such as IBM WebSphere, Oracle WebLogic, JBoss, Jetty</w:t>
            </w:r>
          </w:p>
          <w:p w14:paraId="108F3D54"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Experience with Scripting languages such as Perl, python, Windows BATCH, and POSIX shell scripting</w:t>
            </w:r>
          </w:p>
        </w:tc>
      </w:tr>
      <w:tr w:rsidR="00CD708F" w:rsidRPr="00DC17A0" w14:paraId="4A369765" w14:textId="77777777" w:rsidTr="00DC17A0">
        <w:trPr>
          <w:jc w:val="center"/>
        </w:trPr>
        <w:tc>
          <w:tcPr>
            <w:tcW w:w="807" w:type="pct"/>
          </w:tcPr>
          <w:p w14:paraId="7A58EDAE" w14:textId="77777777" w:rsidR="00CD708F" w:rsidRPr="00DC17A0" w:rsidRDefault="00CD708F" w:rsidP="00DC17A0">
            <w:pPr>
              <w:pStyle w:val="TableTextLast"/>
              <w:rPr>
                <w:rFonts w:asciiTheme="minorHAnsi" w:hAnsiTheme="minorHAnsi" w:cstheme="minorHAnsi"/>
                <w:sz w:val="22"/>
                <w:szCs w:val="22"/>
              </w:rPr>
            </w:pPr>
            <w:r w:rsidRPr="00DC17A0">
              <w:rPr>
                <w:rFonts w:asciiTheme="minorHAnsi" w:hAnsiTheme="minorHAnsi" w:cstheme="minorHAnsi"/>
                <w:sz w:val="22"/>
                <w:szCs w:val="22"/>
              </w:rPr>
              <w:lastRenderedPageBreak/>
              <w:t>Oracle Database Administrator</w:t>
            </w:r>
          </w:p>
        </w:tc>
        <w:tc>
          <w:tcPr>
            <w:tcW w:w="4193" w:type="pct"/>
          </w:tcPr>
          <w:p w14:paraId="40A326B8"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Expert knowledge in administering Oracle Database version 10+</w:t>
            </w:r>
          </w:p>
          <w:p w14:paraId="4E113A15"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Expert knowledge in Oracle PL/SQL and tuning</w:t>
            </w:r>
          </w:p>
          <w:p w14:paraId="05EE1E49"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Advanced level of knowledge in Linux and/or commercial UNIX operation systems</w:t>
            </w:r>
          </w:p>
          <w:p w14:paraId="1B0C8427" w14:textId="77777777" w:rsidR="00CD708F" w:rsidRPr="00DC17A0" w:rsidRDefault="00CD708F" w:rsidP="003B6062">
            <w:pPr>
              <w:pStyle w:val="TableBulletLast"/>
              <w:numPr>
                <w:ilvl w:val="0"/>
                <w:numId w:val="96"/>
              </w:numPr>
              <w:rPr>
                <w:rFonts w:asciiTheme="minorHAnsi" w:hAnsiTheme="minorHAnsi" w:cstheme="minorHAnsi"/>
                <w:sz w:val="22"/>
                <w:szCs w:val="22"/>
              </w:rPr>
            </w:pPr>
            <w:r w:rsidRPr="00DC17A0">
              <w:rPr>
                <w:rFonts w:asciiTheme="minorHAnsi" w:hAnsiTheme="minorHAnsi" w:cstheme="minorHAnsi"/>
                <w:sz w:val="22"/>
                <w:szCs w:val="22"/>
              </w:rPr>
              <w:t>Experience with Scripting languages such as Perl, python, Windows BATCH, and POSIX shell scripting</w:t>
            </w:r>
          </w:p>
        </w:tc>
      </w:tr>
    </w:tbl>
    <w:p w14:paraId="2F7335A8" w14:textId="2BE64F96" w:rsidR="00FB2438" w:rsidRDefault="00830B0F" w:rsidP="003D61A5">
      <w:pPr>
        <w:pStyle w:val="CalibriLevel2"/>
      </w:pPr>
      <w:r>
        <w:t>Project Staffing Requirements:</w:t>
      </w:r>
    </w:p>
    <w:p w14:paraId="2CC93BDC" w14:textId="68033413" w:rsidR="00846DED" w:rsidRPr="009F2C3E" w:rsidRDefault="00846DED" w:rsidP="004C0957">
      <w:pPr>
        <w:pStyle w:val="Jill111"/>
        <w:rPr>
          <w:rFonts w:eastAsiaTheme="majorEastAsia"/>
        </w:rPr>
      </w:pPr>
      <w:r w:rsidRPr="009F2C3E">
        <w:rPr>
          <w:rFonts w:eastAsiaTheme="majorEastAsia"/>
        </w:rPr>
        <w:t>Vendor shall propose a qualified team with experience and expertise necessary to fulfill the requirements of this RFP. Vendor should provide sufficient quantity and quality of skilled, experienced staff</w:t>
      </w:r>
      <w:r w:rsidR="000B59CE" w:rsidRPr="009F2C3E">
        <w:rPr>
          <w:rFonts w:eastAsiaTheme="majorEastAsia"/>
        </w:rPr>
        <w:t>,</w:t>
      </w:r>
      <w:r w:rsidRPr="009F2C3E">
        <w:rPr>
          <w:rFonts w:eastAsiaTheme="majorEastAsia"/>
        </w:rPr>
        <w:t xml:space="preserve"> and resources to meet the agreed upon project schedule.</w:t>
      </w:r>
    </w:p>
    <w:p w14:paraId="3F0A2B55" w14:textId="1F3FAA6B" w:rsidR="00846DED" w:rsidRDefault="00846DED" w:rsidP="004C0957">
      <w:pPr>
        <w:pStyle w:val="Jill111"/>
        <w:rPr>
          <w:rFonts w:eastAsiaTheme="majorEastAsia"/>
        </w:rPr>
      </w:pPr>
      <w:r w:rsidRPr="009F2C3E">
        <w:rPr>
          <w:rFonts w:eastAsiaTheme="majorEastAsia"/>
        </w:rPr>
        <w:t xml:space="preserve">Vendor shall indicate whether they plan to use off-shore or near-shore resources at any point within the project and what phases/tasks will be considered for the use of these resources. Vendor </w:t>
      </w:r>
      <w:r w:rsidR="002A6DCD" w:rsidRPr="009F2C3E">
        <w:rPr>
          <w:rFonts w:eastAsiaTheme="majorEastAsia"/>
        </w:rPr>
        <w:t xml:space="preserve">shall obtain </w:t>
      </w:r>
      <w:r w:rsidRPr="009F2C3E">
        <w:rPr>
          <w:rFonts w:eastAsiaTheme="majorEastAsia"/>
        </w:rPr>
        <w:t xml:space="preserve">prior State approval, before engaging off-shore and near-shore resources for this project. Off-shore or near-shore resources are prohibited from developing security controls. The Vendor shall ensure that industry standard best practices, including but not limited to secure coding practices are used by all resources and that the code produced is fully documented. </w:t>
      </w:r>
    </w:p>
    <w:p w14:paraId="55E04A31" w14:textId="6153000E" w:rsidR="00780302" w:rsidRPr="009F2C3E" w:rsidRDefault="00163704" w:rsidP="004C0957">
      <w:pPr>
        <w:pStyle w:val="Jill111"/>
        <w:rPr>
          <w:rFonts w:eastAsiaTheme="majorEastAsia"/>
        </w:rPr>
      </w:pPr>
      <w:r w:rsidRPr="00151AB8">
        <w:t xml:space="preserve">The use of offshore and near-shore resources is permitted for development efforts only. </w:t>
      </w:r>
      <w:r w:rsidR="00780302" w:rsidRPr="00780302">
        <w:rPr>
          <w:rFonts w:eastAsiaTheme="majorEastAsia"/>
        </w:rPr>
        <w:t xml:space="preserve">All operational aspects including the location of infrastructure must be in the continental USA. All operational resources including Help Desk must be in the continental USA. Under no circumstances will </w:t>
      </w:r>
      <w:r w:rsidR="00676CA5" w:rsidRPr="00151AB8">
        <w:t>PHI, nor security development, coding, or security operations, be moved offshore either for testing purposes or in production.</w:t>
      </w:r>
    </w:p>
    <w:p w14:paraId="042D2F81" w14:textId="507B6186" w:rsidR="00846DED" w:rsidRPr="009F2C3E" w:rsidRDefault="00846DED" w:rsidP="004C0957">
      <w:pPr>
        <w:pStyle w:val="Jill111"/>
        <w:rPr>
          <w:rFonts w:eastAsiaTheme="majorEastAsia"/>
        </w:rPr>
      </w:pPr>
      <w:r w:rsidRPr="009F2C3E">
        <w:rPr>
          <w:rFonts w:eastAsiaTheme="majorEastAsia"/>
        </w:rPr>
        <w:t xml:space="preserve">Vendor </w:t>
      </w:r>
      <w:r w:rsidR="00E2089F" w:rsidRPr="009F2C3E">
        <w:rPr>
          <w:rFonts w:eastAsiaTheme="majorEastAsia"/>
        </w:rPr>
        <w:t xml:space="preserve">shall </w:t>
      </w:r>
      <w:r w:rsidRPr="009F2C3E">
        <w:rPr>
          <w:rFonts w:eastAsiaTheme="majorEastAsia"/>
        </w:rPr>
        <w:t xml:space="preserve">include </w:t>
      </w:r>
      <w:r w:rsidR="000B59CE" w:rsidRPr="009F2C3E">
        <w:rPr>
          <w:rFonts w:eastAsiaTheme="majorEastAsia"/>
        </w:rPr>
        <w:t>SME</w:t>
      </w:r>
      <w:r w:rsidRPr="009F2C3E">
        <w:rPr>
          <w:rFonts w:eastAsiaTheme="majorEastAsia"/>
        </w:rPr>
        <w:t xml:space="preserve">s as appropriate throughout the course of the engagement to satisfy the requirements set forth in this RFP. </w:t>
      </w:r>
      <w:r w:rsidR="00E2089F" w:rsidRPr="009F2C3E">
        <w:rPr>
          <w:rFonts w:eastAsiaTheme="majorEastAsia"/>
        </w:rPr>
        <w:t xml:space="preserve"> Vendor agrees </w:t>
      </w:r>
      <w:r w:rsidR="00DC013D" w:rsidRPr="009F2C3E">
        <w:rPr>
          <w:rFonts w:eastAsiaTheme="majorEastAsia"/>
        </w:rPr>
        <w:t xml:space="preserve">“as appropriate” is </w:t>
      </w:r>
      <w:r w:rsidR="00654279" w:rsidRPr="009F2C3E">
        <w:rPr>
          <w:rFonts w:eastAsiaTheme="majorEastAsia"/>
        </w:rPr>
        <w:t>a</w:t>
      </w:r>
      <w:r w:rsidR="00A62FAE" w:rsidRPr="009F2C3E">
        <w:rPr>
          <w:rFonts w:eastAsiaTheme="majorEastAsia"/>
        </w:rPr>
        <w:t xml:space="preserve"> collaboration with the State and not unilaterally </w:t>
      </w:r>
      <w:r w:rsidR="00D60E15" w:rsidRPr="009F2C3E">
        <w:rPr>
          <w:rFonts w:eastAsiaTheme="majorEastAsia"/>
        </w:rPr>
        <w:t>dictated</w:t>
      </w:r>
      <w:r w:rsidR="00A62FAE" w:rsidRPr="009F2C3E">
        <w:rPr>
          <w:rFonts w:eastAsiaTheme="majorEastAsia"/>
        </w:rPr>
        <w:t xml:space="preserve"> by the Vendor.</w:t>
      </w:r>
    </w:p>
    <w:p w14:paraId="66B45E4A" w14:textId="4528A5B8" w:rsidR="00846DED" w:rsidRPr="009F2C3E" w:rsidRDefault="00846DED" w:rsidP="004C0957">
      <w:pPr>
        <w:pStyle w:val="Jill111"/>
        <w:rPr>
          <w:rFonts w:eastAsiaTheme="majorEastAsia"/>
        </w:rPr>
      </w:pPr>
      <w:r w:rsidRPr="009F2C3E">
        <w:rPr>
          <w:rFonts w:eastAsiaTheme="majorEastAsia"/>
        </w:rPr>
        <w:t xml:space="preserve">Vendor shall specifically define what constitutes a </w:t>
      </w:r>
      <w:r w:rsidR="00A36FCE" w:rsidRPr="009F2C3E">
        <w:rPr>
          <w:rFonts w:eastAsiaTheme="majorEastAsia"/>
        </w:rPr>
        <w:t>F</w:t>
      </w:r>
      <w:r w:rsidRPr="009F2C3E">
        <w:rPr>
          <w:rFonts w:eastAsiaTheme="majorEastAsia"/>
        </w:rPr>
        <w:t>ull-</w:t>
      </w:r>
      <w:r w:rsidR="00A36FCE" w:rsidRPr="009F2C3E">
        <w:rPr>
          <w:rFonts w:eastAsiaTheme="majorEastAsia"/>
        </w:rPr>
        <w:t>T</w:t>
      </w:r>
      <w:r w:rsidRPr="009F2C3E">
        <w:rPr>
          <w:rFonts w:eastAsiaTheme="majorEastAsia"/>
        </w:rPr>
        <w:t xml:space="preserve">ime </w:t>
      </w:r>
      <w:r w:rsidR="00A36FCE" w:rsidRPr="009F2C3E">
        <w:rPr>
          <w:rFonts w:eastAsiaTheme="majorEastAsia"/>
        </w:rPr>
        <w:t>E</w:t>
      </w:r>
      <w:r w:rsidRPr="009F2C3E">
        <w:rPr>
          <w:rFonts w:eastAsiaTheme="majorEastAsia"/>
        </w:rPr>
        <w:t>mployee (FTE) by the annual number of hours worked and specify exactly how many FTEs will be dedicated to this project per phase over the duration of the project.</w:t>
      </w:r>
    </w:p>
    <w:p w14:paraId="30921F1D" w14:textId="77777777" w:rsidR="00846DED" w:rsidRPr="009F2C3E" w:rsidRDefault="00846DED" w:rsidP="004C0957">
      <w:pPr>
        <w:pStyle w:val="Jill111"/>
        <w:rPr>
          <w:rFonts w:eastAsiaTheme="majorEastAsia"/>
        </w:rPr>
      </w:pPr>
      <w:r w:rsidRPr="009F2C3E">
        <w:rPr>
          <w:rFonts w:eastAsiaTheme="majorEastAsia"/>
        </w:rPr>
        <w:t>DOM shall have the right to interview and reject any proposed key staff.</w:t>
      </w:r>
    </w:p>
    <w:p w14:paraId="509D2C06" w14:textId="46CE567F" w:rsidR="00A90C8B" w:rsidRPr="009F2C3E" w:rsidRDefault="00846DED" w:rsidP="004C0957">
      <w:pPr>
        <w:pStyle w:val="Jill111"/>
        <w:rPr>
          <w:rFonts w:eastAsiaTheme="majorEastAsia"/>
        </w:rPr>
      </w:pPr>
      <w:r w:rsidRPr="009F2C3E">
        <w:rPr>
          <w:rFonts w:eastAsiaTheme="majorEastAsia"/>
        </w:rPr>
        <w:t xml:space="preserve">Vendor </w:t>
      </w:r>
      <w:r w:rsidR="00FC19C2" w:rsidRPr="009F2C3E">
        <w:rPr>
          <w:rFonts w:eastAsiaTheme="majorEastAsia"/>
        </w:rPr>
        <w:t xml:space="preserve">shall </w:t>
      </w:r>
      <w:r w:rsidRPr="009F2C3E">
        <w:rPr>
          <w:rFonts w:eastAsiaTheme="majorEastAsia"/>
        </w:rPr>
        <w:t>describe plans to ensure the longevity of proposed staff for project continuity</w:t>
      </w:r>
      <w:r w:rsidR="00A90C8B" w:rsidRPr="009F2C3E">
        <w:rPr>
          <w:rFonts w:eastAsiaTheme="majorEastAsia"/>
        </w:rPr>
        <w:t xml:space="preserve"> and ensure that the appropriate level of knowledge is transferred to new employees when changes are required.</w:t>
      </w:r>
    </w:p>
    <w:p w14:paraId="7300790D" w14:textId="07E6C2A2" w:rsidR="005E158E" w:rsidRDefault="0090782E" w:rsidP="004C0957">
      <w:pPr>
        <w:pStyle w:val="Jill111"/>
      </w:pPr>
      <w:r>
        <w:lastRenderedPageBreak/>
        <w:t xml:space="preserve">Vendor shall make provisions for </w:t>
      </w:r>
      <w:r w:rsidR="00EA3CEF">
        <w:t>staff</w:t>
      </w:r>
      <w:r>
        <w:t xml:space="preserve"> to work </w:t>
      </w:r>
      <w:r w:rsidRPr="0009677C">
        <w:t>on-site in Jackson, Mississippi</w:t>
      </w:r>
      <w:r>
        <w:t xml:space="preserve"> and be available to personnel at a DOM facility as determined by DOM and mutually agreed upon.</w:t>
      </w:r>
    </w:p>
    <w:p w14:paraId="403B4270" w14:textId="1802CF5E" w:rsidR="005E158E" w:rsidRDefault="008109E8" w:rsidP="004C0957">
      <w:pPr>
        <w:pStyle w:val="Jill111"/>
      </w:pPr>
      <w:r>
        <w:t>Vendor</w:t>
      </w:r>
      <w:r w:rsidR="0090782E">
        <w:t xml:space="preserve"> shall describe in detail how it will </w:t>
      </w:r>
      <w:r w:rsidR="005E158E">
        <w:t>meet team member on-site commitment.</w:t>
      </w:r>
    </w:p>
    <w:p w14:paraId="4438C7D3" w14:textId="21DB1A08" w:rsidR="0090782E" w:rsidRDefault="005E158E" w:rsidP="004C0957">
      <w:pPr>
        <w:pStyle w:val="Jill111"/>
      </w:pPr>
      <w:r>
        <w:t xml:space="preserve">Vendor shall </w:t>
      </w:r>
      <w:r w:rsidR="009C682D">
        <w:t>utilize remote collaboration tools that are compatible with DOM. Currently</w:t>
      </w:r>
      <w:r w:rsidR="007304ED">
        <w:t>,</w:t>
      </w:r>
      <w:r w:rsidR="009C682D">
        <w:t xml:space="preserve"> DOM is standardized on Microsoft Enterprise products such as Teams, Office, and SharePoint</w:t>
      </w:r>
      <w:r w:rsidR="0090782E">
        <w:t>.</w:t>
      </w:r>
    </w:p>
    <w:p w14:paraId="083A8E96" w14:textId="78D7B68E" w:rsidR="0090782E" w:rsidRDefault="0090782E" w:rsidP="004C0957">
      <w:pPr>
        <w:pStyle w:val="Jill111"/>
      </w:pPr>
      <w:r>
        <w:t>Vendor shall provide all hardware, software, transportation, and lodging necessary for vendor personnel to fulfill the RFP requirements. DOM will provide office space allowing collaboration between DOM staff and vendor staff.</w:t>
      </w:r>
    </w:p>
    <w:p w14:paraId="54E97692" w14:textId="445CF402" w:rsidR="0090782E" w:rsidRDefault="0090782E" w:rsidP="004C0957">
      <w:pPr>
        <w:pStyle w:val="Jill111"/>
      </w:pPr>
      <w:r>
        <w:t xml:space="preserve">Vendor shall consider a full business day </w:t>
      </w:r>
      <w:r w:rsidR="00E440B4">
        <w:t xml:space="preserve">as 8 a.m. to 5 p.m. Central Time </w:t>
      </w:r>
      <w:r>
        <w:t>and make remote and/or on-site staff available during that time</w:t>
      </w:r>
      <w:r w:rsidR="00E440B4">
        <w:t>.</w:t>
      </w:r>
      <w:r w:rsidDel="00E440B4">
        <w:t xml:space="preserve"> </w:t>
      </w:r>
    </w:p>
    <w:p w14:paraId="59AB4AF7" w14:textId="03CB278F" w:rsidR="0090782E" w:rsidRPr="00D87FD9" w:rsidRDefault="0090782E" w:rsidP="004C0957">
      <w:pPr>
        <w:pStyle w:val="Jill111"/>
      </w:pPr>
      <w:r>
        <w:t xml:space="preserve">DOM expects the Project Manager to adjust on-site schedules to provide elevated coverage at critical times relative to the solutions integration into the DOM environment. </w:t>
      </w:r>
      <w:r w:rsidR="004B073E">
        <w:t>DOM</w:t>
      </w:r>
      <w:r>
        <w:t xml:space="preserve"> also expects a PM presence at </w:t>
      </w:r>
      <w:r w:rsidR="00971A52">
        <w:t xml:space="preserve">all </w:t>
      </w:r>
      <w:r>
        <w:t>steering committee meetings, key status meetings</w:t>
      </w:r>
      <w:r w:rsidR="00B7108C">
        <w:t>,</w:t>
      </w:r>
      <w:r>
        <w:t xml:space="preserve"> and upon </w:t>
      </w:r>
      <w:r w:rsidR="004B073E">
        <w:t>DOM</w:t>
      </w:r>
      <w:r>
        <w:t xml:space="preserve"> request with at least a two (2) week notification</w:t>
      </w:r>
      <w:r w:rsidR="00C40502">
        <w:t xml:space="preserve"> of meeting</w:t>
      </w:r>
      <w:r w:rsidR="000B50DD">
        <w:t xml:space="preserve"> date and time</w:t>
      </w:r>
      <w:r>
        <w:t>.</w:t>
      </w:r>
      <w:r w:rsidR="00971A52">
        <w:t xml:space="preserve"> DOM estimates the PM is on-site </w:t>
      </w:r>
      <w:r w:rsidR="00F66273">
        <w:t xml:space="preserve">at DOM </w:t>
      </w:r>
      <w:r w:rsidR="00971A52">
        <w:t xml:space="preserve">ten (10) business days a month. </w:t>
      </w:r>
    </w:p>
    <w:p w14:paraId="391D2C14" w14:textId="15E622F4" w:rsidR="0090782E" w:rsidRDefault="0090782E" w:rsidP="004C0957">
      <w:pPr>
        <w:pStyle w:val="Jill111"/>
      </w:pPr>
      <w:r>
        <w:t xml:space="preserve">Vendor shall coordinate between the DOM </w:t>
      </w:r>
      <w:r w:rsidR="003B2B2F">
        <w:t>PM</w:t>
      </w:r>
      <w:r>
        <w:t xml:space="preserve"> and Vendor </w:t>
      </w:r>
      <w:r w:rsidR="003B2B2F">
        <w:t>PM</w:t>
      </w:r>
      <w:r>
        <w:t xml:space="preserve"> </w:t>
      </w:r>
      <w:r w:rsidR="00EA3CEF">
        <w:t>to schedule</w:t>
      </w:r>
      <w:r>
        <w:t xml:space="preserve"> additional on-site staff which must attend required meetings, support project phases, and are available when needed</w:t>
      </w:r>
      <w:r w:rsidR="002A5E74">
        <w:t xml:space="preserve"> (e.g., </w:t>
      </w:r>
      <w:r w:rsidR="002A5E74" w:rsidRPr="00797C67">
        <w:t>planning, status meetings, discovery sessions, design sessions, client walkthroughs, and key testing and implementation activities</w:t>
      </w:r>
      <w:r w:rsidR="002A5E74">
        <w:t>)</w:t>
      </w:r>
      <w:r w:rsidR="00EA3CEF">
        <w:t xml:space="preserve">. Additional staff is estimated to be on-site equivalent to </w:t>
      </w:r>
      <w:r w:rsidR="00E0052C">
        <w:t xml:space="preserve">one </w:t>
      </w:r>
      <w:r w:rsidR="00C65F6B">
        <w:t>and a half</w:t>
      </w:r>
      <w:r w:rsidR="00E0052C">
        <w:t xml:space="preserve"> (</w:t>
      </w:r>
      <w:r w:rsidR="00EA3CEF">
        <w:t>1</w:t>
      </w:r>
      <w:r w:rsidR="00C65F6B">
        <w:t>.5</w:t>
      </w:r>
      <w:r w:rsidR="00E0052C">
        <w:t>)</w:t>
      </w:r>
      <w:r w:rsidR="00EA3CEF">
        <w:t xml:space="preserve"> FTE per week.</w:t>
      </w:r>
    </w:p>
    <w:p w14:paraId="31FEBC5D" w14:textId="7FBCA137" w:rsidR="007C3BDB" w:rsidRDefault="00253CF0" w:rsidP="003D61A5">
      <w:pPr>
        <w:pStyle w:val="CalibriLevel2"/>
        <w:rPr>
          <w:rFonts w:eastAsiaTheme="majorEastAsia"/>
        </w:rPr>
      </w:pPr>
      <w:r>
        <w:rPr>
          <w:rFonts w:eastAsiaTheme="majorEastAsia"/>
        </w:rPr>
        <w:t xml:space="preserve">Vendor </w:t>
      </w:r>
      <w:r w:rsidR="00FC19C2">
        <w:rPr>
          <w:rFonts w:eastAsiaTheme="majorEastAsia"/>
        </w:rPr>
        <w:t xml:space="preserve">shall </w:t>
      </w:r>
      <w:r>
        <w:rPr>
          <w:rFonts w:eastAsiaTheme="majorEastAsia"/>
        </w:rPr>
        <w:t>submit organizational charts to substantiate each of the following:</w:t>
      </w:r>
    </w:p>
    <w:p w14:paraId="02425D79" w14:textId="62DC39D2" w:rsidR="006448E0" w:rsidRPr="002506F4" w:rsidRDefault="006448E0" w:rsidP="004C0957">
      <w:pPr>
        <w:pStyle w:val="Jill111"/>
      </w:pPr>
      <w:r w:rsidRPr="002506F4">
        <w:t xml:space="preserve">Identify the roles and associated staff proposed for the New MEDS Takeover </w:t>
      </w:r>
      <w:r w:rsidR="00D47BFD" w:rsidRPr="002506F4">
        <w:t>P</w:t>
      </w:r>
      <w:r w:rsidRPr="002506F4">
        <w:t>roject.</w:t>
      </w:r>
    </w:p>
    <w:p w14:paraId="47088CF9" w14:textId="1366E797" w:rsidR="006448E0" w:rsidRPr="009F2C3E" w:rsidRDefault="006448E0" w:rsidP="004C0957">
      <w:pPr>
        <w:pStyle w:val="Jill111"/>
        <w:rPr>
          <w:rFonts w:eastAsiaTheme="majorEastAsia"/>
        </w:rPr>
      </w:pPr>
      <w:r w:rsidRPr="009F2C3E">
        <w:rPr>
          <w:rFonts w:eastAsiaTheme="majorEastAsia"/>
        </w:rPr>
        <w:t xml:space="preserve">Specify which roles are designated as Key Personnel as described in </w:t>
      </w:r>
      <w:r w:rsidR="000765AB" w:rsidRPr="009F2C3E">
        <w:rPr>
          <w:rFonts w:eastAsiaTheme="majorEastAsia"/>
        </w:rPr>
        <w:t xml:space="preserve">Section VII </w:t>
      </w:r>
      <w:r w:rsidR="00D47BFD" w:rsidRPr="009F2C3E">
        <w:rPr>
          <w:rFonts w:eastAsiaTheme="majorEastAsia"/>
        </w:rPr>
        <w:t>Item 9</w:t>
      </w:r>
      <w:r w:rsidRPr="009F2C3E">
        <w:rPr>
          <w:rFonts w:eastAsiaTheme="majorEastAsia"/>
        </w:rPr>
        <w:t>.4.</w:t>
      </w:r>
    </w:p>
    <w:p w14:paraId="2E151822" w14:textId="77777777" w:rsidR="006448E0" w:rsidRPr="009F2C3E" w:rsidRDefault="006448E0" w:rsidP="004C0957">
      <w:pPr>
        <w:pStyle w:val="Jill111"/>
        <w:rPr>
          <w:rFonts w:eastAsiaTheme="majorEastAsia"/>
        </w:rPr>
      </w:pPr>
      <w:r w:rsidRPr="009F2C3E">
        <w:rPr>
          <w:rFonts w:eastAsiaTheme="majorEastAsia"/>
        </w:rPr>
        <w:t>Depict the reporting relationships within the Vendor’s project team delivering the services.</w:t>
      </w:r>
    </w:p>
    <w:p w14:paraId="7A4B9B80" w14:textId="77777777" w:rsidR="006448E0" w:rsidRPr="009F2C3E" w:rsidRDefault="006448E0" w:rsidP="004C0957">
      <w:pPr>
        <w:pStyle w:val="Jill111"/>
        <w:rPr>
          <w:rFonts w:eastAsiaTheme="majorEastAsia"/>
        </w:rPr>
      </w:pPr>
      <w:r w:rsidRPr="009F2C3E">
        <w:rPr>
          <w:rFonts w:eastAsiaTheme="majorEastAsia"/>
        </w:rPr>
        <w:t>Specify where each proposed staff member falls within the Vendor’s internal organizational structure.</w:t>
      </w:r>
    </w:p>
    <w:p w14:paraId="6290CEEE" w14:textId="483496DA" w:rsidR="00305D9F" w:rsidRDefault="00F375A7" w:rsidP="003D61A5">
      <w:pPr>
        <w:pStyle w:val="CalibriLevel2"/>
        <w:rPr>
          <w:rFonts w:eastAsiaTheme="majorEastAsia"/>
        </w:rPr>
      </w:pPr>
      <w:bookmarkStart w:id="223" w:name="_Ref89776260"/>
      <w:r w:rsidRPr="00797C67">
        <w:rPr>
          <w:rFonts w:eastAsiaTheme="majorEastAsia"/>
        </w:rPr>
        <w:t xml:space="preserve">The State defines Key Personnel/Named Staff as those who fill critical project roles and who have the authority and responsibility for planning, directing, and controlling the </w:t>
      </w:r>
      <w:r w:rsidRPr="00797C67">
        <w:rPr>
          <w:rFonts w:eastAsiaTheme="majorEastAsia"/>
        </w:rPr>
        <w:lastRenderedPageBreak/>
        <w:t xml:space="preserve">project activities necessary for a successful project implementation. Key Personnel, (whether Prime or Sub-contractor), shall be committed and dedicated for the duration of the project and shall have sufficient prior experience to address the specifics of the project. Vendor shall clearly identify </w:t>
      </w:r>
      <w:r w:rsidR="00160EB4">
        <w:rPr>
          <w:rFonts w:eastAsiaTheme="majorEastAsia"/>
        </w:rPr>
        <w:t>and name</w:t>
      </w:r>
      <w:r w:rsidRPr="00797C67">
        <w:rPr>
          <w:rFonts w:eastAsiaTheme="majorEastAsia"/>
        </w:rPr>
        <w:t xml:space="preserve"> all staff who are considered Key Personnel.</w:t>
      </w:r>
      <w:bookmarkEnd w:id="223"/>
    </w:p>
    <w:p w14:paraId="65A0CC3A" w14:textId="58C65CB4" w:rsidR="009A3ED4" w:rsidRDefault="009A3ED4" w:rsidP="004C0957">
      <w:pPr>
        <w:pStyle w:val="Jill111"/>
        <w:rPr>
          <w:rFonts w:eastAsiaTheme="majorEastAsia"/>
        </w:rPr>
      </w:pPr>
      <w:r w:rsidRPr="009F2C3E">
        <w:rPr>
          <w:rFonts w:eastAsiaTheme="majorEastAsia"/>
        </w:rPr>
        <w:t>Vendor shall provide resumes of named Vendor and subcontractor staff including</w:t>
      </w:r>
      <w:r w:rsidR="00473D94" w:rsidRPr="009F2C3E">
        <w:rPr>
          <w:rFonts w:eastAsiaTheme="majorEastAsia"/>
        </w:rPr>
        <w:t xml:space="preserve"> </w:t>
      </w:r>
      <w:r w:rsidRPr="009F2C3E">
        <w:rPr>
          <w:rFonts w:eastAsiaTheme="majorEastAsia"/>
        </w:rPr>
        <w:t>only the specific experience necessary to fulfill the requirements of this RFP. The resume should describe any previous experience with Medicaid, experience working with CMS, and should specify any experience with the Medicaid Enterprise Certification Toolkit (MECT) certification process</w:t>
      </w:r>
      <w:r w:rsidR="000B5EEB">
        <w:rPr>
          <w:rFonts w:eastAsiaTheme="majorEastAsia"/>
        </w:rPr>
        <w:t xml:space="preserve"> and</w:t>
      </w:r>
      <w:r w:rsidRPr="009F2C3E">
        <w:rPr>
          <w:rFonts w:eastAsiaTheme="majorEastAsia"/>
        </w:rPr>
        <w:t xml:space="preserve"> use of Medicaid Eligibility and Enrollment Toolkit (MEET) checklists or Outcomes-Based Certification (OBC).</w:t>
      </w:r>
    </w:p>
    <w:p w14:paraId="64C7A9E8" w14:textId="77777777" w:rsidR="009A3ED4" w:rsidRDefault="009A3ED4" w:rsidP="004C0957">
      <w:pPr>
        <w:pStyle w:val="Jill111"/>
        <w:rPr>
          <w:rFonts w:eastAsiaTheme="majorEastAsia"/>
        </w:rPr>
      </w:pPr>
      <w:r w:rsidRPr="003166E5">
        <w:rPr>
          <w:rFonts w:eastAsiaTheme="majorEastAsia"/>
        </w:rPr>
        <w:t xml:space="preserve">Resumes must list the qualifications such as professional credentials and educational benchmarks (degrees, licenses, continuing education, etc.) that are needed to fulfill the requirements of this RFP. </w:t>
      </w:r>
    </w:p>
    <w:p w14:paraId="5ACE0524" w14:textId="77777777" w:rsidR="009A3ED4" w:rsidRPr="009719C9" w:rsidRDefault="009A3ED4" w:rsidP="004C0957">
      <w:pPr>
        <w:pStyle w:val="Jill111"/>
        <w:rPr>
          <w:rFonts w:eastAsiaTheme="majorEastAsia"/>
        </w:rPr>
      </w:pPr>
      <w:r w:rsidRPr="009719C9">
        <w:rPr>
          <w:rFonts w:eastAsiaTheme="majorEastAsia"/>
        </w:rPr>
        <w:t>Vendor</w:t>
      </w:r>
      <w:r w:rsidRPr="009719C9" w:rsidDel="00D60E15">
        <w:rPr>
          <w:rFonts w:eastAsiaTheme="majorEastAsia"/>
        </w:rPr>
        <w:t xml:space="preserve"> </w:t>
      </w:r>
      <w:r w:rsidRPr="009719C9">
        <w:rPr>
          <w:rFonts w:eastAsiaTheme="majorEastAsia"/>
        </w:rPr>
        <w:t xml:space="preserve">shall specify on the resumes which named staff are employed by the prime Vendor and which are subcontractors. </w:t>
      </w:r>
    </w:p>
    <w:p w14:paraId="051B275B" w14:textId="2AAA54CE" w:rsidR="00F375A7" w:rsidRDefault="00F375A7" w:rsidP="003D61A5">
      <w:pPr>
        <w:pStyle w:val="CalibriLevel2"/>
        <w:rPr>
          <w:rFonts w:eastAsiaTheme="majorEastAsia"/>
        </w:rPr>
      </w:pPr>
      <w:r w:rsidRPr="00797C67">
        <w:rPr>
          <w:rFonts w:eastAsiaTheme="majorEastAsia"/>
        </w:rPr>
        <w:t xml:space="preserve">At a minimum, the Vendor shall name a Project Manager, a Technical Manager, </w:t>
      </w:r>
      <w:r w:rsidR="00AE5125">
        <w:rPr>
          <w:rFonts w:eastAsiaTheme="majorEastAsia"/>
        </w:rPr>
        <w:t>Rules Engineer</w:t>
      </w:r>
      <w:r w:rsidRPr="00797C67">
        <w:rPr>
          <w:rFonts w:eastAsiaTheme="majorEastAsia"/>
        </w:rPr>
        <w:t xml:space="preserve">, and a Test Manager as Key Personnel for this project. In addition, the </w:t>
      </w:r>
      <w:r w:rsidR="003F49E2">
        <w:rPr>
          <w:rFonts w:eastAsiaTheme="majorEastAsia"/>
        </w:rPr>
        <w:t>V</w:t>
      </w:r>
      <w:r w:rsidRPr="00797C67">
        <w:rPr>
          <w:rFonts w:eastAsiaTheme="majorEastAsia"/>
        </w:rPr>
        <w:t xml:space="preserve">endor shall provide a Medicaid Functional Manager SME to keep the full project team informed of current </w:t>
      </w:r>
      <w:r w:rsidR="00935C45">
        <w:rPr>
          <w:rFonts w:eastAsiaTheme="majorEastAsia"/>
        </w:rPr>
        <w:t>project status</w:t>
      </w:r>
      <w:r w:rsidR="00046F5A">
        <w:rPr>
          <w:rFonts w:eastAsiaTheme="majorEastAsia"/>
        </w:rPr>
        <w:t>es</w:t>
      </w:r>
      <w:r w:rsidR="00935C45">
        <w:rPr>
          <w:rFonts w:eastAsiaTheme="majorEastAsia"/>
        </w:rPr>
        <w:t xml:space="preserve"> </w:t>
      </w:r>
      <w:r w:rsidRPr="00797C67">
        <w:rPr>
          <w:rFonts w:eastAsiaTheme="majorEastAsia"/>
        </w:rPr>
        <w:t xml:space="preserve">as well as upon release of all </w:t>
      </w:r>
      <w:r w:rsidR="00DB1E8D">
        <w:rPr>
          <w:rFonts w:eastAsiaTheme="majorEastAsia"/>
        </w:rPr>
        <w:t>S</w:t>
      </w:r>
      <w:r w:rsidR="00DB1E8D" w:rsidRPr="00797C67">
        <w:rPr>
          <w:rFonts w:eastAsiaTheme="majorEastAsia"/>
        </w:rPr>
        <w:t xml:space="preserve">tate </w:t>
      </w:r>
      <w:r w:rsidRPr="00797C67">
        <w:rPr>
          <w:rFonts w:eastAsiaTheme="majorEastAsia"/>
        </w:rPr>
        <w:t xml:space="preserve">and </w:t>
      </w:r>
      <w:r w:rsidR="00DB1E8D">
        <w:rPr>
          <w:rFonts w:eastAsiaTheme="majorEastAsia"/>
        </w:rPr>
        <w:t>F</w:t>
      </w:r>
      <w:r w:rsidR="00DB1E8D" w:rsidRPr="00797C67">
        <w:rPr>
          <w:rFonts w:eastAsiaTheme="majorEastAsia"/>
        </w:rPr>
        <w:t>ederal</w:t>
      </w:r>
      <w:r w:rsidRPr="00797C67">
        <w:rPr>
          <w:rFonts w:eastAsiaTheme="majorEastAsia"/>
        </w:rPr>
        <w:t xml:space="preserve"> Medicaid rules, regulations, and mandate</w:t>
      </w:r>
      <w:r w:rsidR="00DB1E8D">
        <w:rPr>
          <w:rFonts w:eastAsiaTheme="majorEastAsia"/>
        </w:rPr>
        <w:t>s</w:t>
      </w:r>
      <w:r w:rsidRPr="00797C67">
        <w:rPr>
          <w:rFonts w:eastAsiaTheme="majorEastAsia"/>
        </w:rPr>
        <w:t xml:space="preserve">. </w:t>
      </w:r>
    </w:p>
    <w:p w14:paraId="73D3BE11" w14:textId="5716E87B" w:rsidR="00305D9F" w:rsidRPr="001C1769" w:rsidRDefault="00305D9F" w:rsidP="003D61A5">
      <w:pPr>
        <w:pStyle w:val="CalibriLevel2"/>
        <w:rPr>
          <w:rFonts w:eastAsiaTheme="majorEastAsia"/>
        </w:rPr>
      </w:pPr>
      <w:r>
        <w:rPr>
          <w:rFonts w:eastAsiaTheme="majorEastAsia"/>
        </w:rPr>
        <w:t xml:space="preserve">Key </w:t>
      </w:r>
      <w:r w:rsidR="00F565BC">
        <w:rPr>
          <w:rFonts w:eastAsiaTheme="majorEastAsia"/>
        </w:rPr>
        <w:t>Personnel</w:t>
      </w:r>
      <w:r>
        <w:rPr>
          <w:rFonts w:eastAsiaTheme="majorEastAsia"/>
        </w:rPr>
        <w:t xml:space="preserve"> Qualifications</w:t>
      </w:r>
    </w:p>
    <w:p w14:paraId="3D310FE1" w14:textId="26B9AE7A" w:rsidR="00307C83" w:rsidRPr="009F2C3E" w:rsidRDefault="00307C83" w:rsidP="004C0957">
      <w:pPr>
        <w:pStyle w:val="Jill111"/>
        <w:rPr>
          <w:rFonts w:eastAsiaTheme="majorEastAsia"/>
        </w:rPr>
      </w:pPr>
      <w:bookmarkStart w:id="224" w:name="_Hlt90560537"/>
      <w:bookmarkEnd w:id="224"/>
      <w:r w:rsidRPr="008A0FE1">
        <w:rPr>
          <w:rFonts w:eastAsiaTheme="majorEastAsia"/>
          <w:u w:val="single"/>
        </w:rPr>
        <w:t>Project Manager</w:t>
      </w:r>
      <w:r w:rsidRPr="009F2C3E">
        <w:rPr>
          <w:rFonts w:eastAsiaTheme="majorEastAsia"/>
        </w:rPr>
        <w:t xml:space="preserve"> serves as the point of contact for New MEDS. Required qualifications include:</w:t>
      </w:r>
    </w:p>
    <w:p w14:paraId="5AB35EEC" w14:textId="742EE9C2" w:rsidR="00C87627" w:rsidRPr="001C1769" w:rsidRDefault="00C87627" w:rsidP="0083691A">
      <w:pPr>
        <w:pStyle w:val="Jill1111"/>
      </w:pPr>
      <w:r w:rsidRPr="00797C67">
        <w:t xml:space="preserve">A minimum of three years Medicaid </w:t>
      </w:r>
      <w:r w:rsidR="004C7A13">
        <w:t xml:space="preserve">eligibility </w:t>
      </w:r>
      <w:r w:rsidR="00D61C0C">
        <w:t xml:space="preserve">and enrollment </w:t>
      </w:r>
      <w:r w:rsidRPr="00797C67">
        <w:t>experience.</w:t>
      </w:r>
    </w:p>
    <w:p w14:paraId="2E4D57CE" w14:textId="62AB6C56" w:rsidR="00C87627" w:rsidRPr="001C1769" w:rsidRDefault="00C87627" w:rsidP="0083691A">
      <w:pPr>
        <w:pStyle w:val="Jill1111"/>
      </w:pPr>
      <w:r w:rsidRPr="00797C67">
        <w:t>Must be a certified Project Management Professional (PMP) or have a comparable project management certification.</w:t>
      </w:r>
    </w:p>
    <w:p w14:paraId="682E4C08" w14:textId="639B0623" w:rsidR="00C87627" w:rsidRPr="00817E88" w:rsidRDefault="00C87627" w:rsidP="0083691A">
      <w:pPr>
        <w:pStyle w:val="Jill1111"/>
      </w:pPr>
      <w:r w:rsidRPr="00797C67">
        <w:t>A minimum of five years of project management experience within the last six years. At least two of these years shall have been in leadership positions on operations, implementation, or transition projects.</w:t>
      </w:r>
    </w:p>
    <w:p w14:paraId="5327B2B6" w14:textId="62B41650" w:rsidR="00C87627" w:rsidRPr="00817E88" w:rsidRDefault="00C87627" w:rsidP="0083691A">
      <w:pPr>
        <w:pStyle w:val="Jill1111"/>
      </w:pPr>
      <w:r w:rsidRPr="00797C67">
        <w:t>Demonstrated project management experience in multiple phases of the software development life cycle.</w:t>
      </w:r>
    </w:p>
    <w:p w14:paraId="53A3114C" w14:textId="7EDC96E5" w:rsidR="00C87627" w:rsidRPr="001C1769" w:rsidRDefault="004D1EF7" w:rsidP="0083691A">
      <w:pPr>
        <w:pStyle w:val="Jill1111"/>
      </w:pPr>
      <w:r>
        <w:t>K</w:t>
      </w:r>
      <w:r w:rsidR="00C87627" w:rsidRPr="00797C67">
        <w:t>nowledge of HIPAA regulations and requirements.</w:t>
      </w:r>
    </w:p>
    <w:p w14:paraId="6E69F47D" w14:textId="7D0A6691" w:rsidR="00C87627" w:rsidRDefault="00C87627" w:rsidP="0083691A">
      <w:pPr>
        <w:pStyle w:val="Jill1111"/>
      </w:pPr>
      <w:r w:rsidRPr="00797C67">
        <w:lastRenderedPageBreak/>
        <w:t xml:space="preserve">Bachelor’s degree from an accredited college or university. An Associate degree will be accepted with an additional </w:t>
      </w:r>
      <w:r w:rsidR="00994051" w:rsidRPr="00797C67">
        <w:t>two years</w:t>
      </w:r>
      <w:r w:rsidRPr="00797C67">
        <w:t xml:space="preserve"> of relevant experience. In lieu of a </w:t>
      </w:r>
      <w:r w:rsidR="00DB5C9E">
        <w:t>college</w:t>
      </w:r>
      <w:r w:rsidRPr="00797C67">
        <w:t xml:space="preserve"> degree, four additional years of relevant experience will be accepted.</w:t>
      </w:r>
    </w:p>
    <w:p w14:paraId="7FDE9A5E" w14:textId="0DE56B69" w:rsidR="00F364E9" w:rsidRPr="009F2C3E" w:rsidRDefault="00F364E9" w:rsidP="004C0957">
      <w:pPr>
        <w:pStyle w:val="Jill111"/>
        <w:rPr>
          <w:rFonts w:eastAsiaTheme="majorEastAsia"/>
        </w:rPr>
      </w:pPr>
      <w:r w:rsidRPr="008A0FE1">
        <w:rPr>
          <w:rFonts w:eastAsiaTheme="majorEastAsia"/>
          <w:u w:val="single"/>
        </w:rPr>
        <w:t>Technical Manager</w:t>
      </w:r>
      <w:r w:rsidRPr="009F2C3E">
        <w:rPr>
          <w:rFonts w:eastAsiaTheme="majorEastAsia"/>
        </w:rPr>
        <w:t xml:space="preserve"> serves as the software design and system architecture champion and applies advanced subject matter knowledge to manage staff activities in solving complex business/technical issues. Required qualifications include:</w:t>
      </w:r>
    </w:p>
    <w:p w14:paraId="412C8500" w14:textId="0420B95E" w:rsidR="00300905" w:rsidRPr="00797C67" w:rsidRDefault="00300905" w:rsidP="0083691A">
      <w:pPr>
        <w:pStyle w:val="Jill1111"/>
      </w:pPr>
      <w:r w:rsidRPr="00797C67">
        <w:t>At least five years of experience in managing complex IT development projects.</w:t>
      </w:r>
    </w:p>
    <w:p w14:paraId="63F71A81" w14:textId="7673EFDC" w:rsidR="00300905" w:rsidRPr="00797C67" w:rsidRDefault="00300905" w:rsidP="0083691A">
      <w:pPr>
        <w:pStyle w:val="Jill1111"/>
      </w:pPr>
      <w:r w:rsidRPr="00797C67">
        <w:t>At least three years of technical management and leadership experience.</w:t>
      </w:r>
    </w:p>
    <w:p w14:paraId="19C0A7F9" w14:textId="58C5CB46" w:rsidR="00300905" w:rsidRPr="00797C67" w:rsidRDefault="00300905" w:rsidP="0083691A">
      <w:pPr>
        <w:pStyle w:val="Jill1111"/>
      </w:pPr>
      <w:r w:rsidRPr="00797C67">
        <w:t>A minimum of three years Medicaid experience.</w:t>
      </w:r>
    </w:p>
    <w:p w14:paraId="0EF8BE85" w14:textId="77777777" w:rsidR="00300905" w:rsidRPr="00797C67" w:rsidRDefault="00300905" w:rsidP="0083691A">
      <w:pPr>
        <w:pStyle w:val="Jill1111"/>
      </w:pPr>
      <w:r w:rsidRPr="00797C67">
        <w:t>Strong problem-solving and algorithm development skills.</w:t>
      </w:r>
    </w:p>
    <w:p w14:paraId="77B1BD98" w14:textId="0BC7CF72" w:rsidR="00300905" w:rsidRPr="00797C67" w:rsidRDefault="00260AF6" w:rsidP="0083691A">
      <w:pPr>
        <w:pStyle w:val="Jill1111"/>
      </w:pPr>
      <w:r>
        <w:t>K</w:t>
      </w:r>
      <w:r w:rsidR="00300905" w:rsidRPr="00797C67">
        <w:t xml:space="preserve">nowledge of HIPAA regulations and requirements. </w:t>
      </w:r>
    </w:p>
    <w:p w14:paraId="78C362C8" w14:textId="4D4F01B2" w:rsidR="00300905" w:rsidRPr="00797C67" w:rsidRDefault="00300905" w:rsidP="0083691A">
      <w:pPr>
        <w:pStyle w:val="Jill1111"/>
      </w:pPr>
      <w:r w:rsidRPr="00797C67">
        <w:t>Demonstratable experience and knowledge of industry standards and best practices regarding large-scale and enterprise-level projects.</w:t>
      </w:r>
    </w:p>
    <w:p w14:paraId="79C8B716" w14:textId="24AD328D" w:rsidR="00300905" w:rsidRPr="001C1769" w:rsidRDefault="00C7722C" w:rsidP="0083691A">
      <w:pPr>
        <w:pStyle w:val="Jill1111"/>
      </w:pPr>
      <w:r>
        <w:t>B</w:t>
      </w:r>
      <w:r w:rsidRPr="00797C67">
        <w:t>achelor</w:t>
      </w:r>
      <w:r w:rsidR="0093096B">
        <w:t>’s</w:t>
      </w:r>
      <w:r w:rsidR="00300905" w:rsidRPr="00797C67">
        <w:t xml:space="preserve"> degree from an accredited college or university. An Associate degree will be accepted with an additional two years of relevant experience. In lieu of a </w:t>
      </w:r>
      <w:r w:rsidR="00260AF6">
        <w:t>college</w:t>
      </w:r>
      <w:r w:rsidR="00260AF6" w:rsidRPr="00797C67">
        <w:t xml:space="preserve"> </w:t>
      </w:r>
      <w:r w:rsidR="00300905" w:rsidRPr="00797C67">
        <w:t>degree, four additional years of relevant experience will be accepted</w:t>
      </w:r>
      <w:r w:rsidR="00994051">
        <w:t>.</w:t>
      </w:r>
    </w:p>
    <w:p w14:paraId="28CA3411" w14:textId="5CA81CF8" w:rsidR="007A20C9" w:rsidRPr="009F2C3E" w:rsidRDefault="007A20C9" w:rsidP="004C0957">
      <w:pPr>
        <w:pStyle w:val="Jill111"/>
        <w:rPr>
          <w:rFonts w:eastAsiaTheme="majorEastAsia"/>
        </w:rPr>
      </w:pPr>
      <w:r w:rsidRPr="00787478">
        <w:rPr>
          <w:rFonts w:eastAsiaTheme="majorEastAsia"/>
          <w:u w:val="single"/>
        </w:rPr>
        <w:t>Rules Engineer</w:t>
      </w:r>
      <w:r w:rsidRPr="009F2C3E">
        <w:rPr>
          <w:rFonts w:eastAsiaTheme="majorEastAsia"/>
        </w:rPr>
        <w:t xml:space="preserve"> develops</w:t>
      </w:r>
      <w:r w:rsidR="00BF4F81" w:rsidRPr="009F2C3E">
        <w:rPr>
          <w:rFonts w:eastAsiaTheme="majorEastAsia"/>
        </w:rPr>
        <w:t xml:space="preserve"> and </w:t>
      </w:r>
      <w:r w:rsidRPr="009F2C3E">
        <w:rPr>
          <w:rFonts w:eastAsiaTheme="majorEastAsia"/>
        </w:rPr>
        <w:t xml:space="preserve">maintains </w:t>
      </w:r>
      <w:r w:rsidR="00BF4F81" w:rsidRPr="009F2C3E">
        <w:rPr>
          <w:rFonts w:eastAsiaTheme="majorEastAsia"/>
        </w:rPr>
        <w:t>the eligibility rules used to evaluate beneficiaries applying for Medicaid benefits</w:t>
      </w:r>
      <w:r w:rsidRPr="009F2C3E">
        <w:rPr>
          <w:rFonts w:eastAsiaTheme="majorEastAsia"/>
        </w:rPr>
        <w:t>. Required qualifications include:</w:t>
      </w:r>
    </w:p>
    <w:p w14:paraId="703C285F" w14:textId="6EC58B6E" w:rsidR="007A20C9" w:rsidRPr="00797C67" w:rsidRDefault="007A20C9" w:rsidP="0083691A">
      <w:pPr>
        <w:pStyle w:val="Jill1111"/>
      </w:pPr>
      <w:r w:rsidRPr="00797C67">
        <w:t xml:space="preserve">At least </w:t>
      </w:r>
      <w:r w:rsidR="00BF4F81">
        <w:t>three</w:t>
      </w:r>
      <w:r w:rsidRPr="00797C67">
        <w:t xml:space="preserve"> years of experience in managing </w:t>
      </w:r>
      <w:r w:rsidR="00BF4F81">
        <w:t>and maintaining a rules engine such as the Blaze rules engine</w:t>
      </w:r>
      <w:r w:rsidR="00106199">
        <w:t xml:space="preserve"> currently implemented in New MEDS</w:t>
      </w:r>
      <w:r w:rsidRPr="00797C67">
        <w:t>.</w:t>
      </w:r>
    </w:p>
    <w:p w14:paraId="5B4BE52E" w14:textId="02DADCDA" w:rsidR="007A20C9" w:rsidRPr="00797C67" w:rsidRDefault="007A20C9" w:rsidP="0083691A">
      <w:pPr>
        <w:pStyle w:val="Jill1111"/>
      </w:pPr>
      <w:r w:rsidRPr="00797C67">
        <w:t xml:space="preserve">A minimum of three years Medicaid </w:t>
      </w:r>
      <w:r w:rsidR="00106199">
        <w:t xml:space="preserve">eligibility and enrollment </w:t>
      </w:r>
      <w:r w:rsidRPr="00797C67">
        <w:t>experience.</w:t>
      </w:r>
    </w:p>
    <w:p w14:paraId="09A40283" w14:textId="77777777" w:rsidR="007A20C9" w:rsidRPr="00797C67" w:rsidRDefault="007A20C9" w:rsidP="0083691A">
      <w:pPr>
        <w:pStyle w:val="Jill1111"/>
      </w:pPr>
      <w:r w:rsidRPr="00797C67">
        <w:t>Strong problem-solving and algorithm development skills.</w:t>
      </w:r>
    </w:p>
    <w:p w14:paraId="692954CD" w14:textId="650ECC16" w:rsidR="007A20C9" w:rsidRPr="001C1769" w:rsidRDefault="00C7722C" w:rsidP="0083691A">
      <w:pPr>
        <w:pStyle w:val="Jill1111"/>
      </w:pPr>
      <w:r>
        <w:t>B</w:t>
      </w:r>
      <w:r w:rsidRPr="00797C67">
        <w:t>achelor</w:t>
      </w:r>
      <w:r w:rsidR="0093096B">
        <w:t>’s</w:t>
      </w:r>
      <w:r w:rsidR="007A20C9" w:rsidRPr="00797C67">
        <w:t xml:space="preserve"> degree from an accredited college or university. An Associate degree will be accepted with an additional two years of relevant experience. In lieu of a </w:t>
      </w:r>
      <w:r w:rsidR="007A20C9">
        <w:t>college</w:t>
      </w:r>
      <w:r w:rsidR="007A20C9" w:rsidRPr="00797C67">
        <w:t xml:space="preserve"> degree, four additional years of relevant experience will be accepted</w:t>
      </w:r>
      <w:r w:rsidR="007A20C9">
        <w:t>.</w:t>
      </w:r>
    </w:p>
    <w:p w14:paraId="760DB27A" w14:textId="17D3E204" w:rsidR="00B63122" w:rsidRPr="009F2C3E" w:rsidRDefault="00B63122" w:rsidP="004C0957">
      <w:pPr>
        <w:pStyle w:val="Jill111"/>
        <w:rPr>
          <w:rFonts w:eastAsiaTheme="majorEastAsia"/>
        </w:rPr>
      </w:pPr>
      <w:r w:rsidRPr="00787478">
        <w:rPr>
          <w:rFonts w:eastAsiaTheme="majorEastAsia"/>
          <w:u w:val="single"/>
        </w:rPr>
        <w:lastRenderedPageBreak/>
        <w:t>Test Manager</w:t>
      </w:r>
      <w:r w:rsidRPr="009F2C3E">
        <w:rPr>
          <w:rFonts w:eastAsiaTheme="majorEastAsia"/>
        </w:rPr>
        <w:t xml:space="preserve"> serves as the point of contact for all testing related to the New MEDS takeover and maintenance and operations. Required qualifications include:</w:t>
      </w:r>
    </w:p>
    <w:p w14:paraId="2F2E89D8" w14:textId="27DD28FC" w:rsidR="00D25EB9" w:rsidRPr="00797C67" w:rsidRDefault="00D25EB9" w:rsidP="0083691A">
      <w:pPr>
        <w:pStyle w:val="Jill1111"/>
      </w:pPr>
      <w:r w:rsidRPr="00797C67">
        <w:t>At least five</w:t>
      </w:r>
      <w:r w:rsidR="00994051">
        <w:t xml:space="preserve"> </w:t>
      </w:r>
      <w:r w:rsidRPr="00797C67">
        <w:t>years of experience designing test cases and managing testing activities for a system of similar complexity and size; preferably within the healthcare industry.</w:t>
      </w:r>
    </w:p>
    <w:p w14:paraId="276AE1A9" w14:textId="6A7A1BB8" w:rsidR="00D25EB9" w:rsidRPr="00797C67" w:rsidRDefault="00D25EB9" w:rsidP="0083691A">
      <w:pPr>
        <w:pStyle w:val="Jill1111"/>
      </w:pPr>
      <w:r w:rsidRPr="00797C67">
        <w:t>At least three years of experience in performing similar services on complex systems based modern technology or operational systems.</w:t>
      </w:r>
    </w:p>
    <w:p w14:paraId="68D167EA" w14:textId="386BCBAB" w:rsidR="00D25EB9" w:rsidRPr="001C1769" w:rsidRDefault="00D25EB9" w:rsidP="0083691A">
      <w:pPr>
        <w:pStyle w:val="Jill1111"/>
      </w:pPr>
      <w:r w:rsidRPr="00797C67">
        <w:t>Bachelor</w:t>
      </w:r>
      <w:r w:rsidR="0093096B">
        <w:t>’s</w:t>
      </w:r>
      <w:r w:rsidRPr="00797C67">
        <w:t xml:space="preserve"> degree from an accredited college or university. An Associate degree will be accepted with an additional two years of relevant experience. In lieu of a </w:t>
      </w:r>
      <w:r w:rsidR="007A20C9">
        <w:t>college</w:t>
      </w:r>
      <w:r w:rsidR="007A20C9" w:rsidRPr="00797C67">
        <w:t xml:space="preserve"> </w:t>
      </w:r>
      <w:r w:rsidRPr="00797C67">
        <w:t>degree, four additional years of relevant experience will be accepted.</w:t>
      </w:r>
    </w:p>
    <w:p w14:paraId="05C20F88" w14:textId="379229BA" w:rsidR="00366C45" w:rsidRPr="009F2C3E" w:rsidRDefault="00366C45" w:rsidP="004C0957">
      <w:pPr>
        <w:pStyle w:val="Jill111"/>
        <w:rPr>
          <w:rFonts w:eastAsiaTheme="majorEastAsia"/>
        </w:rPr>
      </w:pPr>
      <w:r w:rsidRPr="005F3B2C">
        <w:rPr>
          <w:rFonts w:eastAsiaTheme="majorEastAsia"/>
          <w:u w:val="single"/>
        </w:rPr>
        <w:t>Medicaid Functional Manager SME</w:t>
      </w:r>
      <w:r w:rsidRPr="009F2C3E">
        <w:rPr>
          <w:rFonts w:eastAsiaTheme="majorEastAsia"/>
        </w:rPr>
        <w:t xml:space="preserve"> works directly with the Project Manager and serves as the consultant to review and analyze new and proposed </w:t>
      </w:r>
      <w:r w:rsidR="00994051" w:rsidRPr="009F2C3E">
        <w:rPr>
          <w:rFonts w:eastAsiaTheme="majorEastAsia"/>
        </w:rPr>
        <w:t>f</w:t>
      </w:r>
      <w:r w:rsidRPr="009F2C3E">
        <w:rPr>
          <w:rFonts w:eastAsiaTheme="majorEastAsia"/>
        </w:rPr>
        <w:t xml:space="preserve">ederal and </w:t>
      </w:r>
      <w:r w:rsidR="00994051" w:rsidRPr="009F2C3E">
        <w:rPr>
          <w:rFonts w:eastAsiaTheme="majorEastAsia"/>
        </w:rPr>
        <w:t>s</w:t>
      </w:r>
      <w:r w:rsidRPr="009F2C3E">
        <w:rPr>
          <w:rFonts w:eastAsiaTheme="majorEastAsia"/>
        </w:rPr>
        <w:t>tate policies and regulation to provide guidance and recommendations on the potential impact to the State. Required qualifications include:</w:t>
      </w:r>
    </w:p>
    <w:p w14:paraId="3B3C7640" w14:textId="2633EA82" w:rsidR="00C469ED" w:rsidRPr="00797C67" w:rsidRDefault="00C469ED" w:rsidP="0083691A">
      <w:pPr>
        <w:pStyle w:val="Jill1111"/>
      </w:pPr>
      <w:r w:rsidRPr="00797C67">
        <w:t>At least 10 years in analyzing health care policy regulations and reporting on potential impacts and providing recommendations.</w:t>
      </w:r>
    </w:p>
    <w:p w14:paraId="1991383D" w14:textId="30B83A98" w:rsidR="00C469ED" w:rsidRPr="00797C67" w:rsidRDefault="00C469ED" w:rsidP="0083691A">
      <w:pPr>
        <w:pStyle w:val="Jill1111"/>
      </w:pPr>
      <w:r w:rsidRPr="00797C67">
        <w:t>At least three years of experience in performing similar services on complex systems based modern technology or operating systems.</w:t>
      </w:r>
    </w:p>
    <w:p w14:paraId="73273E78" w14:textId="47088323" w:rsidR="00C469ED" w:rsidRPr="00797C67" w:rsidRDefault="00AD6099" w:rsidP="0083691A">
      <w:pPr>
        <w:pStyle w:val="Jill1111"/>
      </w:pPr>
      <w:r>
        <w:t>K</w:t>
      </w:r>
      <w:r w:rsidR="00C469ED" w:rsidRPr="00797C67">
        <w:t>nowledge of HIPAA regulations and requirements.</w:t>
      </w:r>
    </w:p>
    <w:p w14:paraId="31D73135" w14:textId="7251EB9A" w:rsidR="00C469ED" w:rsidRDefault="00C469ED" w:rsidP="0083691A">
      <w:pPr>
        <w:pStyle w:val="Jill1111"/>
      </w:pPr>
      <w:r w:rsidRPr="00797C67">
        <w:t>Bachelor</w:t>
      </w:r>
      <w:r w:rsidR="0093096B">
        <w:t>’s</w:t>
      </w:r>
      <w:r w:rsidRPr="00797C67">
        <w:t xml:space="preserve"> degree from an accredited college or university. An Associate degree will be accepted with an additional two years of relevant experience. In lieu of a </w:t>
      </w:r>
      <w:r w:rsidR="00D31974">
        <w:t>college</w:t>
      </w:r>
      <w:r w:rsidR="00D31974" w:rsidRPr="00797C67">
        <w:t xml:space="preserve"> </w:t>
      </w:r>
      <w:r w:rsidRPr="00797C67">
        <w:t>degree, four additional years of relevant experience will be accepted.</w:t>
      </w:r>
    </w:p>
    <w:p w14:paraId="47A81943" w14:textId="4A60255F" w:rsidR="000A3EF6" w:rsidRPr="009F2C3E" w:rsidRDefault="000A3EF6" w:rsidP="004C0957">
      <w:pPr>
        <w:pStyle w:val="Jill111"/>
        <w:rPr>
          <w:rFonts w:eastAsiaTheme="majorEastAsia"/>
        </w:rPr>
      </w:pPr>
      <w:r w:rsidRPr="009F2C3E">
        <w:rPr>
          <w:rFonts w:eastAsiaTheme="majorEastAsia"/>
        </w:rPr>
        <w:t xml:space="preserve">If additional staff, beyond Key Personnel, are required to perform the functions of the contract, the Vendor </w:t>
      </w:r>
      <w:r w:rsidR="00D80CA2" w:rsidRPr="009F2C3E">
        <w:rPr>
          <w:rFonts w:eastAsiaTheme="majorEastAsia"/>
        </w:rPr>
        <w:t xml:space="preserve">shall </w:t>
      </w:r>
      <w:r w:rsidRPr="009F2C3E">
        <w:rPr>
          <w:rFonts w:eastAsiaTheme="majorEastAsia"/>
        </w:rPr>
        <w:t>describe its plans and resources for fulfilling the functions</w:t>
      </w:r>
      <w:r w:rsidR="008872F2" w:rsidRPr="009F2C3E">
        <w:rPr>
          <w:rFonts w:eastAsiaTheme="majorEastAsia"/>
        </w:rPr>
        <w:t>.</w:t>
      </w:r>
      <w:r w:rsidRPr="009F2C3E">
        <w:rPr>
          <w:rFonts w:eastAsiaTheme="majorEastAsia"/>
        </w:rPr>
        <w:t xml:space="preserve"> </w:t>
      </w:r>
    </w:p>
    <w:p w14:paraId="16DDF6C9" w14:textId="5F4855E6" w:rsidR="000A3EF6" w:rsidRPr="009F2C3E" w:rsidRDefault="00FF7491" w:rsidP="004C0957">
      <w:pPr>
        <w:pStyle w:val="Jill111"/>
        <w:rPr>
          <w:rFonts w:eastAsiaTheme="majorEastAsia"/>
        </w:rPr>
      </w:pPr>
      <w:r w:rsidRPr="009F2C3E">
        <w:rPr>
          <w:rFonts w:eastAsiaTheme="majorEastAsia"/>
        </w:rPr>
        <w:t>Vendor</w:t>
      </w:r>
      <w:r w:rsidR="000A3EF6" w:rsidRPr="009F2C3E">
        <w:rPr>
          <w:rFonts w:eastAsiaTheme="majorEastAsia"/>
        </w:rPr>
        <w:t xml:space="preserve"> cannot substitute Key Personnel during the first 180 calendar days of the contract period, except for the following conditions: an individual's sudden illness, death, resignation, or as otherwise approved or requested by the DOM Project Management Team. In any of these events, or time periods, the </w:t>
      </w:r>
      <w:r w:rsidRPr="009F2C3E">
        <w:rPr>
          <w:rFonts w:eastAsiaTheme="majorEastAsia"/>
        </w:rPr>
        <w:t>Vendor</w:t>
      </w:r>
      <w:r w:rsidR="000A3EF6" w:rsidRPr="009F2C3E">
        <w:rPr>
          <w:rFonts w:eastAsiaTheme="majorEastAsia"/>
        </w:rPr>
        <w:t xml:space="preserve"> shall immediately notify DOM and provide the information required below:</w:t>
      </w:r>
    </w:p>
    <w:p w14:paraId="22867FFB" w14:textId="77777777" w:rsidR="00D85450" w:rsidRPr="00797C67" w:rsidRDefault="00D85450" w:rsidP="0083691A">
      <w:pPr>
        <w:pStyle w:val="Jill1111"/>
      </w:pPr>
      <w:r w:rsidRPr="00797C67">
        <w:t>All proposed substitutions of Key Personnel shall be made in writing at least 20 business days in advance of the substitution and shall be submitted to the DOM Project Management Team.</w:t>
      </w:r>
    </w:p>
    <w:p w14:paraId="1CE8954E" w14:textId="77777777" w:rsidR="00D85450" w:rsidRPr="00797C67" w:rsidRDefault="00D85450" w:rsidP="0083691A">
      <w:pPr>
        <w:pStyle w:val="Jill1111"/>
      </w:pPr>
      <w:r w:rsidRPr="00797C67">
        <w:lastRenderedPageBreak/>
        <w:t>The DOM Project Management Team shall agree to the substitution before the substitution shall become effective.</w:t>
      </w:r>
    </w:p>
    <w:p w14:paraId="2DC74707" w14:textId="44A20A57" w:rsidR="00C469ED" w:rsidRDefault="00D85450" w:rsidP="0083691A">
      <w:pPr>
        <w:pStyle w:val="Jill1111"/>
      </w:pPr>
      <w:r w:rsidRPr="00797C67">
        <w:t xml:space="preserve">Vendor is only allowed to propose an Interim staff member to fill a </w:t>
      </w:r>
      <w:r w:rsidR="00A30E8A">
        <w:t>k</w:t>
      </w:r>
      <w:r w:rsidRPr="00797C67">
        <w:t xml:space="preserve">ey staff role for a total of 45 days while they seek another qualified Key staff member. </w:t>
      </w:r>
    </w:p>
    <w:p w14:paraId="536C05C2" w14:textId="539197F9" w:rsidR="00D663AC" w:rsidRDefault="00D663AC" w:rsidP="00DC17A0">
      <w:pPr>
        <w:pStyle w:val="CalibriLevel1"/>
        <w:rPr>
          <w:b/>
        </w:rPr>
      </w:pPr>
      <w:bookmarkStart w:id="225" w:name="_Ref90535507"/>
      <w:r w:rsidRPr="45801704">
        <w:rPr>
          <w:b/>
        </w:rPr>
        <w:t>Project Work Plan</w:t>
      </w:r>
      <w:bookmarkEnd w:id="225"/>
    </w:p>
    <w:p w14:paraId="651B6054" w14:textId="3A88A628" w:rsidR="008E22E0" w:rsidRPr="00797C67" w:rsidRDefault="008E22E0" w:rsidP="003D61A5">
      <w:pPr>
        <w:pStyle w:val="CalibriLevel2"/>
        <w:rPr>
          <w:rFonts w:eastAsiaTheme="majorEastAsia"/>
        </w:rPr>
      </w:pPr>
      <w:r w:rsidRPr="00797C67">
        <w:rPr>
          <w:rFonts w:eastAsiaTheme="majorEastAsia"/>
        </w:rPr>
        <w:t xml:space="preserve">Vendor </w:t>
      </w:r>
      <w:r w:rsidR="00FC19C2">
        <w:rPr>
          <w:rFonts w:eastAsiaTheme="majorEastAsia"/>
        </w:rPr>
        <w:t>shall</w:t>
      </w:r>
      <w:r w:rsidR="00FC19C2" w:rsidRPr="00797C67">
        <w:rPr>
          <w:rFonts w:eastAsiaTheme="majorEastAsia"/>
        </w:rPr>
        <w:t xml:space="preserve"> </w:t>
      </w:r>
      <w:r w:rsidRPr="00797C67">
        <w:rPr>
          <w:rFonts w:eastAsiaTheme="majorEastAsia"/>
        </w:rPr>
        <w:t xml:space="preserve">complete the Start-up Period within 30 calendar days from the contract execution. During the Start-up Period, the Vendor </w:t>
      </w:r>
      <w:r w:rsidR="004502D2">
        <w:rPr>
          <w:rFonts w:eastAsiaTheme="majorEastAsia"/>
        </w:rPr>
        <w:t>shall</w:t>
      </w:r>
      <w:r w:rsidR="00226368">
        <w:rPr>
          <w:rFonts w:eastAsiaTheme="majorEastAsia"/>
        </w:rPr>
        <w:t>, with key staff in attendance,</w:t>
      </w:r>
      <w:r w:rsidR="004502D2" w:rsidRPr="00797C67">
        <w:rPr>
          <w:rFonts w:eastAsiaTheme="majorEastAsia"/>
        </w:rPr>
        <w:t xml:space="preserve"> </w:t>
      </w:r>
      <w:r w:rsidRPr="00797C67">
        <w:rPr>
          <w:rFonts w:eastAsiaTheme="majorEastAsia"/>
        </w:rPr>
        <w:t>complete the following:</w:t>
      </w:r>
    </w:p>
    <w:p w14:paraId="13800F1D" w14:textId="06FC4D93" w:rsidR="008E22E0" w:rsidRPr="00797C67" w:rsidRDefault="008E22E0" w:rsidP="004C0957">
      <w:pPr>
        <w:pStyle w:val="Jill111"/>
        <w:rPr>
          <w:rFonts w:eastAsiaTheme="majorEastAsia"/>
        </w:rPr>
      </w:pPr>
      <w:r w:rsidRPr="00797C67">
        <w:rPr>
          <w:rFonts w:eastAsiaTheme="majorEastAsia"/>
        </w:rPr>
        <w:t xml:space="preserve">On-site Kick-Off Meeting </w:t>
      </w:r>
      <w:r w:rsidR="004502D2">
        <w:rPr>
          <w:rFonts w:eastAsiaTheme="majorEastAsia"/>
        </w:rPr>
        <w:t>shall</w:t>
      </w:r>
      <w:r w:rsidR="004502D2" w:rsidRPr="00797C67">
        <w:rPr>
          <w:rFonts w:eastAsiaTheme="majorEastAsia"/>
        </w:rPr>
        <w:t xml:space="preserve"> </w:t>
      </w:r>
      <w:r w:rsidRPr="00797C67">
        <w:rPr>
          <w:rFonts w:eastAsiaTheme="majorEastAsia"/>
        </w:rPr>
        <w:t>be held within five business days of contract execution. The kick-off meeting materials shall cover:</w:t>
      </w:r>
    </w:p>
    <w:p w14:paraId="6EFAC6B1" w14:textId="77777777" w:rsidR="00D663AC" w:rsidRPr="003D36F8" w:rsidRDefault="00D663AC" w:rsidP="0083691A">
      <w:pPr>
        <w:pStyle w:val="Jill1111"/>
      </w:pPr>
      <w:r w:rsidRPr="00797C67">
        <w:t>Introduction of personnel from the Vendor team and DOM</w:t>
      </w:r>
    </w:p>
    <w:p w14:paraId="25A57122" w14:textId="77777777" w:rsidR="00D663AC" w:rsidRPr="003D36F8" w:rsidRDefault="00D663AC" w:rsidP="0083691A">
      <w:pPr>
        <w:pStyle w:val="Jill1111"/>
      </w:pPr>
      <w:r w:rsidRPr="00797C67">
        <w:t>Review of work plan</w:t>
      </w:r>
    </w:p>
    <w:p w14:paraId="56F1F081" w14:textId="24E1995E" w:rsidR="00D663AC" w:rsidRPr="003D36F8" w:rsidRDefault="00D663AC" w:rsidP="0083691A">
      <w:pPr>
        <w:pStyle w:val="Jill1111"/>
      </w:pPr>
      <w:r w:rsidRPr="00797C67">
        <w:t>Discussion of assumptions, risks</w:t>
      </w:r>
      <w:r w:rsidR="00B75C97">
        <w:t>,</w:t>
      </w:r>
      <w:r w:rsidRPr="00797C67">
        <w:t xml:space="preserve"> and issues</w:t>
      </w:r>
    </w:p>
    <w:p w14:paraId="4B26B8C5" w14:textId="34E47711" w:rsidR="00536BFD" w:rsidRDefault="00D663AC" w:rsidP="0083691A">
      <w:pPr>
        <w:pStyle w:val="Jill1111"/>
      </w:pPr>
      <w:r w:rsidRPr="00797C67">
        <w:t>Logistics for communications</w:t>
      </w:r>
      <w:r w:rsidR="00226368">
        <w:t>; and</w:t>
      </w:r>
    </w:p>
    <w:p w14:paraId="2FE304C7" w14:textId="77777777" w:rsidR="00D663AC" w:rsidRPr="003D36F8" w:rsidRDefault="00D663AC" w:rsidP="0083691A">
      <w:pPr>
        <w:pStyle w:val="Jill1111"/>
      </w:pPr>
      <w:r w:rsidRPr="00797C67">
        <w:t>Additional topics as determined necessary</w:t>
      </w:r>
    </w:p>
    <w:p w14:paraId="08CFF7B6" w14:textId="46892013" w:rsidR="00D663AC" w:rsidRPr="00797C67" w:rsidRDefault="00D663AC" w:rsidP="003D61A5">
      <w:pPr>
        <w:pStyle w:val="CalibriLevel2"/>
      </w:pPr>
      <w:r w:rsidRPr="00797C67">
        <w:rPr>
          <w:rFonts w:eastAsiaTheme="majorEastAsia"/>
        </w:rPr>
        <w:t xml:space="preserve">Vendor shall submit, </w:t>
      </w:r>
      <w:r w:rsidRPr="0069514F">
        <w:rPr>
          <w:rFonts w:eastAsiaTheme="majorEastAsia"/>
          <w:u w:val="single"/>
        </w:rPr>
        <w:t>as a part of this proposal</w:t>
      </w:r>
      <w:r w:rsidRPr="00797C67">
        <w:rPr>
          <w:rFonts w:eastAsiaTheme="majorEastAsia"/>
        </w:rPr>
        <w:t xml:space="preserve">, a high-level Project Work Plan that outlines the overall strategy, approach, and schedule to providing the requested takeover of system and services. The work plan </w:t>
      </w:r>
      <w:r w:rsidR="005D1785">
        <w:rPr>
          <w:rFonts w:eastAsiaTheme="majorEastAsia"/>
        </w:rPr>
        <w:t>must</w:t>
      </w:r>
      <w:r w:rsidR="005D1785" w:rsidRPr="00797C67">
        <w:rPr>
          <w:rFonts w:eastAsiaTheme="majorEastAsia"/>
        </w:rPr>
        <w:t xml:space="preserve"> </w:t>
      </w:r>
      <w:r w:rsidRPr="00797C67">
        <w:rPr>
          <w:rFonts w:eastAsiaTheme="majorEastAsia"/>
        </w:rPr>
        <w:t>lay out the schedule in a phased implementation approach.</w:t>
      </w:r>
      <w:r w:rsidR="00183858">
        <w:rPr>
          <w:rFonts w:eastAsiaTheme="majorEastAsia"/>
        </w:rPr>
        <w:t xml:space="preserve"> </w:t>
      </w:r>
      <w:r w:rsidR="001F06BF">
        <w:rPr>
          <w:rFonts w:eastAsiaTheme="majorEastAsia"/>
        </w:rPr>
        <w:t>The</w:t>
      </w:r>
      <w:r w:rsidR="00936E95">
        <w:rPr>
          <w:rFonts w:eastAsiaTheme="majorEastAsia"/>
        </w:rPr>
        <w:t xml:space="preserve"> layout</w:t>
      </w:r>
      <w:r w:rsidR="00093E1E">
        <w:rPr>
          <w:rFonts w:eastAsiaTheme="majorEastAsia"/>
        </w:rPr>
        <w:t xml:space="preserve"> </w:t>
      </w:r>
      <w:r w:rsidR="00DF184D">
        <w:rPr>
          <w:rFonts w:eastAsiaTheme="majorEastAsia"/>
        </w:rPr>
        <w:t>should</w:t>
      </w:r>
      <w:r w:rsidR="00036DB7">
        <w:rPr>
          <w:rFonts w:eastAsiaTheme="majorEastAsia"/>
        </w:rPr>
        <w:t xml:space="preserve"> </w:t>
      </w:r>
      <w:r w:rsidR="00C02F93">
        <w:rPr>
          <w:rFonts w:eastAsiaTheme="majorEastAsia"/>
        </w:rPr>
        <w:t>cover</w:t>
      </w:r>
      <w:r w:rsidR="002D3D2F">
        <w:rPr>
          <w:rFonts w:eastAsiaTheme="majorEastAsia"/>
        </w:rPr>
        <w:t xml:space="preserve"> tasks and dates</w:t>
      </w:r>
      <w:r w:rsidR="003857C5">
        <w:rPr>
          <w:rFonts w:eastAsiaTheme="majorEastAsia"/>
        </w:rPr>
        <w:t xml:space="preserve"> </w:t>
      </w:r>
      <w:r w:rsidR="00E73C52">
        <w:rPr>
          <w:rFonts w:eastAsiaTheme="majorEastAsia"/>
        </w:rPr>
        <w:t>via Microsoft Project</w:t>
      </w:r>
      <w:r w:rsidR="00CF5444">
        <w:rPr>
          <w:rFonts w:eastAsiaTheme="majorEastAsia"/>
        </w:rPr>
        <w:t xml:space="preserve">, Excel, </w:t>
      </w:r>
      <w:r w:rsidR="00E73C52">
        <w:rPr>
          <w:rFonts w:eastAsiaTheme="majorEastAsia"/>
        </w:rPr>
        <w:t xml:space="preserve">or be similar </w:t>
      </w:r>
      <w:r w:rsidR="005449DE">
        <w:rPr>
          <w:rFonts w:eastAsiaTheme="majorEastAsia"/>
        </w:rPr>
        <w:t xml:space="preserve">in </w:t>
      </w:r>
      <w:r w:rsidR="00E73C52">
        <w:rPr>
          <w:rFonts w:eastAsiaTheme="majorEastAsia"/>
        </w:rPr>
        <w:t>nature.</w:t>
      </w:r>
    </w:p>
    <w:p w14:paraId="2D5EA5E9" w14:textId="77777777" w:rsidR="00D663AC" w:rsidRPr="00797C67" w:rsidRDefault="00D663AC" w:rsidP="003D61A5">
      <w:pPr>
        <w:pStyle w:val="CalibriLevel2"/>
      </w:pPr>
      <w:r w:rsidRPr="00797C67">
        <w:rPr>
          <w:rFonts w:eastAsiaTheme="majorEastAsia"/>
        </w:rPr>
        <w:t xml:space="preserve">The Project Work Plan shall contain all significant work steps required for provision of the requested services and shall clearly delineate the project’s critical path. </w:t>
      </w:r>
    </w:p>
    <w:p w14:paraId="230F963E" w14:textId="60DB5B54" w:rsidR="00D663AC" w:rsidRPr="00797C67" w:rsidRDefault="00D663AC" w:rsidP="003D61A5">
      <w:pPr>
        <w:pStyle w:val="CalibriLevel2"/>
      </w:pPr>
      <w:r w:rsidRPr="00797C67">
        <w:rPr>
          <w:rFonts w:eastAsiaTheme="majorEastAsia"/>
        </w:rPr>
        <w:t xml:space="preserve">Vendor shall specify timeframes in terms of </w:t>
      </w:r>
      <w:r w:rsidR="00A774AB">
        <w:rPr>
          <w:rFonts w:eastAsiaTheme="majorEastAsia"/>
        </w:rPr>
        <w:t xml:space="preserve">business </w:t>
      </w:r>
      <w:r w:rsidR="00A774AB" w:rsidRPr="00797C67">
        <w:rPr>
          <w:rFonts w:eastAsiaTheme="majorEastAsia"/>
        </w:rPr>
        <w:t xml:space="preserve">days </w:t>
      </w:r>
      <w:r w:rsidRPr="00797C67">
        <w:rPr>
          <w:rFonts w:eastAsiaTheme="majorEastAsia"/>
        </w:rPr>
        <w:t xml:space="preserve">or weeks after contract signing. </w:t>
      </w:r>
    </w:p>
    <w:p w14:paraId="28037DA6" w14:textId="4DD40CD3" w:rsidR="00D663AC" w:rsidRPr="00797C67" w:rsidRDefault="00D663AC" w:rsidP="003D61A5">
      <w:pPr>
        <w:pStyle w:val="CalibriLevel2"/>
      </w:pPr>
      <w:r w:rsidRPr="00797C67">
        <w:rPr>
          <w:rFonts w:eastAsiaTheme="majorEastAsia"/>
        </w:rPr>
        <w:t xml:space="preserve">Vendor </w:t>
      </w:r>
      <w:r w:rsidR="00F1518C">
        <w:rPr>
          <w:rFonts w:eastAsiaTheme="majorEastAsia"/>
        </w:rPr>
        <w:t>shall</w:t>
      </w:r>
      <w:r w:rsidR="00F1518C" w:rsidRPr="00797C67">
        <w:rPr>
          <w:rFonts w:eastAsiaTheme="majorEastAsia"/>
        </w:rPr>
        <w:t xml:space="preserve"> </w:t>
      </w:r>
      <w:r w:rsidRPr="00797C67">
        <w:rPr>
          <w:rFonts w:eastAsiaTheme="majorEastAsia"/>
        </w:rPr>
        <w:t xml:space="preserve">agree to prepare several pre-production Test Points that allow the State to test progress of the implementation effort and provide frequent feedback and needed adjustments. The State requires that the Project Work Plan minimally include </w:t>
      </w:r>
      <w:r w:rsidR="006F251A">
        <w:rPr>
          <w:rFonts w:eastAsiaTheme="majorEastAsia"/>
        </w:rPr>
        <w:t xml:space="preserve">a table of </w:t>
      </w:r>
      <w:r w:rsidRPr="00797C67">
        <w:rPr>
          <w:rFonts w:eastAsiaTheme="majorEastAsia"/>
        </w:rPr>
        <w:t xml:space="preserve">Milestones and Test Points. Vendor </w:t>
      </w:r>
      <w:r w:rsidR="00C16BBD">
        <w:rPr>
          <w:rFonts w:eastAsiaTheme="majorEastAsia"/>
        </w:rPr>
        <w:t>shall</w:t>
      </w:r>
      <w:r w:rsidR="00C16BBD" w:rsidRPr="00797C67">
        <w:rPr>
          <w:rFonts w:eastAsiaTheme="majorEastAsia"/>
        </w:rPr>
        <w:t xml:space="preserve"> </w:t>
      </w:r>
      <w:r w:rsidRPr="00797C67">
        <w:rPr>
          <w:rFonts w:eastAsiaTheme="majorEastAsia"/>
        </w:rPr>
        <w:t xml:space="preserve">specify </w:t>
      </w:r>
      <w:r w:rsidR="0043646E">
        <w:rPr>
          <w:rFonts w:eastAsiaTheme="majorEastAsia"/>
        </w:rPr>
        <w:t>the achievements</w:t>
      </w:r>
      <w:r w:rsidR="004346F1">
        <w:rPr>
          <w:rFonts w:eastAsiaTheme="majorEastAsia"/>
        </w:rPr>
        <w:t xml:space="preserve"> </w:t>
      </w:r>
      <w:r w:rsidRPr="00797C67">
        <w:rPr>
          <w:rFonts w:eastAsiaTheme="majorEastAsia"/>
        </w:rPr>
        <w:t>addressed at each proposed Test Point.</w:t>
      </w:r>
    </w:p>
    <w:p w14:paraId="6BC06017" w14:textId="56407966" w:rsidR="000F2F5F" w:rsidRPr="00797C67" w:rsidRDefault="000F2F5F" w:rsidP="003D61A5">
      <w:pPr>
        <w:pStyle w:val="CalibriLevel2"/>
      </w:pPr>
      <w:bookmarkStart w:id="226" w:name="_Hlk52450297"/>
      <w:r w:rsidRPr="00797C67">
        <w:rPr>
          <w:rFonts w:eastAsiaTheme="majorEastAsia"/>
        </w:rPr>
        <w:t xml:space="preserve">Vendor shall </w:t>
      </w:r>
      <w:r>
        <w:rPr>
          <w:rFonts w:eastAsiaTheme="majorEastAsia"/>
        </w:rPr>
        <w:t xml:space="preserve">provide a table </w:t>
      </w:r>
      <w:r w:rsidR="00A46040">
        <w:rPr>
          <w:rFonts w:eastAsiaTheme="majorEastAsia"/>
        </w:rPr>
        <w:t xml:space="preserve">of </w:t>
      </w:r>
      <w:r w:rsidR="009D1237">
        <w:rPr>
          <w:rFonts w:eastAsiaTheme="majorEastAsia"/>
        </w:rPr>
        <w:t>high-level</w:t>
      </w:r>
      <w:r>
        <w:rPr>
          <w:rFonts w:eastAsiaTheme="majorEastAsia"/>
        </w:rPr>
        <w:t xml:space="preserve"> schedule</w:t>
      </w:r>
      <w:r w:rsidR="00F14D82">
        <w:rPr>
          <w:rFonts w:eastAsiaTheme="majorEastAsia"/>
        </w:rPr>
        <w:t>d</w:t>
      </w:r>
      <w:r>
        <w:rPr>
          <w:rFonts w:eastAsiaTheme="majorEastAsia"/>
        </w:rPr>
        <w:t xml:space="preserve"> </w:t>
      </w:r>
      <w:r w:rsidR="00027CA6">
        <w:rPr>
          <w:rFonts w:eastAsiaTheme="majorEastAsia"/>
        </w:rPr>
        <w:t>activit</w:t>
      </w:r>
      <w:r w:rsidR="00577299">
        <w:rPr>
          <w:rFonts w:eastAsiaTheme="majorEastAsia"/>
        </w:rPr>
        <w:t>ie</w:t>
      </w:r>
      <w:r w:rsidR="00496694">
        <w:rPr>
          <w:rFonts w:eastAsiaTheme="majorEastAsia"/>
        </w:rPr>
        <w:t>s</w:t>
      </w:r>
      <w:r>
        <w:rPr>
          <w:rFonts w:eastAsiaTheme="majorEastAsia"/>
        </w:rPr>
        <w:t xml:space="preserve"> </w:t>
      </w:r>
      <w:r w:rsidR="00427A19">
        <w:rPr>
          <w:rFonts w:eastAsiaTheme="majorEastAsia"/>
        </w:rPr>
        <w:t>with</w:t>
      </w:r>
      <w:r>
        <w:rPr>
          <w:rFonts w:eastAsiaTheme="majorEastAsia"/>
        </w:rPr>
        <w:t xml:space="preserve"> the </w:t>
      </w:r>
      <w:r w:rsidR="00F14D82">
        <w:rPr>
          <w:rFonts w:eastAsiaTheme="majorEastAsia"/>
        </w:rPr>
        <w:t xml:space="preserve">on-site </w:t>
      </w:r>
      <w:r>
        <w:rPr>
          <w:rFonts w:eastAsiaTheme="majorEastAsia"/>
        </w:rPr>
        <w:t>resources assigned in the work</w:t>
      </w:r>
      <w:r w:rsidR="00E73ECD">
        <w:rPr>
          <w:rFonts w:eastAsiaTheme="majorEastAsia"/>
        </w:rPr>
        <w:t xml:space="preserve"> </w:t>
      </w:r>
      <w:r>
        <w:rPr>
          <w:rFonts w:eastAsiaTheme="majorEastAsia"/>
        </w:rPr>
        <w:t xml:space="preserve">plan. The table below is an </w:t>
      </w:r>
      <w:r w:rsidRPr="00785E2C">
        <w:rPr>
          <w:rFonts w:eastAsiaTheme="majorEastAsia"/>
          <w:b/>
          <w:bCs/>
        </w:rPr>
        <w:t>example</w:t>
      </w:r>
      <w:r>
        <w:rPr>
          <w:rFonts w:eastAsiaTheme="majorEastAsia"/>
        </w:rPr>
        <w:t xml:space="preserve"> of </w:t>
      </w:r>
      <w:r w:rsidR="0087272B">
        <w:rPr>
          <w:rFonts w:eastAsiaTheme="majorEastAsia"/>
        </w:rPr>
        <w:t>a sufficient level of detail</w:t>
      </w:r>
      <w:r w:rsidR="00440E78">
        <w:rPr>
          <w:rFonts w:eastAsiaTheme="majorEastAsia"/>
        </w:rPr>
        <w:t>.</w:t>
      </w:r>
    </w:p>
    <w:bookmarkEnd w:id="226"/>
    <w:p w14:paraId="75EDF510" w14:textId="01F6F588" w:rsidR="00DC17A0" w:rsidRDefault="00DC17A0" w:rsidP="00B87DD1">
      <w:pPr>
        <w:pStyle w:val="Caption"/>
        <w:keepNext/>
      </w:pPr>
      <w:r>
        <w:lastRenderedPageBreak/>
        <w:t xml:space="preserve">Table </w:t>
      </w:r>
      <w:r w:rsidR="0069224E">
        <w:t>21</w:t>
      </w:r>
      <w:r w:rsidRPr="009E1985">
        <w:t>: Project Milestones and Participants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1"/>
        <w:gridCol w:w="3317"/>
        <w:gridCol w:w="1651"/>
        <w:gridCol w:w="1651"/>
      </w:tblGrid>
      <w:tr w:rsidR="009E1985" w:rsidRPr="00DC17A0" w14:paraId="0E28A7F7" w14:textId="77777777" w:rsidTr="00992991">
        <w:trPr>
          <w:tblHeader/>
          <w:jc w:val="center"/>
        </w:trPr>
        <w:tc>
          <w:tcPr>
            <w:tcW w:w="1460" w:type="pct"/>
            <w:shd w:val="clear" w:color="auto" w:fill="D9D9D9" w:themeFill="background1" w:themeFillShade="D9"/>
            <w:vAlign w:val="center"/>
          </w:tcPr>
          <w:p w14:paraId="5ECE6A7B" w14:textId="77777777" w:rsidR="009E1985" w:rsidRPr="00DC17A0" w:rsidRDefault="009E1985" w:rsidP="00860B98">
            <w:pPr>
              <w:pStyle w:val="TableHeading"/>
              <w:rPr>
                <w:rFonts w:asciiTheme="minorHAnsi" w:hAnsiTheme="minorHAnsi" w:cstheme="minorHAnsi"/>
                <w:sz w:val="22"/>
              </w:rPr>
            </w:pPr>
            <w:r w:rsidRPr="00DC17A0">
              <w:rPr>
                <w:rFonts w:asciiTheme="minorHAnsi" w:hAnsiTheme="minorHAnsi" w:cstheme="minorHAnsi"/>
                <w:sz w:val="22"/>
              </w:rPr>
              <w:t>Project Phase/Milestone</w:t>
            </w:r>
          </w:p>
        </w:tc>
        <w:tc>
          <w:tcPr>
            <w:tcW w:w="1773" w:type="pct"/>
            <w:shd w:val="clear" w:color="auto" w:fill="D9D9D9" w:themeFill="background1" w:themeFillShade="D9"/>
            <w:vAlign w:val="center"/>
          </w:tcPr>
          <w:p w14:paraId="2FD7CEB8" w14:textId="77777777" w:rsidR="009E1985" w:rsidRPr="00DC17A0" w:rsidRDefault="009E1985" w:rsidP="00860B98">
            <w:pPr>
              <w:pStyle w:val="TableHeading"/>
              <w:rPr>
                <w:rFonts w:asciiTheme="minorHAnsi" w:hAnsiTheme="minorHAnsi" w:cstheme="minorHAnsi"/>
                <w:sz w:val="22"/>
              </w:rPr>
            </w:pPr>
            <w:r w:rsidRPr="00DC17A0">
              <w:rPr>
                <w:rFonts w:asciiTheme="minorHAnsi" w:hAnsiTheme="minorHAnsi" w:cstheme="minorHAnsi"/>
                <w:sz w:val="22"/>
              </w:rPr>
              <w:t>Required Participants</w:t>
            </w:r>
          </w:p>
        </w:tc>
        <w:tc>
          <w:tcPr>
            <w:tcW w:w="883" w:type="pct"/>
            <w:shd w:val="clear" w:color="auto" w:fill="D9D9D9" w:themeFill="background1" w:themeFillShade="D9"/>
            <w:vAlign w:val="center"/>
          </w:tcPr>
          <w:p w14:paraId="4AD9E866" w14:textId="5DEC3AE5" w:rsidR="00A50580" w:rsidRDefault="00A50580" w:rsidP="000C150C">
            <w:pPr>
              <w:pStyle w:val="TableHeading"/>
              <w:rPr>
                <w:rFonts w:asciiTheme="minorHAnsi" w:hAnsiTheme="minorHAnsi" w:cstheme="minorHAnsi"/>
                <w:sz w:val="22"/>
              </w:rPr>
            </w:pPr>
            <w:r>
              <w:rPr>
                <w:rFonts w:asciiTheme="minorHAnsi" w:hAnsiTheme="minorHAnsi" w:cstheme="minorHAnsi"/>
                <w:sz w:val="22"/>
              </w:rPr>
              <w:t>Dates</w:t>
            </w:r>
          </w:p>
        </w:tc>
        <w:tc>
          <w:tcPr>
            <w:tcW w:w="883" w:type="pct"/>
            <w:shd w:val="clear" w:color="auto" w:fill="D9D9D9" w:themeFill="background1" w:themeFillShade="D9"/>
            <w:vAlign w:val="center"/>
          </w:tcPr>
          <w:p w14:paraId="0522411D" w14:textId="4A26BAD2" w:rsidR="009E1985" w:rsidRPr="00DC17A0" w:rsidRDefault="009E1985" w:rsidP="00860B98">
            <w:pPr>
              <w:pStyle w:val="TableHeading"/>
              <w:rPr>
                <w:rFonts w:asciiTheme="minorHAnsi" w:hAnsiTheme="minorHAnsi" w:cstheme="minorHAnsi"/>
                <w:sz w:val="22"/>
              </w:rPr>
            </w:pPr>
            <w:r w:rsidRPr="00DC17A0">
              <w:rPr>
                <w:rFonts w:asciiTheme="minorHAnsi" w:hAnsiTheme="minorHAnsi" w:cstheme="minorHAnsi"/>
                <w:sz w:val="22"/>
              </w:rPr>
              <w:t>On-Site Required</w:t>
            </w:r>
          </w:p>
        </w:tc>
      </w:tr>
      <w:tr w:rsidR="009E1985" w:rsidRPr="00DC17A0" w14:paraId="189AB7FC" w14:textId="77777777" w:rsidTr="00992991">
        <w:trPr>
          <w:jc w:val="center"/>
        </w:trPr>
        <w:tc>
          <w:tcPr>
            <w:tcW w:w="1460" w:type="pct"/>
            <w:vAlign w:val="center"/>
          </w:tcPr>
          <w:p w14:paraId="48C06B92"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Requirements Review</w:t>
            </w:r>
          </w:p>
        </w:tc>
        <w:tc>
          <w:tcPr>
            <w:tcW w:w="1773" w:type="pct"/>
            <w:vAlign w:val="center"/>
          </w:tcPr>
          <w:p w14:paraId="18EBACC3"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 xml:space="preserve">Vendor Project Manager (PM), Business Analyst (BA), and DOM </w:t>
            </w:r>
          </w:p>
        </w:tc>
        <w:tc>
          <w:tcPr>
            <w:tcW w:w="883" w:type="pct"/>
          </w:tcPr>
          <w:p w14:paraId="0D70C8AD" w14:textId="7FBF362D" w:rsidR="006122FD" w:rsidRDefault="006122FD" w:rsidP="00860B98">
            <w:pPr>
              <w:pStyle w:val="TableTextLast"/>
              <w:jc w:val="center"/>
              <w:rPr>
                <w:rFonts w:asciiTheme="minorHAnsi" w:hAnsiTheme="minorHAnsi" w:cstheme="minorBidi"/>
                <w:sz w:val="22"/>
                <w:szCs w:val="22"/>
              </w:rPr>
            </w:pPr>
            <w:r w:rsidRPr="2CAC6225">
              <w:rPr>
                <w:rFonts w:asciiTheme="minorHAnsi" w:hAnsiTheme="minorHAnsi" w:cstheme="minorBidi"/>
                <w:sz w:val="22"/>
                <w:szCs w:val="22"/>
              </w:rPr>
              <w:t xml:space="preserve">10/21 </w:t>
            </w:r>
            <w:r w:rsidR="00A27693" w:rsidRPr="2CAC6225">
              <w:rPr>
                <w:rFonts w:asciiTheme="minorHAnsi" w:hAnsiTheme="minorHAnsi" w:cstheme="minorBidi"/>
                <w:sz w:val="22"/>
                <w:szCs w:val="22"/>
              </w:rPr>
              <w:t>–</w:t>
            </w:r>
            <w:r w:rsidRPr="2CAC6225">
              <w:rPr>
                <w:rFonts w:asciiTheme="minorHAnsi" w:hAnsiTheme="minorHAnsi" w:cstheme="minorBidi"/>
                <w:sz w:val="22"/>
                <w:szCs w:val="22"/>
              </w:rPr>
              <w:t xml:space="preserve"> </w:t>
            </w:r>
            <w:r w:rsidR="00A27693" w:rsidRPr="2CAC6225">
              <w:rPr>
                <w:rFonts w:asciiTheme="minorHAnsi" w:hAnsiTheme="minorHAnsi" w:cstheme="minorBidi"/>
                <w:sz w:val="22"/>
                <w:szCs w:val="22"/>
              </w:rPr>
              <w:t>12/21</w:t>
            </w:r>
          </w:p>
        </w:tc>
        <w:tc>
          <w:tcPr>
            <w:tcW w:w="883" w:type="pct"/>
            <w:vAlign w:val="center"/>
          </w:tcPr>
          <w:p w14:paraId="244F7DD2" w14:textId="55D953CD"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6E2E1D24" w14:textId="77777777" w:rsidTr="00992991">
        <w:trPr>
          <w:jc w:val="center"/>
        </w:trPr>
        <w:tc>
          <w:tcPr>
            <w:tcW w:w="1460" w:type="pct"/>
            <w:vAlign w:val="center"/>
          </w:tcPr>
          <w:p w14:paraId="0290F819" w14:textId="77777777" w:rsidR="009E1985" w:rsidRPr="00DC17A0" w:rsidRDefault="009E1985" w:rsidP="00860B98">
            <w:pPr>
              <w:pStyle w:val="TableTextLast"/>
              <w:rPr>
                <w:rFonts w:asciiTheme="minorHAnsi" w:hAnsiTheme="minorHAnsi" w:cstheme="minorHAnsi"/>
                <w:sz w:val="22"/>
                <w:szCs w:val="22"/>
                <w:highlight w:val="green"/>
              </w:rPr>
            </w:pPr>
            <w:r w:rsidRPr="00DC17A0">
              <w:rPr>
                <w:rFonts w:asciiTheme="minorHAnsi" w:hAnsiTheme="minorHAnsi" w:cstheme="minorHAnsi"/>
                <w:sz w:val="22"/>
                <w:szCs w:val="22"/>
              </w:rPr>
              <w:t>Joint Application Design (JAD) Sessions</w:t>
            </w:r>
          </w:p>
        </w:tc>
        <w:tc>
          <w:tcPr>
            <w:tcW w:w="1773" w:type="pct"/>
          </w:tcPr>
          <w:p w14:paraId="0E8A7761" w14:textId="77777777" w:rsidR="009E1985" w:rsidRPr="00DC17A0" w:rsidRDefault="009E1985" w:rsidP="00860B98">
            <w:pPr>
              <w:pStyle w:val="TableTextLast"/>
              <w:rPr>
                <w:rFonts w:asciiTheme="minorHAnsi" w:hAnsiTheme="minorHAnsi" w:cstheme="minorHAnsi"/>
                <w:color w:val="000000" w:themeColor="text1"/>
                <w:sz w:val="22"/>
                <w:szCs w:val="22"/>
                <w:highlight w:val="green"/>
              </w:rPr>
            </w:pPr>
            <w:r w:rsidRPr="00DC17A0">
              <w:rPr>
                <w:rFonts w:asciiTheme="minorHAnsi" w:hAnsiTheme="minorHAnsi" w:cstheme="minorHAnsi"/>
                <w:color w:val="000000" w:themeColor="text1"/>
                <w:sz w:val="22"/>
                <w:szCs w:val="22"/>
              </w:rPr>
              <w:t>Vendor PM, BA, and DOM</w:t>
            </w:r>
          </w:p>
        </w:tc>
        <w:tc>
          <w:tcPr>
            <w:tcW w:w="883" w:type="pct"/>
          </w:tcPr>
          <w:p w14:paraId="14B73FA8"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711282BA" w14:textId="4B3393BB"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64A528B6" w14:textId="77777777" w:rsidTr="00992991">
        <w:trPr>
          <w:jc w:val="center"/>
        </w:trPr>
        <w:tc>
          <w:tcPr>
            <w:tcW w:w="1460" w:type="pct"/>
            <w:vAlign w:val="center"/>
          </w:tcPr>
          <w:p w14:paraId="7A20ECC7"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System Design Review</w:t>
            </w:r>
          </w:p>
        </w:tc>
        <w:tc>
          <w:tcPr>
            <w:tcW w:w="1773" w:type="pct"/>
          </w:tcPr>
          <w:p w14:paraId="5C28947D" w14:textId="77777777" w:rsidR="009E1985" w:rsidRPr="00DC17A0" w:rsidRDefault="009E1985" w:rsidP="00860B98">
            <w:pPr>
              <w:pStyle w:val="TableTextLast"/>
              <w:rPr>
                <w:rFonts w:asciiTheme="minorHAnsi" w:hAnsiTheme="minorHAnsi" w:cstheme="minorHAnsi"/>
                <w:color w:val="000000" w:themeColor="text1"/>
                <w:sz w:val="22"/>
                <w:szCs w:val="22"/>
                <w:highlight w:val="green"/>
              </w:rPr>
            </w:pPr>
            <w:r w:rsidRPr="00DC17A0">
              <w:rPr>
                <w:rFonts w:asciiTheme="minorHAnsi" w:hAnsiTheme="minorHAnsi" w:cstheme="minorHAnsi"/>
                <w:color w:val="000000" w:themeColor="text1"/>
                <w:sz w:val="22"/>
                <w:szCs w:val="22"/>
              </w:rPr>
              <w:t>Vendor PM, BA, Developer, and DOM</w:t>
            </w:r>
          </w:p>
        </w:tc>
        <w:tc>
          <w:tcPr>
            <w:tcW w:w="883" w:type="pct"/>
          </w:tcPr>
          <w:p w14:paraId="1D7ED44B"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1BD5658A" w14:textId="50EC8A34"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1A6D71EA" w14:textId="77777777" w:rsidTr="00992991">
        <w:trPr>
          <w:jc w:val="center"/>
        </w:trPr>
        <w:tc>
          <w:tcPr>
            <w:tcW w:w="1460" w:type="pct"/>
            <w:vAlign w:val="center"/>
          </w:tcPr>
          <w:p w14:paraId="2F17B632"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General System Design Deliverable</w:t>
            </w:r>
          </w:p>
        </w:tc>
        <w:tc>
          <w:tcPr>
            <w:tcW w:w="1773" w:type="pct"/>
          </w:tcPr>
          <w:p w14:paraId="3BB55B1B" w14:textId="77777777" w:rsidR="009E1985" w:rsidRPr="00DC17A0" w:rsidRDefault="009E1985" w:rsidP="00860B98">
            <w:pPr>
              <w:pStyle w:val="TableTextLast"/>
              <w:rPr>
                <w:rFonts w:asciiTheme="minorHAnsi" w:hAnsiTheme="minorHAnsi" w:cstheme="minorHAnsi"/>
                <w:sz w:val="22"/>
                <w:szCs w:val="22"/>
                <w:highlight w:val="green"/>
              </w:rPr>
            </w:pPr>
            <w:r w:rsidRPr="00DC17A0">
              <w:rPr>
                <w:rFonts w:asciiTheme="minorHAnsi" w:hAnsiTheme="minorHAnsi" w:cstheme="minorHAnsi"/>
                <w:color w:val="000000" w:themeColor="text1"/>
                <w:sz w:val="22"/>
                <w:szCs w:val="22"/>
              </w:rPr>
              <w:t>Vendor PM, BA, Developer, and DOM</w:t>
            </w:r>
          </w:p>
        </w:tc>
        <w:tc>
          <w:tcPr>
            <w:tcW w:w="883" w:type="pct"/>
          </w:tcPr>
          <w:p w14:paraId="2362103B"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3774E477" w14:textId="59FEE9F4" w:rsidR="009E1985" w:rsidRPr="00DC17A0" w:rsidRDefault="009E1985" w:rsidP="00860B98">
            <w:pPr>
              <w:pStyle w:val="TableTextLast"/>
              <w:jc w:val="center"/>
              <w:rPr>
                <w:rFonts w:asciiTheme="minorHAnsi" w:hAnsiTheme="minorHAnsi" w:cstheme="minorHAnsi"/>
                <w:sz w:val="22"/>
                <w:szCs w:val="22"/>
              </w:rPr>
            </w:pPr>
            <w:r w:rsidRPr="00DC17A0">
              <w:rPr>
                <w:rFonts w:asciiTheme="minorHAnsi" w:hAnsiTheme="minorHAnsi" w:cstheme="minorHAnsi"/>
                <w:sz w:val="22"/>
                <w:szCs w:val="22"/>
              </w:rPr>
              <w:t>X</w:t>
            </w:r>
          </w:p>
        </w:tc>
      </w:tr>
      <w:tr w:rsidR="009E1985" w:rsidRPr="00DC17A0" w14:paraId="70D7E6F7" w14:textId="77777777" w:rsidTr="00992991">
        <w:trPr>
          <w:jc w:val="center"/>
        </w:trPr>
        <w:tc>
          <w:tcPr>
            <w:tcW w:w="1460" w:type="pct"/>
            <w:vAlign w:val="center"/>
          </w:tcPr>
          <w:p w14:paraId="73B7D8D3"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Coding Starts</w:t>
            </w:r>
          </w:p>
        </w:tc>
        <w:tc>
          <w:tcPr>
            <w:tcW w:w="1773" w:type="pct"/>
            <w:vAlign w:val="center"/>
          </w:tcPr>
          <w:p w14:paraId="6F06070B"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 xml:space="preserve">Vendor </w:t>
            </w:r>
            <w:r w:rsidRPr="00DC17A0">
              <w:rPr>
                <w:rFonts w:asciiTheme="minorHAnsi" w:hAnsiTheme="minorHAnsi" w:cstheme="minorHAnsi"/>
                <w:color w:val="000000" w:themeColor="text1"/>
                <w:sz w:val="22"/>
                <w:szCs w:val="22"/>
              </w:rPr>
              <w:t>Developer</w:t>
            </w:r>
          </w:p>
        </w:tc>
        <w:tc>
          <w:tcPr>
            <w:tcW w:w="883" w:type="pct"/>
          </w:tcPr>
          <w:p w14:paraId="6EC5D8CE" w14:textId="77777777" w:rsidR="00821CFA" w:rsidRPr="00DC17A0" w:rsidRDefault="00821CFA" w:rsidP="00860B98">
            <w:pPr>
              <w:pStyle w:val="TableTextLast"/>
              <w:jc w:val="center"/>
              <w:rPr>
                <w:rFonts w:asciiTheme="minorHAnsi" w:hAnsiTheme="minorHAnsi" w:cstheme="minorHAnsi"/>
                <w:color w:val="000000" w:themeColor="text1"/>
                <w:sz w:val="22"/>
                <w:szCs w:val="22"/>
                <w:highlight w:val="green"/>
              </w:rPr>
            </w:pPr>
          </w:p>
        </w:tc>
        <w:tc>
          <w:tcPr>
            <w:tcW w:w="883" w:type="pct"/>
            <w:vAlign w:val="center"/>
          </w:tcPr>
          <w:p w14:paraId="55491C84" w14:textId="4A8BC308" w:rsidR="009E1985" w:rsidRPr="00DC17A0" w:rsidRDefault="009E1985" w:rsidP="00860B98">
            <w:pPr>
              <w:pStyle w:val="TableTextLast"/>
              <w:jc w:val="center"/>
              <w:rPr>
                <w:rFonts w:asciiTheme="minorHAnsi" w:hAnsiTheme="minorHAnsi" w:cstheme="minorHAnsi"/>
                <w:color w:val="000000" w:themeColor="text1"/>
                <w:sz w:val="22"/>
                <w:szCs w:val="22"/>
                <w:highlight w:val="green"/>
              </w:rPr>
            </w:pPr>
          </w:p>
        </w:tc>
      </w:tr>
      <w:tr w:rsidR="009E1985" w:rsidRPr="00DC17A0" w14:paraId="4AD77E31" w14:textId="77777777" w:rsidTr="00992991">
        <w:trPr>
          <w:jc w:val="center"/>
        </w:trPr>
        <w:tc>
          <w:tcPr>
            <w:tcW w:w="1460" w:type="pct"/>
            <w:vAlign w:val="center"/>
          </w:tcPr>
          <w:p w14:paraId="25C48AF7"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 xml:space="preserve">Interface Control Document </w:t>
            </w:r>
          </w:p>
        </w:tc>
        <w:tc>
          <w:tcPr>
            <w:tcW w:w="1773" w:type="pct"/>
            <w:vAlign w:val="center"/>
          </w:tcPr>
          <w:p w14:paraId="0013FBAD"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color w:val="000000" w:themeColor="text1"/>
                <w:sz w:val="22"/>
                <w:szCs w:val="22"/>
              </w:rPr>
              <w:t>Vendor PM, Developer, and DOM</w:t>
            </w:r>
          </w:p>
        </w:tc>
        <w:tc>
          <w:tcPr>
            <w:tcW w:w="883" w:type="pct"/>
          </w:tcPr>
          <w:p w14:paraId="262A42C3"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19AADC70" w14:textId="62DF28BA"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X</w:t>
            </w:r>
          </w:p>
        </w:tc>
      </w:tr>
      <w:tr w:rsidR="009E1985" w:rsidRPr="00DC17A0" w14:paraId="699313F3" w14:textId="77777777" w:rsidTr="00992991">
        <w:trPr>
          <w:jc w:val="center"/>
        </w:trPr>
        <w:tc>
          <w:tcPr>
            <w:tcW w:w="1460" w:type="pct"/>
            <w:vAlign w:val="center"/>
          </w:tcPr>
          <w:p w14:paraId="48110C90"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 xml:space="preserve">Test Plan </w:t>
            </w:r>
          </w:p>
        </w:tc>
        <w:tc>
          <w:tcPr>
            <w:tcW w:w="1773" w:type="pct"/>
            <w:vAlign w:val="center"/>
          </w:tcPr>
          <w:p w14:paraId="511BD41E" w14:textId="77777777" w:rsidR="009E1985" w:rsidRPr="00DC17A0" w:rsidRDefault="009E1985" w:rsidP="00860B98">
            <w:pPr>
              <w:pStyle w:val="TableTextLast"/>
              <w:rPr>
                <w:rFonts w:asciiTheme="minorHAnsi" w:hAnsiTheme="minorHAnsi" w:cstheme="minorHAnsi"/>
                <w:sz w:val="22"/>
                <w:szCs w:val="22"/>
                <w:highlight w:val="green"/>
              </w:rPr>
            </w:pPr>
            <w:r w:rsidRPr="00DC17A0">
              <w:rPr>
                <w:rFonts w:asciiTheme="minorHAnsi" w:hAnsiTheme="minorHAnsi" w:cstheme="minorHAnsi"/>
                <w:color w:val="000000" w:themeColor="text1"/>
                <w:sz w:val="22"/>
                <w:szCs w:val="22"/>
              </w:rPr>
              <w:t>Vendor PM, BA, Tester, and DOM</w:t>
            </w:r>
          </w:p>
        </w:tc>
        <w:tc>
          <w:tcPr>
            <w:tcW w:w="883" w:type="pct"/>
          </w:tcPr>
          <w:p w14:paraId="7A14190F"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33A55AA4" w14:textId="29032E4D"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X</w:t>
            </w:r>
          </w:p>
        </w:tc>
      </w:tr>
      <w:tr w:rsidR="009E1985" w:rsidRPr="00DC17A0" w14:paraId="37D44AAC" w14:textId="77777777" w:rsidTr="00992991">
        <w:trPr>
          <w:jc w:val="center"/>
        </w:trPr>
        <w:tc>
          <w:tcPr>
            <w:tcW w:w="1460" w:type="pct"/>
            <w:vAlign w:val="center"/>
          </w:tcPr>
          <w:p w14:paraId="4A715154"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Test Point 1</w:t>
            </w:r>
          </w:p>
        </w:tc>
        <w:tc>
          <w:tcPr>
            <w:tcW w:w="1773" w:type="pct"/>
            <w:vAlign w:val="center"/>
          </w:tcPr>
          <w:p w14:paraId="7849ED9C"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DOM will perform independent testing with some Vendor support at State offices.</w:t>
            </w:r>
          </w:p>
        </w:tc>
        <w:tc>
          <w:tcPr>
            <w:tcW w:w="883" w:type="pct"/>
          </w:tcPr>
          <w:p w14:paraId="40DA87B1"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472D81AB" w14:textId="52311AB6"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4E624F05" w14:textId="77777777" w:rsidTr="00992991">
        <w:trPr>
          <w:jc w:val="center"/>
        </w:trPr>
        <w:tc>
          <w:tcPr>
            <w:tcW w:w="1460" w:type="pct"/>
            <w:vAlign w:val="center"/>
          </w:tcPr>
          <w:p w14:paraId="6641823F"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Coding Continues</w:t>
            </w:r>
          </w:p>
        </w:tc>
        <w:tc>
          <w:tcPr>
            <w:tcW w:w="1773" w:type="pct"/>
            <w:vAlign w:val="center"/>
          </w:tcPr>
          <w:p w14:paraId="7A2E9BF3"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 xml:space="preserve">Vendor </w:t>
            </w:r>
            <w:r w:rsidRPr="00DC17A0">
              <w:rPr>
                <w:rFonts w:asciiTheme="minorHAnsi" w:hAnsiTheme="minorHAnsi" w:cstheme="minorHAnsi"/>
                <w:color w:val="000000" w:themeColor="text1"/>
                <w:sz w:val="22"/>
                <w:szCs w:val="22"/>
              </w:rPr>
              <w:t>Developer</w:t>
            </w:r>
          </w:p>
        </w:tc>
        <w:tc>
          <w:tcPr>
            <w:tcW w:w="883" w:type="pct"/>
          </w:tcPr>
          <w:p w14:paraId="288BC92B"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6921BD26" w14:textId="6191919B" w:rsidR="009E1985" w:rsidRPr="00DC17A0" w:rsidRDefault="009E1985" w:rsidP="00860B98">
            <w:pPr>
              <w:pStyle w:val="TableTextLast"/>
              <w:jc w:val="center"/>
              <w:rPr>
                <w:rFonts w:asciiTheme="minorHAnsi" w:hAnsiTheme="minorHAnsi" w:cstheme="minorHAnsi"/>
                <w:color w:val="000000" w:themeColor="text1"/>
                <w:sz w:val="22"/>
                <w:szCs w:val="22"/>
              </w:rPr>
            </w:pPr>
          </w:p>
        </w:tc>
      </w:tr>
      <w:tr w:rsidR="009E1985" w:rsidRPr="00DC17A0" w14:paraId="1DF7CE4C" w14:textId="77777777" w:rsidTr="00992991">
        <w:trPr>
          <w:jc w:val="center"/>
        </w:trPr>
        <w:tc>
          <w:tcPr>
            <w:tcW w:w="1460" w:type="pct"/>
            <w:vAlign w:val="center"/>
          </w:tcPr>
          <w:p w14:paraId="2C7E4218"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Test Point 2</w:t>
            </w:r>
          </w:p>
        </w:tc>
        <w:tc>
          <w:tcPr>
            <w:tcW w:w="1773" w:type="pct"/>
            <w:vAlign w:val="center"/>
          </w:tcPr>
          <w:p w14:paraId="02BA4CF1"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DOM will perform independent testing with some Vendor support at State offices.</w:t>
            </w:r>
          </w:p>
        </w:tc>
        <w:tc>
          <w:tcPr>
            <w:tcW w:w="883" w:type="pct"/>
          </w:tcPr>
          <w:p w14:paraId="021D4D35"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40267232" w14:textId="2B05370A"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52D63F47" w14:textId="77777777" w:rsidTr="00992991">
        <w:trPr>
          <w:jc w:val="center"/>
        </w:trPr>
        <w:tc>
          <w:tcPr>
            <w:tcW w:w="1460" w:type="pct"/>
            <w:vAlign w:val="center"/>
          </w:tcPr>
          <w:p w14:paraId="46B1F3D4"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Coding Continues</w:t>
            </w:r>
          </w:p>
        </w:tc>
        <w:tc>
          <w:tcPr>
            <w:tcW w:w="1773" w:type="pct"/>
            <w:vAlign w:val="center"/>
          </w:tcPr>
          <w:p w14:paraId="33E3EB07"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 xml:space="preserve">Vendor </w:t>
            </w:r>
            <w:r w:rsidRPr="00DC17A0">
              <w:rPr>
                <w:rFonts w:asciiTheme="minorHAnsi" w:hAnsiTheme="minorHAnsi" w:cstheme="minorHAnsi"/>
                <w:color w:val="000000" w:themeColor="text1"/>
                <w:sz w:val="22"/>
                <w:szCs w:val="22"/>
              </w:rPr>
              <w:t>Developer</w:t>
            </w:r>
          </w:p>
        </w:tc>
        <w:tc>
          <w:tcPr>
            <w:tcW w:w="883" w:type="pct"/>
          </w:tcPr>
          <w:p w14:paraId="4B63D1FD"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49BC2B4F" w14:textId="568F1D4C" w:rsidR="009E1985" w:rsidRPr="00DC17A0" w:rsidRDefault="009E1985" w:rsidP="00860B98">
            <w:pPr>
              <w:pStyle w:val="TableTextLast"/>
              <w:jc w:val="center"/>
              <w:rPr>
                <w:rFonts w:asciiTheme="minorHAnsi" w:hAnsiTheme="minorHAnsi" w:cstheme="minorHAnsi"/>
                <w:color w:val="000000" w:themeColor="text1"/>
                <w:sz w:val="22"/>
                <w:szCs w:val="22"/>
              </w:rPr>
            </w:pPr>
          </w:p>
        </w:tc>
      </w:tr>
      <w:tr w:rsidR="009E1985" w:rsidRPr="00DC17A0" w14:paraId="033543AE" w14:textId="77777777" w:rsidTr="00992991">
        <w:trPr>
          <w:jc w:val="center"/>
        </w:trPr>
        <w:tc>
          <w:tcPr>
            <w:tcW w:w="1460" w:type="pct"/>
            <w:vAlign w:val="center"/>
          </w:tcPr>
          <w:p w14:paraId="00466EDF"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Test Point(s) beyond 2 as necessary</w:t>
            </w:r>
          </w:p>
        </w:tc>
        <w:tc>
          <w:tcPr>
            <w:tcW w:w="1773" w:type="pct"/>
            <w:vAlign w:val="center"/>
          </w:tcPr>
          <w:p w14:paraId="29181FF4"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DOM will perform independent testing with some Vendor support at State offices.</w:t>
            </w:r>
          </w:p>
        </w:tc>
        <w:tc>
          <w:tcPr>
            <w:tcW w:w="883" w:type="pct"/>
          </w:tcPr>
          <w:p w14:paraId="1E43266A"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1D8E9D4D" w14:textId="32DB3313"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0C3E6F3B" w14:textId="77777777" w:rsidTr="00992991">
        <w:trPr>
          <w:jc w:val="center"/>
        </w:trPr>
        <w:tc>
          <w:tcPr>
            <w:tcW w:w="1460" w:type="pct"/>
            <w:vAlign w:val="center"/>
          </w:tcPr>
          <w:p w14:paraId="2D72203C" w14:textId="77777777" w:rsidR="009E1985" w:rsidRPr="00DC17A0" w:rsidRDefault="009E1985" w:rsidP="00860B98">
            <w:pPr>
              <w:pStyle w:val="TableTextLast"/>
              <w:rPr>
                <w:rFonts w:asciiTheme="minorHAnsi" w:hAnsiTheme="minorHAnsi" w:cstheme="minorHAnsi"/>
                <w:spacing w:val="-3"/>
                <w:sz w:val="22"/>
                <w:szCs w:val="22"/>
              </w:rPr>
            </w:pPr>
            <w:r w:rsidRPr="00DC17A0">
              <w:rPr>
                <w:rFonts w:asciiTheme="minorHAnsi" w:hAnsiTheme="minorHAnsi" w:cstheme="minorHAnsi"/>
                <w:sz w:val="22"/>
                <w:szCs w:val="22"/>
              </w:rPr>
              <w:t>Coding Continues</w:t>
            </w:r>
          </w:p>
        </w:tc>
        <w:tc>
          <w:tcPr>
            <w:tcW w:w="1773" w:type="pct"/>
            <w:vAlign w:val="center"/>
          </w:tcPr>
          <w:p w14:paraId="0E4B7638"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 xml:space="preserve">Vendor </w:t>
            </w:r>
            <w:r w:rsidRPr="00DC17A0">
              <w:rPr>
                <w:rFonts w:asciiTheme="minorHAnsi" w:hAnsiTheme="minorHAnsi" w:cstheme="minorHAnsi"/>
                <w:color w:val="000000" w:themeColor="text1"/>
                <w:sz w:val="22"/>
                <w:szCs w:val="22"/>
              </w:rPr>
              <w:t>Developer</w:t>
            </w:r>
          </w:p>
        </w:tc>
        <w:tc>
          <w:tcPr>
            <w:tcW w:w="883" w:type="pct"/>
          </w:tcPr>
          <w:p w14:paraId="1A18D79E"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0002F35A" w14:textId="1F4AF800" w:rsidR="009E1985" w:rsidRPr="00DC17A0" w:rsidRDefault="009E1985" w:rsidP="00860B98">
            <w:pPr>
              <w:pStyle w:val="TableTextLast"/>
              <w:jc w:val="center"/>
              <w:rPr>
                <w:rFonts w:asciiTheme="minorHAnsi" w:hAnsiTheme="minorHAnsi" w:cstheme="minorHAnsi"/>
                <w:color w:val="000000" w:themeColor="text1"/>
                <w:sz w:val="22"/>
                <w:szCs w:val="22"/>
              </w:rPr>
            </w:pPr>
          </w:p>
        </w:tc>
      </w:tr>
      <w:tr w:rsidR="009E1985" w:rsidRPr="00DC17A0" w14:paraId="25B4E297" w14:textId="77777777" w:rsidTr="00992991">
        <w:trPr>
          <w:jc w:val="center"/>
        </w:trPr>
        <w:tc>
          <w:tcPr>
            <w:tcW w:w="1460" w:type="pct"/>
            <w:vAlign w:val="center"/>
          </w:tcPr>
          <w:p w14:paraId="523DF25E"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 xml:space="preserve">Unit Test and System Integration Testing </w:t>
            </w:r>
          </w:p>
        </w:tc>
        <w:tc>
          <w:tcPr>
            <w:tcW w:w="1773" w:type="pct"/>
            <w:vAlign w:val="center"/>
          </w:tcPr>
          <w:p w14:paraId="2D87CFD8" w14:textId="77777777" w:rsidR="009E1985" w:rsidRPr="00DC17A0" w:rsidRDefault="009E1985" w:rsidP="00860B98">
            <w:pPr>
              <w:pStyle w:val="TableTextLast"/>
              <w:rPr>
                <w:rFonts w:asciiTheme="minorHAnsi" w:hAnsiTheme="minorHAnsi" w:cstheme="minorHAnsi"/>
                <w:sz w:val="22"/>
                <w:szCs w:val="22"/>
                <w:highlight w:val="green"/>
              </w:rPr>
            </w:pPr>
            <w:r w:rsidRPr="00DC17A0">
              <w:rPr>
                <w:rFonts w:asciiTheme="minorHAnsi" w:hAnsiTheme="minorHAnsi" w:cstheme="minorHAnsi"/>
                <w:color w:val="000000" w:themeColor="text1"/>
                <w:sz w:val="22"/>
                <w:szCs w:val="22"/>
              </w:rPr>
              <w:t>Vendor PM, BA, Tester</w:t>
            </w:r>
          </w:p>
        </w:tc>
        <w:tc>
          <w:tcPr>
            <w:tcW w:w="883" w:type="pct"/>
          </w:tcPr>
          <w:p w14:paraId="3678CD14"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4E3D6E14" w14:textId="3B7945D5"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X</w:t>
            </w:r>
          </w:p>
        </w:tc>
      </w:tr>
      <w:tr w:rsidR="009E1985" w:rsidRPr="00DC17A0" w14:paraId="5C7FFCAE" w14:textId="77777777" w:rsidTr="00992991">
        <w:trPr>
          <w:jc w:val="center"/>
        </w:trPr>
        <w:tc>
          <w:tcPr>
            <w:tcW w:w="1460" w:type="pct"/>
            <w:vAlign w:val="center"/>
          </w:tcPr>
          <w:p w14:paraId="27656EDC" w14:textId="04C84F33"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End-to-End Testing Support</w:t>
            </w:r>
          </w:p>
        </w:tc>
        <w:tc>
          <w:tcPr>
            <w:tcW w:w="1773" w:type="pct"/>
          </w:tcPr>
          <w:p w14:paraId="795AA3A4" w14:textId="77777777" w:rsidR="009E1985" w:rsidRPr="00DC17A0" w:rsidRDefault="009E1985" w:rsidP="00860B98">
            <w:pPr>
              <w:pStyle w:val="TableTextLast"/>
              <w:rPr>
                <w:rFonts w:asciiTheme="minorHAnsi" w:hAnsiTheme="minorHAnsi" w:cstheme="minorHAnsi"/>
                <w:sz w:val="22"/>
                <w:szCs w:val="22"/>
                <w:highlight w:val="green"/>
              </w:rPr>
            </w:pPr>
            <w:r w:rsidRPr="00DC17A0">
              <w:rPr>
                <w:rFonts w:asciiTheme="minorHAnsi" w:hAnsiTheme="minorHAnsi" w:cstheme="minorHAnsi"/>
                <w:color w:val="000000" w:themeColor="text1"/>
                <w:sz w:val="22"/>
                <w:szCs w:val="22"/>
              </w:rPr>
              <w:t>Vendor PM, BA, Tester</w:t>
            </w:r>
            <w:r w:rsidRPr="00DC17A0">
              <w:rPr>
                <w:rFonts w:asciiTheme="minorHAnsi" w:hAnsiTheme="minorHAnsi" w:cstheme="minorHAnsi"/>
                <w:sz w:val="22"/>
                <w:szCs w:val="22"/>
              </w:rPr>
              <w:t>, and DOM</w:t>
            </w:r>
          </w:p>
        </w:tc>
        <w:tc>
          <w:tcPr>
            <w:tcW w:w="883" w:type="pct"/>
          </w:tcPr>
          <w:p w14:paraId="31851766"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2544D3D9" w14:textId="6BAEF1F4"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X</w:t>
            </w:r>
          </w:p>
        </w:tc>
      </w:tr>
      <w:tr w:rsidR="009E1985" w:rsidRPr="00DC17A0" w14:paraId="373C2FD7" w14:textId="77777777" w:rsidTr="00992991">
        <w:trPr>
          <w:jc w:val="center"/>
        </w:trPr>
        <w:tc>
          <w:tcPr>
            <w:tcW w:w="1460" w:type="pct"/>
            <w:vAlign w:val="center"/>
          </w:tcPr>
          <w:p w14:paraId="350D78AD"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 xml:space="preserve">Regression Test </w:t>
            </w:r>
          </w:p>
        </w:tc>
        <w:tc>
          <w:tcPr>
            <w:tcW w:w="1773" w:type="pct"/>
          </w:tcPr>
          <w:p w14:paraId="60DB5A0A" w14:textId="77777777" w:rsidR="009E1985" w:rsidRPr="00DC17A0" w:rsidRDefault="009E1985" w:rsidP="00860B98">
            <w:pPr>
              <w:pStyle w:val="TableTextLast"/>
              <w:rPr>
                <w:rFonts w:asciiTheme="minorHAnsi" w:hAnsiTheme="minorHAnsi" w:cstheme="minorHAnsi"/>
                <w:sz w:val="22"/>
                <w:szCs w:val="22"/>
                <w:highlight w:val="green"/>
              </w:rPr>
            </w:pPr>
            <w:r w:rsidRPr="00DC17A0">
              <w:rPr>
                <w:rFonts w:asciiTheme="minorHAnsi" w:hAnsiTheme="minorHAnsi" w:cstheme="minorHAnsi"/>
                <w:color w:val="000000" w:themeColor="text1"/>
                <w:sz w:val="22"/>
                <w:szCs w:val="22"/>
              </w:rPr>
              <w:t>Vendor PM, BA, Tester</w:t>
            </w:r>
            <w:r w:rsidRPr="00DC17A0">
              <w:rPr>
                <w:rFonts w:asciiTheme="minorHAnsi" w:hAnsiTheme="minorHAnsi" w:cstheme="minorHAnsi"/>
                <w:sz w:val="22"/>
                <w:szCs w:val="22"/>
              </w:rPr>
              <w:t>, and DOM</w:t>
            </w:r>
          </w:p>
        </w:tc>
        <w:tc>
          <w:tcPr>
            <w:tcW w:w="883" w:type="pct"/>
          </w:tcPr>
          <w:p w14:paraId="4D478A96"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5A1A1FA0" w14:textId="58C30945"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X</w:t>
            </w:r>
          </w:p>
        </w:tc>
      </w:tr>
      <w:tr w:rsidR="009E1985" w:rsidRPr="00DC17A0" w14:paraId="0097BDDC" w14:textId="77777777" w:rsidTr="00992991">
        <w:trPr>
          <w:jc w:val="center"/>
        </w:trPr>
        <w:tc>
          <w:tcPr>
            <w:tcW w:w="1460" w:type="pct"/>
            <w:vAlign w:val="center"/>
          </w:tcPr>
          <w:p w14:paraId="1B042878" w14:textId="77777777" w:rsidR="009E1985" w:rsidRPr="00DC17A0" w:rsidRDefault="009E1985" w:rsidP="00860B98">
            <w:pPr>
              <w:pStyle w:val="TableTextLast"/>
              <w:rPr>
                <w:rFonts w:asciiTheme="minorHAnsi" w:hAnsiTheme="minorHAnsi" w:cstheme="minorHAnsi"/>
                <w:spacing w:val="-3"/>
                <w:sz w:val="22"/>
                <w:szCs w:val="22"/>
              </w:rPr>
            </w:pPr>
            <w:r w:rsidRPr="00DC17A0">
              <w:rPr>
                <w:rFonts w:asciiTheme="minorHAnsi" w:hAnsiTheme="minorHAnsi" w:cstheme="minorHAnsi"/>
                <w:sz w:val="22"/>
                <w:szCs w:val="22"/>
              </w:rPr>
              <w:t>Final System Test Review</w:t>
            </w:r>
          </w:p>
        </w:tc>
        <w:tc>
          <w:tcPr>
            <w:tcW w:w="1773" w:type="pct"/>
          </w:tcPr>
          <w:p w14:paraId="09914383" w14:textId="77777777" w:rsidR="009E1985" w:rsidRPr="00DC17A0" w:rsidRDefault="009E1985" w:rsidP="00860B98">
            <w:pPr>
              <w:pStyle w:val="TableTextLast"/>
              <w:rPr>
                <w:rFonts w:asciiTheme="minorHAnsi" w:hAnsiTheme="minorHAnsi" w:cstheme="minorHAnsi"/>
                <w:color w:val="000000" w:themeColor="text1"/>
                <w:sz w:val="22"/>
                <w:szCs w:val="22"/>
                <w:highlight w:val="green"/>
              </w:rPr>
            </w:pPr>
            <w:r w:rsidRPr="00DC17A0">
              <w:rPr>
                <w:rFonts w:asciiTheme="minorHAnsi" w:hAnsiTheme="minorHAnsi" w:cstheme="minorHAnsi"/>
                <w:color w:val="000000" w:themeColor="text1"/>
                <w:sz w:val="22"/>
                <w:szCs w:val="22"/>
              </w:rPr>
              <w:t>Vendor PM, BA, Tester</w:t>
            </w:r>
            <w:r w:rsidRPr="00DC17A0">
              <w:rPr>
                <w:rFonts w:asciiTheme="minorHAnsi" w:hAnsiTheme="minorHAnsi" w:cstheme="minorHAnsi"/>
                <w:sz w:val="22"/>
                <w:szCs w:val="22"/>
              </w:rPr>
              <w:t>, and DOM</w:t>
            </w:r>
          </w:p>
        </w:tc>
        <w:tc>
          <w:tcPr>
            <w:tcW w:w="883" w:type="pct"/>
          </w:tcPr>
          <w:p w14:paraId="0E841AF3"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24D7A9BF" w14:textId="492E4118"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5D466EDB" w14:textId="77777777" w:rsidTr="00992991">
        <w:trPr>
          <w:jc w:val="center"/>
        </w:trPr>
        <w:tc>
          <w:tcPr>
            <w:tcW w:w="1460" w:type="pct"/>
            <w:vAlign w:val="center"/>
          </w:tcPr>
          <w:p w14:paraId="585B609C" w14:textId="77777777" w:rsidR="009E1985" w:rsidRPr="00DC17A0" w:rsidRDefault="009E1985" w:rsidP="00860B98">
            <w:pPr>
              <w:pStyle w:val="TableTextLast"/>
              <w:rPr>
                <w:rFonts w:asciiTheme="minorHAnsi" w:hAnsiTheme="minorHAnsi" w:cstheme="minorHAnsi"/>
                <w:spacing w:val="-3"/>
                <w:sz w:val="22"/>
                <w:szCs w:val="22"/>
              </w:rPr>
            </w:pPr>
            <w:r w:rsidRPr="00DC17A0">
              <w:rPr>
                <w:rFonts w:asciiTheme="minorHAnsi" w:hAnsiTheme="minorHAnsi" w:cstheme="minorHAnsi"/>
                <w:sz w:val="22"/>
                <w:szCs w:val="22"/>
              </w:rPr>
              <w:t>UAT</w:t>
            </w:r>
          </w:p>
        </w:tc>
        <w:tc>
          <w:tcPr>
            <w:tcW w:w="1773" w:type="pct"/>
            <w:vAlign w:val="center"/>
          </w:tcPr>
          <w:p w14:paraId="449629A6"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sz w:val="22"/>
                <w:szCs w:val="22"/>
              </w:rPr>
              <w:t>DOM will perform independent testing with some Vendor support at State offices.</w:t>
            </w:r>
          </w:p>
        </w:tc>
        <w:tc>
          <w:tcPr>
            <w:tcW w:w="883" w:type="pct"/>
          </w:tcPr>
          <w:p w14:paraId="2D4A4B67"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4FC8969A" w14:textId="4715E04A"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61986AAA" w14:textId="77777777" w:rsidTr="00992991">
        <w:trPr>
          <w:jc w:val="center"/>
        </w:trPr>
        <w:tc>
          <w:tcPr>
            <w:tcW w:w="1460" w:type="pct"/>
            <w:vAlign w:val="center"/>
          </w:tcPr>
          <w:p w14:paraId="7217AA63"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UAT Support</w:t>
            </w:r>
          </w:p>
        </w:tc>
        <w:tc>
          <w:tcPr>
            <w:tcW w:w="1773" w:type="pct"/>
            <w:vAlign w:val="center"/>
          </w:tcPr>
          <w:p w14:paraId="10F08836"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color w:val="000000" w:themeColor="text1"/>
                <w:sz w:val="22"/>
                <w:szCs w:val="22"/>
              </w:rPr>
              <w:t>Vendor BA, Tester</w:t>
            </w:r>
            <w:r w:rsidRPr="00DC17A0">
              <w:rPr>
                <w:rFonts w:asciiTheme="minorHAnsi" w:hAnsiTheme="minorHAnsi" w:cstheme="minorHAnsi"/>
                <w:sz w:val="22"/>
                <w:szCs w:val="22"/>
              </w:rPr>
              <w:t>, and DOM</w:t>
            </w:r>
          </w:p>
        </w:tc>
        <w:tc>
          <w:tcPr>
            <w:tcW w:w="883" w:type="pct"/>
          </w:tcPr>
          <w:p w14:paraId="757EE988" w14:textId="77777777" w:rsidR="00821CFA" w:rsidRPr="00DC17A0" w:rsidRDefault="00821CFA" w:rsidP="00860B98">
            <w:pPr>
              <w:pStyle w:val="TableTextLast"/>
              <w:jc w:val="center"/>
              <w:rPr>
                <w:rFonts w:asciiTheme="minorHAnsi" w:hAnsiTheme="minorHAnsi" w:cstheme="minorHAnsi"/>
                <w:color w:val="000000" w:themeColor="text1"/>
                <w:sz w:val="22"/>
                <w:szCs w:val="22"/>
              </w:rPr>
            </w:pPr>
          </w:p>
        </w:tc>
        <w:tc>
          <w:tcPr>
            <w:tcW w:w="883" w:type="pct"/>
            <w:vAlign w:val="center"/>
          </w:tcPr>
          <w:p w14:paraId="76A636FC" w14:textId="120218D2" w:rsidR="009E1985" w:rsidRPr="00DC17A0" w:rsidRDefault="009E1985" w:rsidP="00860B98">
            <w:pPr>
              <w:pStyle w:val="TableTextLast"/>
              <w:jc w:val="center"/>
              <w:rPr>
                <w:rFonts w:asciiTheme="minorHAnsi" w:hAnsiTheme="minorHAnsi" w:cstheme="minorHAnsi"/>
                <w:sz w:val="22"/>
                <w:szCs w:val="22"/>
              </w:rPr>
            </w:pPr>
            <w:r w:rsidRPr="00DC17A0">
              <w:rPr>
                <w:rFonts w:asciiTheme="minorHAnsi" w:hAnsiTheme="minorHAnsi" w:cstheme="minorHAnsi"/>
                <w:color w:val="000000" w:themeColor="text1"/>
                <w:sz w:val="22"/>
                <w:szCs w:val="22"/>
              </w:rPr>
              <w:t>X</w:t>
            </w:r>
          </w:p>
        </w:tc>
      </w:tr>
      <w:tr w:rsidR="009E1985" w:rsidRPr="00DC17A0" w14:paraId="506D19C3" w14:textId="77777777" w:rsidTr="00992991">
        <w:trPr>
          <w:jc w:val="center"/>
        </w:trPr>
        <w:tc>
          <w:tcPr>
            <w:tcW w:w="1460" w:type="pct"/>
            <w:vAlign w:val="center"/>
          </w:tcPr>
          <w:p w14:paraId="2F40E52F" w14:textId="0DC61842" w:rsidR="009E1985" w:rsidRPr="00DC17A0" w:rsidRDefault="009E1985" w:rsidP="00860B98">
            <w:pPr>
              <w:pStyle w:val="TableTextLast"/>
              <w:rPr>
                <w:rFonts w:asciiTheme="minorHAnsi" w:hAnsiTheme="minorHAnsi" w:cstheme="minorHAnsi"/>
                <w:spacing w:val="-3"/>
                <w:sz w:val="22"/>
                <w:szCs w:val="22"/>
              </w:rPr>
            </w:pPr>
            <w:r w:rsidRPr="00DC17A0">
              <w:rPr>
                <w:rFonts w:asciiTheme="minorHAnsi" w:hAnsiTheme="minorHAnsi" w:cstheme="minorHAnsi"/>
                <w:sz w:val="22"/>
                <w:szCs w:val="22"/>
              </w:rPr>
              <w:t>Production/Implementation</w:t>
            </w:r>
          </w:p>
        </w:tc>
        <w:tc>
          <w:tcPr>
            <w:tcW w:w="1773" w:type="pct"/>
            <w:vAlign w:val="center"/>
          </w:tcPr>
          <w:p w14:paraId="67A5055A"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Vendor PM, BA, and Tester</w:t>
            </w:r>
          </w:p>
        </w:tc>
        <w:tc>
          <w:tcPr>
            <w:tcW w:w="883" w:type="pct"/>
          </w:tcPr>
          <w:p w14:paraId="41B74F04"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40CB4043" w14:textId="2C1BCDEA" w:rsidR="009E1985" w:rsidRPr="00DC17A0" w:rsidRDefault="009E1985" w:rsidP="00860B98">
            <w:pPr>
              <w:pStyle w:val="TableTextLast"/>
              <w:jc w:val="center"/>
              <w:rPr>
                <w:rFonts w:asciiTheme="minorHAnsi" w:hAnsiTheme="minorHAnsi" w:cstheme="minorHAnsi"/>
                <w:color w:val="000000" w:themeColor="text1"/>
                <w:sz w:val="22"/>
                <w:szCs w:val="22"/>
              </w:rPr>
            </w:pPr>
            <w:r w:rsidRPr="00DC17A0">
              <w:rPr>
                <w:rFonts w:asciiTheme="minorHAnsi" w:hAnsiTheme="minorHAnsi" w:cstheme="minorHAnsi"/>
                <w:sz w:val="22"/>
                <w:szCs w:val="22"/>
              </w:rPr>
              <w:t>X</w:t>
            </w:r>
          </w:p>
        </w:tc>
      </w:tr>
      <w:tr w:rsidR="009E1985" w:rsidRPr="00DC17A0" w14:paraId="066869F7" w14:textId="77777777" w:rsidTr="00992991">
        <w:trPr>
          <w:jc w:val="center"/>
        </w:trPr>
        <w:tc>
          <w:tcPr>
            <w:tcW w:w="1460" w:type="pct"/>
            <w:vAlign w:val="center"/>
          </w:tcPr>
          <w:p w14:paraId="04823C5D" w14:textId="77777777" w:rsidR="009E1985" w:rsidRPr="00DC17A0" w:rsidRDefault="009E1985" w:rsidP="00860B98">
            <w:pPr>
              <w:pStyle w:val="TableTextLast"/>
              <w:rPr>
                <w:rFonts w:asciiTheme="minorHAnsi" w:hAnsiTheme="minorHAnsi" w:cstheme="minorHAnsi"/>
                <w:sz w:val="22"/>
                <w:szCs w:val="22"/>
              </w:rPr>
            </w:pPr>
            <w:r w:rsidRPr="00DC17A0">
              <w:rPr>
                <w:rFonts w:asciiTheme="minorHAnsi" w:hAnsiTheme="minorHAnsi" w:cstheme="minorHAnsi"/>
                <w:sz w:val="22"/>
                <w:szCs w:val="22"/>
              </w:rPr>
              <w:t>Periodic Progress Report (Weekly and Monthly)</w:t>
            </w:r>
          </w:p>
        </w:tc>
        <w:tc>
          <w:tcPr>
            <w:tcW w:w="1773" w:type="pct"/>
            <w:vAlign w:val="center"/>
          </w:tcPr>
          <w:p w14:paraId="13526C31" w14:textId="77777777" w:rsidR="009E1985" w:rsidRPr="00DC17A0" w:rsidRDefault="009E1985" w:rsidP="00860B98">
            <w:pPr>
              <w:pStyle w:val="TableTextLast"/>
              <w:rPr>
                <w:rFonts w:asciiTheme="minorHAnsi" w:hAnsiTheme="minorHAnsi" w:cstheme="minorHAnsi"/>
                <w:color w:val="000000" w:themeColor="text1"/>
                <w:sz w:val="22"/>
                <w:szCs w:val="22"/>
              </w:rPr>
            </w:pPr>
            <w:r w:rsidRPr="00DC17A0">
              <w:rPr>
                <w:rFonts w:asciiTheme="minorHAnsi" w:hAnsiTheme="minorHAnsi" w:cstheme="minorHAnsi"/>
                <w:color w:val="000000" w:themeColor="text1"/>
                <w:sz w:val="22"/>
                <w:szCs w:val="22"/>
              </w:rPr>
              <w:t>Vendor PM, DOM’s Project Management Office (PMO), and DOM</w:t>
            </w:r>
          </w:p>
        </w:tc>
        <w:tc>
          <w:tcPr>
            <w:tcW w:w="883" w:type="pct"/>
          </w:tcPr>
          <w:p w14:paraId="1D2F4148" w14:textId="77777777" w:rsidR="00821CFA" w:rsidRPr="00DC17A0" w:rsidRDefault="00821CFA" w:rsidP="00860B98">
            <w:pPr>
              <w:pStyle w:val="TableTextLast"/>
              <w:jc w:val="center"/>
              <w:rPr>
                <w:rFonts w:asciiTheme="minorHAnsi" w:hAnsiTheme="minorHAnsi" w:cstheme="minorHAnsi"/>
                <w:sz w:val="22"/>
                <w:szCs w:val="22"/>
              </w:rPr>
            </w:pPr>
          </w:p>
        </w:tc>
        <w:tc>
          <w:tcPr>
            <w:tcW w:w="883" w:type="pct"/>
            <w:vAlign w:val="center"/>
          </w:tcPr>
          <w:p w14:paraId="5C0D5450" w14:textId="47BF9E78" w:rsidR="009E1985" w:rsidRPr="00DC17A0" w:rsidRDefault="009E1985" w:rsidP="00860B98">
            <w:pPr>
              <w:pStyle w:val="TableTextLast"/>
              <w:jc w:val="center"/>
              <w:rPr>
                <w:rFonts w:asciiTheme="minorHAnsi" w:hAnsiTheme="minorHAnsi" w:cstheme="minorHAnsi"/>
                <w:sz w:val="22"/>
                <w:szCs w:val="22"/>
              </w:rPr>
            </w:pPr>
            <w:r w:rsidRPr="00DC17A0">
              <w:rPr>
                <w:rFonts w:asciiTheme="minorHAnsi" w:hAnsiTheme="minorHAnsi" w:cstheme="minorHAnsi"/>
                <w:sz w:val="22"/>
                <w:szCs w:val="22"/>
              </w:rPr>
              <w:t>X</w:t>
            </w:r>
          </w:p>
        </w:tc>
      </w:tr>
    </w:tbl>
    <w:p w14:paraId="56598C6C" w14:textId="6572C9E9" w:rsidR="00D663AC" w:rsidRPr="00797C67" w:rsidRDefault="00D663AC" w:rsidP="003D61A5">
      <w:pPr>
        <w:pStyle w:val="CalibriLevel2"/>
      </w:pPr>
      <w:r w:rsidRPr="00797C67">
        <w:rPr>
          <w:rFonts w:eastAsiaTheme="majorEastAsia"/>
        </w:rPr>
        <w:lastRenderedPageBreak/>
        <w:t xml:space="preserve">The Project Work Plan shall </w:t>
      </w:r>
      <w:r w:rsidR="000A7D04">
        <w:rPr>
          <w:rFonts w:eastAsiaTheme="majorEastAsia"/>
        </w:rPr>
        <w:t xml:space="preserve">be resource loaded indicating the role or resource </w:t>
      </w:r>
      <w:r w:rsidR="00FB2CEF">
        <w:rPr>
          <w:rFonts w:eastAsiaTheme="majorEastAsia"/>
        </w:rPr>
        <w:t>that will accomplish the schedule task. Resources shall include both State and Vendor resources.</w:t>
      </w:r>
    </w:p>
    <w:p w14:paraId="446CEB25" w14:textId="5511816E" w:rsidR="00D663AC" w:rsidRPr="00797C67" w:rsidRDefault="00D663AC" w:rsidP="003D61A5">
      <w:pPr>
        <w:pStyle w:val="CalibriLevel2"/>
      </w:pPr>
      <w:r w:rsidRPr="00797C67">
        <w:rPr>
          <w:rFonts w:eastAsiaTheme="majorEastAsia"/>
        </w:rPr>
        <w:t xml:space="preserve">The Project Work Plan shall specify assumptions that the Vendor has made based on the information rendered in this RFP. </w:t>
      </w:r>
      <w:r w:rsidR="0074458E">
        <w:rPr>
          <w:rFonts w:eastAsiaTheme="majorEastAsia"/>
        </w:rPr>
        <w:t>DOM</w:t>
      </w:r>
      <w:r w:rsidRPr="00797C67">
        <w:rPr>
          <w:rFonts w:eastAsiaTheme="majorEastAsia"/>
        </w:rPr>
        <w:t xml:space="preserve"> may at its sole discretion accept or reject the Vendor’s assumptions.</w:t>
      </w:r>
    </w:p>
    <w:p w14:paraId="2185B11A" w14:textId="13D2B471" w:rsidR="00D663AC" w:rsidRPr="00797C67" w:rsidRDefault="00D663AC" w:rsidP="003D61A5">
      <w:pPr>
        <w:pStyle w:val="CalibriLevel2"/>
      </w:pPr>
      <w:r w:rsidRPr="00797C67">
        <w:rPr>
          <w:rFonts w:eastAsiaTheme="majorEastAsia"/>
        </w:rPr>
        <w:t xml:space="preserve">While the </w:t>
      </w:r>
      <w:r w:rsidR="004D2F49">
        <w:rPr>
          <w:rFonts w:eastAsiaTheme="majorEastAsia"/>
        </w:rPr>
        <w:t>S</w:t>
      </w:r>
      <w:r w:rsidRPr="00797C67">
        <w:rPr>
          <w:rFonts w:eastAsiaTheme="majorEastAsia"/>
        </w:rPr>
        <w:t xml:space="preserve">tate has described a preferred framework for developing the Project Work Plan, the Vendor is encouraged to utilize their institutional knowledge and proven approach to develop a successful Project Work Plan while adhering to the State’s guidelines. </w:t>
      </w:r>
    </w:p>
    <w:p w14:paraId="20E7F0F0" w14:textId="6CFD16BE" w:rsidR="00D663AC" w:rsidRPr="00797C67" w:rsidRDefault="00D663AC" w:rsidP="003D61A5">
      <w:pPr>
        <w:pStyle w:val="CalibriLevel2"/>
      </w:pPr>
      <w:r w:rsidRPr="00797C67">
        <w:rPr>
          <w:rFonts w:eastAsiaTheme="majorEastAsia"/>
        </w:rPr>
        <w:t xml:space="preserve">Upon contract award, the New MEDS </w:t>
      </w:r>
      <w:r w:rsidR="004D2F49">
        <w:rPr>
          <w:rFonts w:eastAsiaTheme="majorEastAsia"/>
        </w:rPr>
        <w:t>V</w:t>
      </w:r>
      <w:r w:rsidRPr="00797C67">
        <w:rPr>
          <w:rFonts w:eastAsiaTheme="majorEastAsia"/>
        </w:rPr>
        <w:t xml:space="preserve">endor will work with the DOM’s Project Manager within the first 15 days to develop a more detailed Project Work Plan to guide the New MEDS </w:t>
      </w:r>
      <w:r w:rsidR="004D2F49">
        <w:rPr>
          <w:rFonts w:eastAsiaTheme="majorEastAsia"/>
        </w:rPr>
        <w:t>T</w:t>
      </w:r>
      <w:r w:rsidRPr="00797C67">
        <w:rPr>
          <w:rFonts w:eastAsiaTheme="majorEastAsia"/>
        </w:rPr>
        <w:t xml:space="preserve">akeover </w:t>
      </w:r>
      <w:r w:rsidR="004D2F49">
        <w:rPr>
          <w:rFonts w:eastAsiaTheme="majorEastAsia"/>
        </w:rPr>
        <w:t>P</w:t>
      </w:r>
      <w:r w:rsidRPr="00797C67">
        <w:rPr>
          <w:rFonts w:eastAsiaTheme="majorEastAsia"/>
        </w:rPr>
        <w:t>roject. This detailed plan will be integrated into the overall project work schedule.</w:t>
      </w:r>
    </w:p>
    <w:p w14:paraId="0A97A062" w14:textId="2A72CB83" w:rsidR="00D663AC" w:rsidRPr="00797C67" w:rsidRDefault="003F4A49" w:rsidP="00DC17A0">
      <w:pPr>
        <w:pStyle w:val="CalibriLevel1"/>
        <w:rPr>
          <w:b/>
        </w:rPr>
      </w:pPr>
      <w:bookmarkStart w:id="227" w:name="_Ref90535486"/>
      <w:r w:rsidRPr="45801704">
        <w:rPr>
          <w:b/>
        </w:rPr>
        <w:t>Project Management</w:t>
      </w:r>
      <w:bookmarkEnd w:id="227"/>
    </w:p>
    <w:p w14:paraId="5A308A7A" w14:textId="6B3D3FDF" w:rsidR="00A82126" w:rsidRPr="00797C67" w:rsidRDefault="00A82126" w:rsidP="003D61A5">
      <w:pPr>
        <w:pStyle w:val="CalibriLevel2"/>
        <w:rPr>
          <w:rFonts w:eastAsiaTheme="majorEastAsia"/>
        </w:rPr>
      </w:pPr>
      <w:r w:rsidRPr="00797C67">
        <w:rPr>
          <w:rFonts w:eastAsiaTheme="majorEastAsia"/>
        </w:rPr>
        <w:t xml:space="preserve">Vendor shall specify their project management/SDLC methodology, specifically describing in detail whether they plan to approach this project with more of a </w:t>
      </w:r>
      <w:r w:rsidR="004072DE">
        <w:rPr>
          <w:rFonts w:eastAsiaTheme="majorEastAsia"/>
        </w:rPr>
        <w:t>W</w:t>
      </w:r>
      <w:r w:rsidRPr="00797C67">
        <w:rPr>
          <w:rFonts w:eastAsiaTheme="majorEastAsia"/>
        </w:rPr>
        <w:t>aterfall, Agile</w:t>
      </w:r>
      <w:r w:rsidR="00B27EE5">
        <w:rPr>
          <w:rFonts w:eastAsiaTheme="majorEastAsia"/>
        </w:rPr>
        <w:t>,</w:t>
      </w:r>
      <w:r w:rsidRPr="00797C67">
        <w:rPr>
          <w:rFonts w:eastAsiaTheme="majorEastAsia"/>
        </w:rPr>
        <w:t xml:space="preserve"> or </w:t>
      </w:r>
      <w:r w:rsidR="004072DE">
        <w:rPr>
          <w:rFonts w:eastAsiaTheme="majorEastAsia"/>
        </w:rPr>
        <w:t>H</w:t>
      </w:r>
      <w:r w:rsidRPr="00797C67">
        <w:rPr>
          <w:rFonts w:eastAsiaTheme="majorEastAsia"/>
        </w:rPr>
        <w:t xml:space="preserve">ybrid </w:t>
      </w:r>
      <w:r w:rsidR="004072DE">
        <w:rPr>
          <w:rFonts w:eastAsiaTheme="majorEastAsia"/>
        </w:rPr>
        <w:t>M</w:t>
      </w:r>
      <w:r w:rsidRPr="00797C67">
        <w:rPr>
          <w:rFonts w:eastAsiaTheme="majorEastAsia"/>
        </w:rPr>
        <w:t xml:space="preserve">odel. Vendor </w:t>
      </w:r>
      <w:r w:rsidR="00B27EE5">
        <w:rPr>
          <w:rFonts w:eastAsiaTheme="majorEastAsia"/>
        </w:rPr>
        <w:t>must</w:t>
      </w:r>
      <w:r w:rsidR="00B27EE5" w:rsidRPr="00797C67">
        <w:rPr>
          <w:rFonts w:eastAsiaTheme="majorEastAsia"/>
        </w:rPr>
        <w:t xml:space="preserve"> </w:t>
      </w:r>
      <w:r w:rsidRPr="00797C67">
        <w:rPr>
          <w:rFonts w:eastAsiaTheme="majorEastAsia"/>
        </w:rPr>
        <w:t>describe their proposed entry and exit criteria for each testing phase.</w:t>
      </w:r>
    </w:p>
    <w:p w14:paraId="09F8D4A4" w14:textId="0B77568B" w:rsidR="00A82126" w:rsidRPr="00797C67" w:rsidRDefault="00A82126" w:rsidP="003D61A5">
      <w:pPr>
        <w:pStyle w:val="CalibriLevel2"/>
        <w:rPr>
          <w:rFonts w:eastAsiaTheme="majorEastAsia"/>
        </w:rPr>
      </w:pPr>
      <w:r w:rsidRPr="00797C67">
        <w:rPr>
          <w:rFonts w:eastAsiaTheme="majorEastAsia"/>
        </w:rPr>
        <w:t>Vendor shall work collaboratively with other State awarded contractors, such as the</w:t>
      </w:r>
      <w:r w:rsidR="00D9139F">
        <w:rPr>
          <w:rFonts w:eastAsiaTheme="majorEastAsia"/>
        </w:rPr>
        <w:t xml:space="preserve"> </w:t>
      </w:r>
      <w:r w:rsidRPr="00797C67">
        <w:rPr>
          <w:rFonts w:eastAsiaTheme="majorEastAsia"/>
        </w:rPr>
        <w:t xml:space="preserve">MRP System Integrator, MRP Testing </w:t>
      </w:r>
      <w:r w:rsidR="00AB7C80">
        <w:rPr>
          <w:rFonts w:eastAsiaTheme="majorEastAsia"/>
        </w:rPr>
        <w:t xml:space="preserve">Management Services </w:t>
      </w:r>
      <w:r w:rsidRPr="00797C67">
        <w:rPr>
          <w:rFonts w:eastAsiaTheme="majorEastAsia"/>
        </w:rPr>
        <w:t xml:space="preserve">Vendor, MRP Organizational Change Management Vendor, </w:t>
      </w:r>
      <w:r w:rsidR="00AB7C80">
        <w:rPr>
          <w:rFonts w:eastAsiaTheme="majorEastAsia"/>
        </w:rPr>
        <w:t>Enterprise Project Management Office (</w:t>
      </w:r>
      <w:r w:rsidRPr="00797C67">
        <w:rPr>
          <w:rFonts w:eastAsiaTheme="majorEastAsia"/>
        </w:rPr>
        <w:t>ePMO</w:t>
      </w:r>
      <w:r w:rsidR="00AB7C80">
        <w:rPr>
          <w:rFonts w:eastAsiaTheme="majorEastAsia"/>
        </w:rPr>
        <w:t>)</w:t>
      </w:r>
      <w:r w:rsidRPr="00797C67">
        <w:rPr>
          <w:rFonts w:eastAsiaTheme="majorEastAsia"/>
        </w:rPr>
        <w:t>, IV&amp;V, and other solution component contractors, while completing tasks required to implement and maintain the New MEDS solution.</w:t>
      </w:r>
    </w:p>
    <w:p w14:paraId="2A023F5E" w14:textId="40E5F262" w:rsidR="00A82126" w:rsidRPr="00797C67" w:rsidRDefault="00A82126" w:rsidP="003D61A5">
      <w:pPr>
        <w:pStyle w:val="CalibriLevel2"/>
        <w:rPr>
          <w:rFonts w:eastAsiaTheme="majorEastAsia"/>
        </w:rPr>
      </w:pPr>
      <w:r w:rsidRPr="00797C67">
        <w:rPr>
          <w:rFonts w:eastAsiaTheme="majorEastAsia"/>
        </w:rPr>
        <w:t>Vendor shall agree to include DOM in any Vendor to other Vendor meetings unless the State grants an exception.</w:t>
      </w:r>
    </w:p>
    <w:p w14:paraId="3345BDEF" w14:textId="57834E00" w:rsidR="00A82126" w:rsidRPr="00797C67" w:rsidRDefault="00DD7D6E" w:rsidP="003D61A5">
      <w:pPr>
        <w:pStyle w:val="CalibriLevel2"/>
        <w:rPr>
          <w:rFonts w:eastAsiaTheme="majorEastAsia"/>
        </w:rPr>
      </w:pPr>
      <w:r>
        <w:rPr>
          <w:rFonts w:eastAsiaTheme="majorEastAsia"/>
        </w:rPr>
        <w:t>DOM</w:t>
      </w:r>
      <w:r w:rsidR="00A82126" w:rsidRPr="00797C67">
        <w:rPr>
          <w:rFonts w:eastAsiaTheme="majorEastAsia"/>
        </w:rPr>
        <w:t xml:space="preserve"> reserves the right to have direct access to all Vendor SMEs to discuss design, configuration, implementation, operation, routine maintenance, and enhancement of the proposed solution(s).</w:t>
      </w:r>
    </w:p>
    <w:p w14:paraId="159449ED" w14:textId="50FFC3D8" w:rsidR="00A82126" w:rsidRPr="00797C67" w:rsidRDefault="00A82126" w:rsidP="003D61A5">
      <w:pPr>
        <w:pStyle w:val="CalibriLevel2"/>
        <w:rPr>
          <w:rFonts w:eastAsiaTheme="majorEastAsia"/>
        </w:rPr>
      </w:pPr>
      <w:r w:rsidRPr="00797C67">
        <w:rPr>
          <w:rFonts w:eastAsiaTheme="majorEastAsia"/>
        </w:rPr>
        <w:t>Vendor shall clearly define their change request/escalation process.</w:t>
      </w:r>
    </w:p>
    <w:p w14:paraId="74E4C33D" w14:textId="31E7940D" w:rsidR="00A82126" w:rsidRPr="00797C67" w:rsidRDefault="00A82126" w:rsidP="003D61A5">
      <w:pPr>
        <w:pStyle w:val="CalibriLevel2"/>
        <w:rPr>
          <w:rFonts w:eastAsiaTheme="majorEastAsia"/>
        </w:rPr>
      </w:pPr>
      <w:r w:rsidRPr="00797C67">
        <w:rPr>
          <w:rFonts w:eastAsiaTheme="majorEastAsia"/>
        </w:rPr>
        <w:t xml:space="preserve">Vendor shall provide weekly and monthly status reports to the State and the State’s designated ePMO contractor to provide transparency on the progress of the New MEDS takeover. The frequency of the status reports may be modified to accommodate State needs as the project progresses. The format of the reports shall be consistent with DOM’s approved templates, as distributed by DOM’s ePMO contractor. </w:t>
      </w:r>
    </w:p>
    <w:p w14:paraId="1C70EF28" w14:textId="66F0EB21" w:rsidR="005E2AE5" w:rsidRPr="00BE34CD" w:rsidRDefault="005E2AE5" w:rsidP="003D61A5">
      <w:pPr>
        <w:pStyle w:val="CalibriLevel2"/>
      </w:pPr>
      <w:r w:rsidRPr="00B11FD6">
        <w:t>In their proposal response</w:t>
      </w:r>
      <w:r w:rsidRPr="00BE34CD">
        <w:t xml:space="preserve">, Vendor </w:t>
      </w:r>
      <w:r w:rsidR="002F1C9B">
        <w:t>must</w:t>
      </w:r>
      <w:r w:rsidR="002F1C9B" w:rsidRPr="00BE34CD">
        <w:t xml:space="preserve"> </w:t>
      </w:r>
      <w:r w:rsidRPr="00BE34CD">
        <w:t xml:space="preserve">identify the takeover deliverables that will be provided to the State during the </w:t>
      </w:r>
      <w:r>
        <w:t>T</w:t>
      </w:r>
      <w:r w:rsidRPr="00BE34CD">
        <w:t xml:space="preserve">akeover </w:t>
      </w:r>
      <w:r>
        <w:t>P</w:t>
      </w:r>
      <w:r w:rsidRPr="00BE34CD">
        <w:t xml:space="preserve">hase (overlapping with current vendor) of the project and include samples of the deliverables that are </w:t>
      </w:r>
      <w:r w:rsidRPr="00B11FD6">
        <w:rPr>
          <w:u w:val="single"/>
        </w:rPr>
        <w:t>marked with an asterisk (*).</w:t>
      </w:r>
      <w:r>
        <w:t xml:space="preserve"> </w:t>
      </w:r>
      <w:r w:rsidRPr="00BE34CD">
        <w:lastRenderedPageBreak/>
        <w:t xml:space="preserve">Vendor may redact any proprietary or confidential information. The deliverables and deliverable components listed below are not meant to be a fully comprehensive list, as the Vendor’s methodology may include additional deliverables. Vendor </w:t>
      </w:r>
      <w:r w:rsidR="00571F38">
        <w:t>shall</w:t>
      </w:r>
      <w:r w:rsidR="00571F38" w:rsidRPr="00BE34CD">
        <w:t xml:space="preserve"> </w:t>
      </w:r>
      <w:r w:rsidR="00AD334C">
        <w:t>describe</w:t>
      </w:r>
      <w:r w:rsidR="002B3F20">
        <w:t xml:space="preserve"> the</w:t>
      </w:r>
      <w:r w:rsidRPr="00BE34CD">
        <w:t xml:space="preserve"> cadence </w:t>
      </w:r>
      <w:r w:rsidR="00355A3E">
        <w:t>for each document</w:t>
      </w:r>
      <w:r w:rsidR="00C27A11">
        <w:t xml:space="preserve"> to</w:t>
      </w:r>
      <w:r w:rsidRPr="00BE34CD">
        <w:t xml:space="preserve"> be updated and/or tested. Where no detailed description is provided, the State expects the Vendor to defer to the </w:t>
      </w:r>
      <w:r>
        <w:t>Project Management Institute (</w:t>
      </w:r>
      <w:r w:rsidRPr="00BE34CD">
        <w:t>PMI</w:t>
      </w:r>
      <w:r>
        <w:t>) Project Management Book of Knowledge</w:t>
      </w:r>
      <w:r w:rsidRPr="00BE34CD">
        <w:t xml:space="preserve"> </w:t>
      </w:r>
      <w:r>
        <w:t>(</w:t>
      </w:r>
      <w:r w:rsidRPr="00BE34CD">
        <w:t>PMBOK</w:t>
      </w:r>
      <w:r>
        <w:t>)</w:t>
      </w:r>
      <w:r w:rsidRPr="00BE34CD">
        <w:t xml:space="preserve"> description for the listed deliverable(s). Detailed descriptions </w:t>
      </w:r>
      <w:r w:rsidR="003D3407">
        <w:t xml:space="preserve">may </w:t>
      </w:r>
      <w:r w:rsidRPr="00BE34CD">
        <w:t>either change or enhance State expectation of PMBOK descriptions.</w:t>
      </w:r>
      <w:r w:rsidR="00042E94">
        <w:t xml:space="preserve">  Deliverable </w:t>
      </w:r>
      <w:r w:rsidR="00042E94" w:rsidRPr="008C23E8">
        <w:rPr>
          <w:rFonts w:eastAsiaTheme="majorEastAsia"/>
        </w:rPr>
        <w:t xml:space="preserve">acceptance documentation </w:t>
      </w:r>
      <w:r w:rsidR="00692A5B">
        <w:rPr>
          <w:rFonts w:eastAsiaTheme="majorEastAsia"/>
        </w:rPr>
        <w:t xml:space="preserve">content </w:t>
      </w:r>
      <w:r w:rsidR="00042E94" w:rsidRPr="008C23E8">
        <w:rPr>
          <w:rFonts w:eastAsiaTheme="majorEastAsia"/>
        </w:rPr>
        <w:t>will be agreed upon between the Vendor and the State</w:t>
      </w:r>
      <w:r w:rsidR="00042E94">
        <w:rPr>
          <w:rFonts w:eastAsiaTheme="majorEastAsia"/>
        </w:rPr>
        <w:t>.</w:t>
      </w:r>
    </w:p>
    <w:p w14:paraId="33938263" w14:textId="3D87F2A2" w:rsidR="005E2AE5" w:rsidRPr="009F2C3E" w:rsidRDefault="005E2AE5" w:rsidP="004C0957">
      <w:pPr>
        <w:pStyle w:val="Jill111"/>
        <w:rPr>
          <w:rFonts w:eastAsiaTheme="majorEastAsia"/>
        </w:rPr>
      </w:pPr>
      <w:r w:rsidRPr="009F2C3E">
        <w:rPr>
          <w:rFonts w:eastAsiaTheme="majorEastAsia"/>
        </w:rPr>
        <w:t>A Deliverables Expectation Document (DED) is required for every deliverable submitted to the State and provides an outline and description of the deliverable. The DED will define the deliverable expectation(s), establish the deliverable timeline, and define the reviewer(s) and approver(s) for the deliverable.</w:t>
      </w:r>
      <w:r w:rsidR="00E94403" w:rsidRPr="009F2C3E">
        <w:rPr>
          <w:rFonts w:eastAsiaTheme="majorEastAsia"/>
        </w:rPr>
        <w:t xml:space="preserve">  </w:t>
      </w:r>
    </w:p>
    <w:p w14:paraId="70B7FB45" w14:textId="1B36E3AB" w:rsidR="005E2AE5" w:rsidRPr="009F2C3E" w:rsidRDefault="005E2AE5" w:rsidP="004C0957">
      <w:pPr>
        <w:pStyle w:val="Jill111"/>
        <w:rPr>
          <w:rFonts w:eastAsiaTheme="majorEastAsia"/>
        </w:rPr>
      </w:pPr>
      <w:r w:rsidRPr="009F2C3E">
        <w:rPr>
          <w:rFonts w:eastAsiaTheme="majorEastAsia"/>
        </w:rPr>
        <w:t>A Project Work Plan must be submitted for both a) transition of the State’s existing system as an interim solution, and b) implementation of an integrated Eligibility System.</w:t>
      </w:r>
    </w:p>
    <w:p w14:paraId="5D2F6D8A" w14:textId="7C7CEEF8" w:rsidR="005E2AE5" w:rsidRPr="009F2C3E" w:rsidRDefault="005E2AE5" w:rsidP="004C0957">
      <w:pPr>
        <w:pStyle w:val="Jill111"/>
        <w:rPr>
          <w:rFonts w:eastAsiaTheme="majorEastAsia"/>
        </w:rPr>
      </w:pPr>
      <w:r w:rsidRPr="009F2C3E">
        <w:rPr>
          <w:rFonts w:eastAsiaTheme="majorEastAsia"/>
        </w:rPr>
        <w:t xml:space="preserve">The Vendor </w:t>
      </w:r>
      <w:r w:rsidR="00571F38" w:rsidRPr="009F2C3E">
        <w:rPr>
          <w:rFonts w:eastAsiaTheme="majorEastAsia"/>
        </w:rPr>
        <w:t xml:space="preserve">shall </w:t>
      </w:r>
      <w:r w:rsidRPr="009F2C3E">
        <w:rPr>
          <w:rFonts w:eastAsiaTheme="majorEastAsia"/>
        </w:rPr>
        <w:t>provide a Project Management Plan</w:t>
      </w:r>
      <w:r w:rsidR="00C34D5D" w:rsidRPr="009F2C3E">
        <w:rPr>
          <w:rFonts w:eastAsiaTheme="majorEastAsia"/>
        </w:rPr>
        <w:t>*</w:t>
      </w:r>
      <w:r w:rsidR="00165EB8" w:rsidRPr="009F2C3E">
        <w:rPr>
          <w:rFonts w:eastAsiaTheme="majorEastAsia"/>
        </w:rPr>
        <w:t>, updated bi-weekly</w:t>
      </w:r>
      <w:r w:rsidR="00892EB6" w:rsidRPr="009F2C3E">
        <w:rPr>
          <w:rFonts w:eastAsiaTheme="majorEastAsia"/>
        </w:rPr>
        <w:t>,</w:t>
      </w:r>
      <w:r w:rsidRPr="009F2C3E">
        <w:rPr>
          <w:rFonts w:eastAsiaTheme="majorEastAsia"/>
        </w:rPr>
        <w:t xml:space="preserve"> that includes the following sections/sub-plans:</w:t>
      </w:r>
    </w:p>
    <w:p w14:paraId="7F8A417D" w14:textId="587261A4" w:rsidR="005E2AE5" w:rsidRPr="003D36F8" w:rsidRDefault="005E2AE5" w:rsidP="0083691A">
      <w:pPr>
        <w:pStyle w:val="Jill1111"/>
      </w:pPr>
      <w:r w:rsidRPr="003D36F8">
        <w:t xml:space="preserve">Responsible, Accountable, Consulted, </w:t>
      </w:r>
      <w:proofErr w:type="gramStart"/>
      <w:r w:rsidRPr="003D36F8">
        <w:t>Informed</w:t>
      </w:r>
      <w:proofErr w:type="gramEnd"/>
      <w:r w:rsidRPr="003D36F8">
        <w:t xml:space="preserve"> (RACI) Matrix depicting roles and responsibilities of the awarded Vendor and DOM</w:t>
      </w:r>
    </w:p>
    <w:p w14:paraId="75FF4A00" w14:textId="3718C3BE" w:rsidR="005E2AE5" w:rsidRPr="003D36F8" w:rsidRDefault="005E2AE5" w:rsidP="0083691A">
      <w:pPr>
        <w:pStyle w:val="Jill1111"/>
      </w:pPr>
      <w:r w:rsidRPr="003D36F8">
        <w:t>Scope Management</w:t>
      </w:r>
    </w:p>
    <w:p w14:paraId="5DC6C9ED" w14:textId="4C1A30D5" w:rsidR="005E2AE5" w:rsidRPr="003D36F8" w:rsidRDefault="005E2AE5" w:rsidP="0083691A">
      <w:pPr>
        <w:pStyle w:val="Jill1111"/>
      </w:pPr>
      <w:r w:rsidRPr="003D36F8">
        <w:t>Schedule Management</w:t>
      </w:r>
    </w:p>
    <w:p w14:paraId="2E3D608A" w14:textId="23D028EF" w:rsidR="005E2AE5" w:rsidRPr="003D36F8" w:rsidRDefault="005E2AE5" w:rsidP="0083691A">
      <w:pPr>
        <w:pStyle w:val="Jill1111"/>
      </w:pPr>
      <w:r w:rsidRPr="003D36F8">
        <w:t>Procurement Management</w:t>
      </w:r>
    </w:p>
    <w:p w14:paraId="03AD6700" w14:textId="03BF0C3B" w:rsidR="005E2AE5" w:rsidRPr="003D36F8" w:rsidRDefault="005E2AE5" w:rsidP="0083691A">
      <w:pPr>
        <w:pStyle w:val="Jill1111"/>
      </w:pPr>
      <w:r w:rsidRPr="003D36F8">
        <w:t>Quality Management</w:t>
      </w:r>
    </w:p>
    <w:p w14:paraId="2E552ED0" w14:textId="1CE81A61" w:rsidR="005E2AE5" w:rsidRPr="003D36F8" w:rsidRDefault="005E2AE5" w:rsidP="0083691A">
      <w:pPr>
        <w:pStyle w:val="Jill1111"/>
      </w:pPr>
      <w:r w:rsidRPr="003D36F8">
        <w:t>System Change Management and Configuration Management (software versions and licensing, code libraries, etc.)</w:t>
      </w:r>
    </w:p>
    <w:p w14:paraId="14F1A3CD" w14:textId="0F48B6F6" w:rsidR="005E2AE5" w:rsidRPr="003D36F8" w:rsidRDefault="005E2AE5" w:rsidP="0083691A">
      <w:pPr>
        <w:pStyle w:val="Jill1111"/>
      </w:pPr>
      <w:r w:rsidRPr="003D36F8">
        <w:t>Staffing Management</w:t>
      </w:r>
    </w:p>
    <w:p w14:paraId="1525B8D5" w14:textId="739FA5EC" w:rsidR="005E2AE5" w:rsidRPr="003D36F8" w:rsidRDefault="005E2AE5" w:rsidP="0083691A">
      <w:pPr>
        <w:pStyle w:val="Jill1111"/>
      </w:pPr>
      <w:r w:rsidRPr="003D36F8">
        <w:t>Communications Management</w:t>
      </w:r>
    </w:p>
    <w:p w14:paraId="6330702F" w14:textId="05AC441A" w:rsidR="005E2AE5" w:rsidRPr="003D36F8" w:rsidRDefault="005E2AE5" w:rsidP="0083691A">
      <w:pPr>
        <w:pStyle w:val="Jill1111"/>
      </w:pPr>
      <w:r w:rsidRPr="003D36F8">
        <w:t>Issues and Risks Management</w:t>
      </w:r>
    </w:p>
    <w:p w14:paraId="544CACBD" w14:textId="01C51927" w:rsidR="005E2AE5" w:rsidRPr="003D36F8" w:rsidRDefault="005E2AE5" w:rsidP="0083691A">
      <w:pPr>
        <w:pStyle w:val="Jill1111"/>
      </w:pPr>
      <w:r w:rsidRPr="003D36F8">
        <w:t>Assumptions;</w:t>
      </w:r>
      <w:r w:rsidR="00760C42">
        <w:t xml:space="preserve"> and</w:t>
      </w:r>
    </w:p>
    <w:p w14:paraId="1C8BBD8E" w14:textId="5DEAA119" w:rsidR="005E2AE5" w:rsidRPr="003D36F8" w:rsidRDefault="005E2AE5" w:rsidP="0083691A">
      <w:pPr>
        <w:pStyle w:val="Jill1111"/>
      </w:pPr>
      <w:r w:rsidRPr="003D36F8">
        <w:t>Constraints</w:t>
      </w:r>
      <w:r w:rsidR="00374460">
        <w:t>.</w:t>
      </w:r>
    </w:p>
    <w:p w14:paraId="1DAC94A7" w14:textId="1793A97E" w:rsidR="005E2AE5" w:rsidRPr="009F2C3E" w:rsidRDefault="005E2AE5" w:rsidP="004C0957">
      <w:pPr>
        <w:pStyle w:val="Jill111"/>
        <w:rPr>
          <w:rFonts w:eastAsiaTheme="majorEastAsia"/>
        </w:rPr>
      </w:pPr>
      <w:r w:rsidRPr="009F2C3E">
        <w:rPr>
          <w:rFonts w:eastAsiaTheme="majorEastAsia"/>
        </w:rPr>
        <w:t xml:space="preserve">Transition Plan must be submitted </w:t>
      </w:r>
      <w:r w:rsidR="0087648F" w:rsidRPr="009F2C3E">
        <w:rPr>
          <w:rFonts w:eastAsiaTheme="majorEastAsia"/>
        </w:rPr>
        <w:t xml:space="preserve">and approved before the start of the Parallel Operations </w:t>
      </w:r>
      <w:r w:rsidR="007C019D" w:rsidRPr="009F2C3E">
        <w:rPr>
          <w:rFonts w:eastAsiaTheme="majorEastAsia"/>
        </w:rPr>
        <w:t>Phase</w:t>
      </w:r>
      <w:r w:rsidRPr="009F2C3E">
        <w:rPr>
          <w:rFonts w:eastAsiaTheme="majorEastAsia"/>
        </w:rPr>
        <w:t>. The plan shall include the Vendor's:</w:t>
      </w:r>
    </w:p>
    <w:p w14:paraId="00CF8F15" w14:textId="676AAAA1" w:rsidR="005E2AE5" w:rsidRPr="003D36F8" w:rsidRDefault="005E2AE5" w:rsidP="0083691A">
      <w:pPr>
        <w:pStyle w:val="Jill1111"/>
      </w:pPr>
      <w:r w:rsidRPr="003D36F8">
        <w:lastRenderedPageBreak/>
        <w:t>Proposed approach</w:t>
      </w:r>
    </w:p>
    <w:p w14:paraId="35B0C5E3" w14:textId="3EF3BC85" w:rsidR="005E2AE5" w:rsidRPr="003D36F8" w:rsidRDefault="005E2AE5" w:rsidP="0083691A">
      <w:pPr>
        <w:pStyle w:val="Jill1111"/>
      </w:pPr>
      <w:r w:rsidRPr="003D36F8">
        <w:t>Tasks, subtasks, and schedule for activities</w:t>
      </w:r>
    </w:p>
    <w:p w14:paraId="59A46437" w14:textId="0220CA0B" w:rsidR="005E2AE5" w:rsidRPr="003D36F8" w:rsidRDefault="005E2AE5" w:rsidP="0083691A">
      <w:pPr>
        <w:pStyle w:val="Jill1111"/>
      </w:pPr>
      <w:r w:rsidRPr="003D36F8">
        <w:t>Organizational Governance Chart</w:t>
      </w:r>
    </w:p>
    <w:p w14:paraId="12A5739D" w14:textId="279420D3" w:rsidR="005E2AE5" w:rsidRPr="003D36F8" w:rsidRDefault="005E2AE5" w:rsidP="0083691A">
      <w:pPr>
        <w:pStyle w:val="Jill1111"/>
      </w:pPr>
      <w:r w:rsidRPr="003D36F8">
        <w:t>Project Team Organization Chart</w:t>
      </w:r>
    </w:p>
    <w:p w14:paraId="70511B82" w14:textId="78BBF559" w:rsidR="005E2AE5" w:rsidRPr="003D36F8" w:rsidRDefault="005E2AE5" w:rsidP="0083691A">
      <w:pPr>
        <w:pStyle w:val="Jill1111"/>
      </w:pPr>
      <w:r w:rsidRPr="003D36F8">
        <w:t>Contract list of all key personnel and executives involved in the project</w:t>
      </w:r>
    </w:p>
    <w:p w14:paraId="72994362" w14:textId="5DC04819" w:rsidR="005E2AE5" w:rsidRPr="003D36F8" w:rsidRDefault="005E2AE5" w:rsidP="0083691A">
      <w:pPr>
        <w:pStyle w:val="Jill1111"/>
      </w:pPr>
      <w:r w:rsidRPr="003D36F8">
        <w:t>A high-level timeline that encompasses all major project-related activities</w:t>
      </w:r>
    </w:p>
    <w:p w14:paraId="7CBAFBDC" w14:textId="7A3C2F30" w:rsidR="005E2AE5" w:rsidRPr="003D36F8" w:rsidRDefault="005E2AE5" w:rsidP="0083691A">
      <w:pPr>
        <w:pStyle w:val="Jill1111"/>
      </w:pPr>
      <w:r w:rsidRPr="003D36F8">
        <w:t>Identification of any potential risks or issues to timely implementation, and proposed mitigations; and</w:t>
      </w:r>
    </w:p>
    <w:p w14:paraId="2C5D3177" w14:textId="77777777" w:rsidR="005E2AE5" w:rsidRPr="003D36F8" w:rsidRDefault="005E2AE5" w:rsidP="0083691A">
      <w:pPr>
        <w:pStyle w:val="Jill1111"/>
      </w:pPr>
      <w:r w:rsidRPr="003D36F8">
        <w:t>A detailed description of a process for review, revision, and approval of all deliverables and project artifacts to be approved by DOM.</w:t>
      </w:r>
    </w:p>
    <w:p w14:paraId="0E3F7687" w14:textId="752A9B7A" w:rsidR="005E2AE5" w:rsidRPr="009F2C3E" w:rsidRDefault="005E2AE5" w:rsidP="004C0957">
      <w:pPr>
        <w:pStyle w:val="Jill111"/>
        <w:rPr>
          <w:rFonts w:eastAsiaTheme="majorEastAsia"/>
        </w:rPr>
      </w:pPr>
      <w:r w:rsidRPr="009F2C3E">
        <w:rPr>
          <w:rFonts w:eastAsiaTheme="majorEastAsia"/>
        </w:rPr>
        <w:t xml:space="preserve">Technical Operations Plan (TOP) must be submitted within </w:t>
      </w:r>
      <w:r w:rsidR="00467C16" w:rsidRPr="009F2C3E">
        <w:rPr>
          <w:rFonts w:eastAsiaTheme="majorEastAsia"/>
        </w:rPr>
        <w:t>sixty (</w:t>
      </w:r>
      <w:r w:rsidR="003262F4" w:rsidRPr="009F2C3E">
        <w:rPr>
          <w:rFonts w:eastAsiaTheme="majorEastAsia"/>
        </w:rPr>
        <w:t>60</w:t>
      </w:r>
      <w:r w:rsidR="00467C16" w:rsidRPr="009F2C3E">
        <w:rPr>
          <w:rFonts w:eastAsiaTheme="majorEastAsia"/>
        </w:rPr>
        <w:t>)</w:t>
      </w:r>
      <w:r w:rsidRPr="009F2C3E">
        <w:rPr>
          <w:rFonts w:eastAsiaTheme="majorEastAsia"/>
        </w:rPr>
        <w:t xml:space="preserve"> business days after contract execution and should support networking and integration. The Vendor shall provide a technical architecture (hardware</w:t>
      </w:r>
      <w:r w:rsidR="006B2E67">
        <w:rPr>
          <w:rFonts w:eastAsiaTheme="majorEastAsia"/>
        </w:rPr>
        <w:t xml:space="preserve"> and</w:t>
      </w:r>
      <w:r w:rsidRPr="009F2C3E">
        <w:rPr>
          <w:rFonts w:eastAsiaTheme="majorEastAsia"/>
        </w:rPr>
        <w:t xml:space="preserve"> software) schematic of its technical infrastructure, roles and responsibilities of staff, methods and procedures for maintenance and operations of Vendor's technical infrastructure, and communications protocols. </w:t>
      </w:r>
      <w:r w:rsidR="00E06029" w:rsidRPr="009F2C3E">
        <w:rPr>
          <w:rFonts w:eastAsiaTheme="majorEastAsia"/>
        </w:rPr>
        <w:t>Vendor</w:t>
      </w:r>
      <w:r w:rsidR="00E06029" w:rsidRPr="009F2C3E" w:rsidDel="00571F38">
        <w:rPr>
          <w:rFonts w:eastAsiaTheme="majorEastAsia"/>
        </w:rPr>
        <w:t xml:space="preserve"> </w:t>
      </w:r>
      <w:r w:rsidR="00E06029" w:rsidRPr="009F2C3E">
        <w:rPr>
          <w:rFonts w:eastAsiaTheme="majorEastAsia"/>
        </w:rPr>
        <w:t xml:space="preserve">shall obtain DOM approval of the TOP, which shall include all off-site procedures, locations, and operational protocols. </w:t>
      </w:r>
      <w:r w:rsidRPr="009F2C3E">
        <w:rPr>
          <w:rFonts w:eastAsiaTheme="majorEastAsia"/>
        </w:rPr>
        <w:t>At a minimum, the Technical Operations Plan shall include:</w:t>
      </w:r>
    </w:p>
    <w:p w14:paraId="33B2D9C8" w14:textId="3B71D4A8" w:rsidR="005E2AE5" w:rsidRPr="003D36F8" w:rsidRDefault="005E2AE5" w:rsidP="0083691A">
      <w:pPr>
        <w:pStyle w:val="Jill1111"/>
      </w:pPr>
      <w:r w:rsidRPr="003D36F8">
        <w:t>Technical Architecture Schematic</w:t>
      </w:r>
    </w:p>
    <w:p w14:paraId="6F59A518" w14:textId="03AA6859" w:rsidR="005E2AE5" w:rsidRPr="003D36F8" w:rsidRDefault="005E2AE5" w:rsidP="0083691A">
      <w:pPr>
        <w:pStyle w:val="Jill1111"/>
      </w:pPr>
      <w:r w:rsidRPr="003D36F8">
        <w:t>Systems Monitoring</w:t>
      </w:r>
    </w:p>
    <w:p w14:paraId="5D1F88F2" w14:textId="664517AE" w:rsidR="005E2AE5" w:rsidRPr="003D36F8" w:rsidRDefault="005E2AE5" w:rsidP="0083691A">
      <w:pPr>
        <w:pStyle w:val="Jill1111"/>
      </w:pPr>
      <w:r w:rsidRPr="003D36F8">
        <w:t>Patch Management</w:t>
      </w:r>
    </w:p>
    <w:p w14:paraId="1DD5963D" w14:textId="41940308" w:rsidR="005E2AE5" w:rsidRPr="003D36F8" w:rsidRDefault="005E2AE5" w:rsidP="0083691A">
      <w:pPr>
        <w:pStyle w:val="Jill1111"/>
      </w:pPr>
      <w:r w:rsidRPr="003D36F8">
        <w:t>Maintenance Schedule</w:t>
      </w:r>
    </w:p>
    <w:p w14:paraId="25F17256" w14:textId="0075C85B" w:rsidR="005E2AE5" w:rsidRPr="003D36F8" w:rsidRDefault="005E2AE5" w:rsidP="0083691A">
      <w:pPr>
        <w:pStyle w:val="Jill1111"/>
      </w:pPr>
      <w:r w:rsidRPr="003D36F8">
        <w:t>Points-of-Contact and Backups</w:t>
      </w:r>
    </w:p>
    <w:p w14:paraId="3ABC0E5B" w14:textId="74266822" w:rsidR="005E2AE5" w:rsidRPr="003D36F8" w:rsidRDefault="005E2AE5" w:rsidP="0083691A">
      <w:pPr>
        <w:pStyle w:val="Jill1111"/>
      </w:pPr>
      <w:r w:rsidRPr="003D36F8">
        <w:t>Technical Support</w:t>
      </w:r>
    </w:p>
    <w:p w14:paraId="5B7F8CFA" w14:textId="250962F7" w:rsidR="005E2AE5" w:rsidRPr="003D36F8" w:rsidRDefault="005E2AE5" w:rsidP="0083691A">
      <w:pPr>
        <w:pStyle w:val="Jill1111"/>
      </w:pPr>
      <w:r w:rsidRPr="003D36F8">
        <w:t>Security</w:t>
      </w:r>
    </w:p>
    <w:p w14:paraId="47503D71" w14:textId="234B9114" w:rsidR="005E2AE5" w:rsidRPr="003D36F8" w:rsidRDefault="005E2AE5" w:rsidP="0083691A">
      <w:pPr>
        <w:pStyle w:val="Jill1111"/>
      </w:pPr>
      <w:r w:rsidRPr="003D36F8">
        <w:t>HIPAA Compliance</w:t>
      </w:r>
    </w:p>
    <w:p w14:paraId="6C520418" w14:textId="68D73650" w:rsidR="005E2AE5" w:rsidRPr="003D36F8" w:rsidRDefault="005E2AE5" w:rsidP="0083691A">
      <w:pPr>
        <w:pStyle w:val="Jill1111"/>
      </w:pPr>
      <w:r w:rsidRPr="003D36F8">
        <w:t>Database Replication</w:t>
      </w:r>
    </w:p>
    <w:p w14:paraId="21740A13" w14:textId="444D698E" w:rsidR="005E2AE5" w:rsidRPr="003D36F8" w:rsidRDefault="005E2AE5" w:rsidP="0083691A">
      <w:pPr>
        <w:pStyle w:val="Jill1111"/>
      </w:pPr>
      <w:r w:rsidRPr="003D36F8">
        <w:t>Ad hoc Reporting Repository</w:t>
      </w:r>
    </w:p>
    <w:p w14:paraId="7BB35064" w14:textId="4C53C22F" w:rsidR="005E2AE5" w:rsidRPr="003D36F8" w:rsidRDefault="005E2AE5" w:rsidP="0083691A">
      <w:pPr>
        <w:pStyle w:val="Jill1111"/>
      </w:pPr>
      <w:r w:rsidRPr="003D36F8">
        <w:lastRenderedPageBreak/>
        <w:t>Licensing and Warranty Tracking for Hardware and Software</w:t>
      </w:r>
    </w:p>
    <w:p w14:paraId="0CD0EA36" w14:textId="77777777" w:rsidR="006A6564" w:rsidRDefault="005E2AE5" w:rsidP="0083691A">
      <w:pPr>
        <w:pStyle w:val="Jill1111"/>
      </w:pPr>
      <w:r w:rsidRPr="003D36F8">
        <w:t>Certificate Expiration Date Tracking</w:t>
      </w:r>
    </w:p>
    <w:p w14:paraId="29201633" w14:textId="76A94033" w:rsidR="005E2AE5" w:rsidRPr="003D36F8" w:rsidRDefault="006A6564" w:rsidP="0083691A">
      <w:pPr>
        <w:pStyle w:val="Jill1111"/>
      </w:pPr>
      <w:r>
        <w:t>State Application Performance Monitoring (APM) tool integration into hosting platform; and</w:t>
      </w:r>
    </w:p>
    <w:p w14:paraId="4F005E65" w14:textId="30C4CF01" w:rsidR="005E2AE5" w:rsidRPr="003D36F8" w:rsidRDefault="005E2AE5" w:rsidP="0083691A">
      <w:pPr>
        <w:pStyle w:val="Jill1111"/>
      </w:pPr>
      <w:r w:rsidRPr="003D36F8">
        <w:t>Other items as mutually agreed upon</w:t>
      </w:r>
      <w:r w:rsidR="006B2E67">
        <w:t>.</w:t>
      </w:r>
    </w:p>
    <w:p w14:paraId="0495C855" w14:textId="1E6EF302" w:rsidR="005E2AE5" w:rsidRPr="009F2C3E" w:rsidRDefault="005E2AE5" w:rsidP="004C0957">
      <w:pPr>
        <w:pStyle w:val="Jill111"/>
        <w:rPr>
          <w:rFonts w:eastAsiaTheme="majorEastAsia"/>
        </w:rPr>
      </w:pPr>
      <w:r w:rsidRPr="009F2C3E">
        <w:rPr>
          <w:rFonts w:eastAsiaTheme="majorEastAsia"/>
        </w:rPr>
        <w:t>Interface Control Document</w:t>
      </w:r>
      <w:r w:rsidR="007150B3" w:rsidRPr="009F2C3E">
        <w:rPr>
          <w:rFonts w:eastAsiaTheme="majorEastAsia"/>
        </w:rPr>
        <w:t xml:space="preserve"> </w:t>
      </w:r>
      <w:r w:rsidR="003102D9" w:rsidRPr="009F2C3E">
        <w:rPr>
          <w:rFonts w:eastAsiaTheme="majorEastAsia"/>
        </w:rPr>
        <w:t>(</w:t>
      </w:r>
      <w:r w:rsidR="007150B3" w:rsidRPr="009F2C3E">
        <w:rPr>
          <w:rFonts w:eastAsiaTheme="majorEastAsia"/>
        </w:rPr>
        <w:t>ICD</w:t>
      </w:r>
      <w:r w:rsidR="003102D9" w:rsidRPr="009F2C3E">
        <w:rPr>
          <w:rFonts w:eastAsiaTheme="majorEastAsia"/>
        </w:rPr>
        <w:t xml:space="preserve">) </w:t>
      </w:r>
      <w:r w:rsidR="00B11FD6" w:rsidRPr="009F2C3E">
        <w:t>*</w:t>
      </w:r>
    </w:p>
    <w:p w14:paraId="013325D9" w14:textId="2E52C593" w:rsidR="005E2AE5" w:rsidRPr="009F2C3E" w:rsidRDefault="005E2AE5" w:rsidP="004C0957">
      <w:pPr>
        <w:pStyle w:val="Jill111"/>
        <w:rPr>
          <w:rFonts w:eastAsiaTheme="majorEastAsia"/>
        </w:rPr>
      </w:pPr>
      <w:r w:rsidRPr="009F2C3E">
        <w:rPr>
          <w:rFonts w:eastAsiaTheme="majorEastAsia"/>
        </w:rPr>
        <w:t>System Test Plan</w:t>
      </w:r>
      <w:r w:rsidR="00191EAF" w:rsidRPr="009F2C3E">
        <w:rPr>
          <w:rFonts w:eastAsiaTheme="majorEastAsia"/>
        </w:rPr>
        <w:t xml:space="preserve">.  </w:t>
      </w:r>
      <w:r w:rsidR="00D97706" w:rsidRPr="009F2C3E">
        <w:rPr>
          <w:rFonts w:eastAsiaTheme="majorEastAsia"/>
        </w:rPr>
        <w:t>Vendor</w:t>
      </w:r>
      <w:r w:rsidR="00D97706" w:rsidRPr="009F2C3E" w:rsidDel="00571F38">
        <w:rPr>
          <w:rFonts w:eastAsiaTheme="majorEastAsia"/>
        </w:rPr>
        <w:t xml:space="preserve"> </w:t>
      </w:r>
      <w:r w:rsidR="00D97706" w:rsidRPr="009F2C3E">
        <w:rPr>
          <w:rFonts w:eastAsiaTheme="majorEastAsia"/>
        </w:rPr>
        <w:t>shall describe their testing strategy and identify State and Vendor participants with responsibilities for testing and support of all test phases including but not limited to system, integration, conversion, interfaces, end-to-end, regression, load, performance, stress, and UAT. The System Test Plan must at a minimum address the following details:</w:t>
      </w:r>
    </w:p>
    <w:p w14:paraId="7C554FA4" w14:textId="748C9ABF" w:rsidR="005E2AE5" w:rsidRPr="002A5D95" w:rsidRDefault="005E2AE5" w:rsidP="0083691A">
      <w:pPr>
        <w:pStyle w:val="Jill1111"/>
      </w:pPr>
      <w:r w:rsidRPr="002A5D95">
        <w:t xml:space="preserve">Validation of </w:t>
      </w:r>
      <w:r w:rsidR="005449DE">
        <w:t>Requirements Traceability Matrix (</w:t>
      </w:r>
      <w:r w:rsidRPr="002A5D95">
        <w:t>RTM</w:t>
      </w:r>
      <w:r w:rsidR="005449DE">
        <w:t>)</w:t>
      </w:r>
      <w:r w:rsidRPr="002A5D95">
        <w:t xml:space="preserve"> via adequate test cases</w:t>
      </w:r>
    </w:p>
    <w:p w14:paraId="6FDD3D60" w14:textId="4938B99F" w:rsidR="005E2AE5" w:rsidRPr="002A5D95" w:rsidRDefault="005E2AE5" w:rsidP="0083691A">
      <w:pPr>
        <w:pStyle w:val="Jill1111"/>
      </w:pPr>
      <w:r w:rsidRPr="002A5D95">
        <w:t xml:space="preserve">Building and executing automated </w:t>
      </w:r>
      <w:r w:rsidR="00CB36AE">
        <w:t>and manual</w:t>
      </w:r>
      <w:r w:rsidRPr="002A5D95">
        <w:t xml:space="preserve"> test scripts</w:t>
      </w:r>
    </w:p>
    <w:p w14:paraId="15887899" w14:textId="400BAF2E" w:rsidR="005E2AE5" w:rsidRPr="002A5D95" w:rsidRDefault="005E2AE5" w:rsidP="0083691A">
      <w:pPr>
        <w:pStyle w:val="Jill1111"/>
      </w:pPr>
      <w:r w:rsidRPr="002A5D95">
        <w:t xml:space="preserve">Providing and utilizing automated </w:t>
      </w:r>
      <w:r w:rsidR="00CB36AE">
        <w:t xml:space="preserve">and manual </w:t>
      </w:r>
      <w:r w:rsidRPr="002A5D95">
        <w:t>testing tools</w:t>
      </w:r>
    </w:p>
    <w:p w14:paraId="2F874EA3" w14:textId="5136F051" w:rsidR="005E2AE5" w:rsidRPr="002A5D95" w:rsidRDefault="005E2AE5" w:rsidP="0083691A">
      <w:pPr>
        <w:pStyle w:val="Jill1111"/>
      </w:pPr>
      <w:r w:rsidRPr="002A5D95">
        <w:t>Review and approval process for test results</w:t>
      </w:r>
    </w:p>
    <w:p w14:paraId="74E0A0DF" w14:textId="1E3BEDBE" w:rsidR="005E2AE5" w:rsidRPr="002A5D95" w:rsidRDefault="005E2AE5" w:rsidP="0083691A">
      <w:pPr>
        <w:pStyle w:val="Jill1111"/>
      </w:pPr>
      <w:r w:rsidRPr="002A5D95">
        <w:t>Providing metrics to forecast schedule impacts based upon defect occurrence and severity</w:t>
      </w:r>
      <w:r w:rsidR="004E74CE">
        <w:t>; and</w:t>
      </w:r>
    </w:p>
    <w:p w14:paraId="68888D29" w14:textId="7C1C615F" w:rsidR="005E2AE5" w:rsidRPr="002A5D95" w:rsidRDefault="005E2AE5" w:rsidP="0083691A">
      <w:pPr>
        <w:pStyle w:val="Jill1111"/>
      </w:pPr>
      <w:r w:rsidRPr="002A5D95">
        <w:t>Providing appropriate training as necessary to prepare users for UAT</w:t>
      </w:r>
      <w:r w:rsidR="004E74CE">
        <w:t>.</w:t>
      </w:r>
    </w:p>
    <w:p w14:paraId="599C4B5D" w14:textId="17CFA003" w:rsidR="005E2AE5" w:rsidRPr="009F2C3E" w:rsidRDefault="005E2AE5" w:rsidP="004C0957">
      <w:pPr>
        <w:pStyle w:val="Jill111"/>
        <w:rPr>
          <w:rFonts w:eastAsiaTheme="majorEastAsia"/>
        </w:rPr>
      </w:pPr>
      <w:r w:rsidRPr="009F2C3E">
        <w:rPr>
          <w:rFonts w:eastAsiaTheme="majorEastAsia"/>
        </w:rPr>
        <w:t xml:space="preserve">System Test </w:t>
      </w:r>
      <w:r w:rsidR="00A60F84" w:rsidRPr="009F2C3E">
        <w:rPr>
          <w:rFonts w:eastAsiaTheme="majorEastAsia"/>
        </w:rPr>
        <w:t>Results</w:t>
      </w:r>
    </w:p>
    <w:p w14:paraId="5C041715" w14:textId="77777777" w:rsidR="005E2AE5" w:rsidRPr="009F2C3E" w:rsidRDefault="005E2AE5" w:rsidP="004C0957">
      <w:pPr>
        <w:pStyle w:val="Jill111"/>
        <w:rPr>
          <w:rFonts w:eastAsiaTheme="majorEastAsia"/>
        </w:rPr>
      </w:pPr>
      <w:r w:rsidRPr="009F2C3E">
        <w:rPr>
          <w:rFonts w:eastAsiaTheme="majorEastAsia"/>
        </w:rPr>
        <w:t>Security and Privacy Design Document*</w:t>
      </w:r>
    </w:p>
    <w:p w14:paraId="23F67AD7" w14:textId="77777777" w:rsidR="005E2AE5" w:rsidRPr="009F2C3E" w:rsidRDefault="005E2AE5" w:rsidP="004C0957">
      <w:pPr>
        <w:pStyle w:val="Jill111"/>
        <w:rPr>
          <w:rFonts w:eastAsiaTheme="majorEastAsia"/>
        </w:rPr>
      </w:pPr>
      <w:r w:rsidRPr="009F2C3E">
        <w:rPr>
          <w:rFonts w:eastAsiaTheme="majorEastAsia"/>
        </w:rPr>
        <w:t>Business Continuity Plan (BCP): Identification of the core business processes involved in the production solution. For each core business process include:</w:t>
      </w:r>
    </w:p>
    <w:p w14:paraId="41D34766" w14:textId="375EFE3C" w:rsidR="005E2AE5" w:rsidRPr="002A5D95" w:rsidRDefault="005E2AE5" w:rsidP="0083691A">
      <w:pPr>
        <w:pStyle w:val="Jill1111"/>
      </w:pPr>
      <w:r w:rsidRPr="002A5D95">
        <w:t>Identification of potential failures for the process</w:t>
      </w:r>
    </w:p>
    <w:p w14:paraId="6166DDDB" w14:textId="524C21D5" w:rsidR="005E2AE5" w:rsidRPr="002A5D95" w:rsidRDefault="005E2AE5" w:rsidP="0083691A">
      <w:pPr>
        <w:pStyle w:val="Jill1111"/>
      </w:pPr>
      <w:r w:rsidRPr="002A5D95">
        <w:t>Risk analysis</w:t>
      </w:r>
    </w:p>
    <w:p w14:paraId="425A178A" w14:textId="4DBAC0A5" w:rsidR="005E2AE5" w:rsidRPr="002A5D95" w:rsidRDefault="005E2AE5" w:rsidP="0083691A">
      <w:pPr>
        <w:pStyle w:val="Jill1111"/>
      </w:pPr>
      <w:r w:rsidRPr="002A5D95">
        <w:t>Impact analysis</w:t>
      </w:r>
    </w:p>
    <w:p w14:paraId="1545E213" w14:textId="69D54FB0" w:rsidR="005E2AE5" w:rsidRPr="002A5D95" w:rsidRDefault="005E2AE5" w:rsidP="0083691A">
      <w:pPr>
        <w:pStyle w:val="Jill1111"/>
      </w:pPr>
      <w:r w:rsidRPr="002A5D95">
        <w:t>Definition of minimum acceptable levels of service/output</w:t>
      </w:r>
    </w:p>
    <w:p w14:paraId="34FEBDAF" w14:textId="5C55FCEF" w:rsidR="005E2AE5" w:rsidRPr="002A5D95" w:rsidRDefault="005E2AE5" w:rsidP="0083691A">
      <w:pPr>
        <w:pStyle w:val="Jill1111"/>
      </w:pPr>
      <w:r w:rsidRPr="002A5D95">
        <w:t>Definition of triggers for activating contingency plans</w:t>
      </w:r>
    </w:p>
    <w:p w14:paraId="2BBFA0B1" w14:textId="17F63B84" w:rsidR="005E2AE5" w:rsidRPr="002A5D95" w:rsidRDefault="005E2AE5" w:rsidP="0083691A">
      <w:pPr>
        <w:pStyle w:val="Jill1111"/>
      </w:pPr>
      <w:r w:rsidRPr="002A5D95">
        <w:lastRenderedPageBreak/>
        <w:t>Procedures for activating any special teams for business continuity</w:t>
      </w:r>
    </w:p>
    <w:p w14:paraId="71847007" w14:textId="77777777" w:rsidR="005E2AE5" w:rsidRPr="002A5D95" w:rsidRDefault="005E2AE5" w:rsidP="0083691A">
      <w:pPr>
        <w:pStyle w:val="Jill1111"/>
      </w:pPr>
      <w:r w:rsidRPr="002A5D95">
        <w:t>A plan for recovery of business functions, units, processes, human resources, and technology infrastructure; and</w:t>
      </w:r>
    </w:p>
    <w:p w14:paraId="00CAB28F" w14:textId="77777777" w:rsidR="005E2AE5" w:rsidRPr="002A5D95" w:rsidRDefault="005E2AE5" w:rsidP="0083691A">
      <w:pPr>
        <w:pStyle w:val="Jill1111"/>
      </w:pPr>
      <w:r w:rsidRPr="002A5D95">
        <w:t>Communication protocols and process for restoring operations in a timely manner.</w:t>
      </w:r>
    </w:p>
    <w:p w14:paraId="7B30CEB8" w14:textId="2038C708" w:rsidR="005E2AE5" w:rsidRPr="009F2C3E" w:rsidRDefault="005E2AE5" w:rsidP="004C0957">
      <w:pPr>
        <w:pStyle w:val="Jill111"/>
        <w:rPr>
          <w:rFonts w:eastAsiaTheme="majorEastAsia"/>
        </w:rPr>
      </w:pPr>
      <w:r w:rsidRPr="009F2C3E">
        <w:rPr>
          <w:rFonts w:eastAsiaTheme="majorEastAsia"/>
        </w:rPr>
        <w:t>Disaster Recovery Plan (DRP): Procedures for data backup, restoration, and emergency mode operations in the event of hardware or software failures, human error; natural disaster; and/or other unforeseeable emergencies.</w:t>
      </w:r>
    </w:p>
    <w:p w14:paraId="1A776095" w14:textId="0BB72B95" w:rsidR="005E2AE5" w:rsidRPr="002A5D95" w:rsidRDefault="005E2AE5" w:rsidP="0083691A">
      <w:pPr>
        <w:pStyle w:val="Jill1111"/>
      </w:pPr>
      <w:r w:rsidRPr="002A5D95">
        <w:t xml:space="preserve">The Vendor shall deliver a DOM specific DRP to the State within </w:t>
      </w:r>
      <w:r w:rsidR="0056346C">
        <w:t>ninety (</w:t>
      </w:r>
      <w:r w:rsidRPr="002A5D95">
        <w:t>90</w:t>
      </w:r>
      <w:r w:rsidR="0056346C">
        <w:t>)</w:t>
      </w:r>
      <w:r w:rsidRPr="002A5D95">
        <w:t xml:space="preserve"> </w:t>
      </w:r>
      <w:r w:rsidR="0056346C">
        <w:t>business</w:t>
      </w:r>
      <w:r w:rsidRPr="002A5D95">
        <w:t xml:space="preserve"> days of executing the contract</w:t>
      </w:r>
      <w:r w:rsidR="005449DE">
        <w:t xml:space="preserve"> which should include defined Recovery Point Objectives, Recovery Time Objective</w:t>
      </w:r>
      <w:r w:rsidR="00CD57AF">
        <w:t>s</w:t>
      </w:r>
      <w:r w:rsidR="00CF5444">
        <w:t>,</w:t>
      </w:r>
      <w:r w:rsidR="005449DE">
        <w:t xml:space="preserve"> and a test plan schedule for the D</w:t>
      </w:r>
      <w:r w:rsidR="000D652F">
        <w:t>R</w:t>
      </w:r>
      <w:r w:rsidR="005449DE">
        <w:t>P</w:t>
      </w:r>
      <w:r w:rsidRPr="002A5D95">
        <w:t>.</w:t>
      </w:r>
    </w:p>
    <w:p w14:paraId="70C0FD2E" w14:textId="77777777" w:rsidR="005E2AE5" w:rsidRPr="002A5D95" w:rsidRDefault="005E2AE5" w:rsidP="0083691A">
      <w:pPr>
        <w:pStyle w:val="Jill1111"/>
      </w:pPr>
      <w:r w:rsidRPr="002A5D95">
        <w:t>The DRP must discuss retention and storage of backup files and software.</w:t>
      </w:r>
    </w:p>
    <w:p w14:paraId="36BDD1BC" w14:textId="77777777" w:rsidR="005E2AE5" w:rsidRPr="002A5D95" w:rsidRDefault="005E2AE5" w:rsidP="0083691A">
      <w:pPr>
        <w:pStyle w:val="Jill1111"/>
      </w:pPr>
      <w:r w:rsidRPr="002A5D95">
        <w:t>The DRP must discuss hardware backup for critical solution components.</w:t>
      </w:r>
    </w:p>
    <w:p w14:paraId="2B23F53C" w14:textId="77777777" w:rsidR="005E2AE5" w:rsidRPr="002A5D95" w:rsidRDefault="005E2AE5" w:rsidP="0083691A">
      <w:pPr>
        <w:pStyle w:val="Jill1111"/>
      </w:pPr>
      <w:r w:rsidRPr="002A5D95">
        <w:t>The DRP must discuss facility backup.</w:t>
      </w:r>
    </w:p>
    <w:p w14:paraId="1D83D3C5" w14:textId="77777777" w:rsidR="005E2AE5" w:rsidRPr="002A5D95" w:rsidRDefault="005E2AE5" w:rsidP="0083691A">
      <w:pPr>
        <w:pStyle w:val="Jill1111"/>
      </w:pPr>
      <w:r w:rsidRPr="002A5D95">
        <w:t>The DRP must discuss backup for any telecommunications links and networks.</w:t>
      </w:r>
    </w:p>
    <w:p w14:paraId="655FDF4A" w14:textId="77777777" w:rsidR="005E2AE5" w:rsidRPr="002A5D95" w:rsidRDefault="005E2AE5" w:rsidP="0083691A">
      <w:pPr>
        <w:pStyle w:val="Jill1111"/>
      </w:pPr>
      <w:r w:rsidRPr="002A5D95">
        <w:t>The DRP must discuss backup procedures and support to accommodate the loss of any online communications.</w:t>
      </w:r>
    </w:p>
    <w:p w14:paraId="2A0618F6" w14:textId="77777777" w:rsidR="005E2AE5" w:rsidRPr="002A5D95" w:rsidRDefault="005E2AE5" w:rsidP="0083691A">
      <w:pPr>
        <w:pStyle w:val="Jill1111"/>
      </w:pPr>
      <w:r w:rsidRPr="002A5D95">
        <w:t>The DRP must contain a detailed file backup plan, procedures, and schedules, including rotation to an off-site storage facility.</w:t>
      </w:r>
    </w:p>
    <w:p w14:paraId="46F8719B" w14:textId="60165238" w:rsidR="005E2AE5" w:rsidRPr="002A5D95" w:rsidRDefault="005E2AE5" w:rsidP="0083691A">
      <w:pPr>
        <w:pStyle w:val="Jill1111"/>
      </w:pPr>
      <w:r w:rsidRPr="002A5D95">
        <w:t>The DRP must show the off-site storage facility provide</w:t>
      </w:r>
      <w:r w:rsidR="00F319B0">
        <w:t>s</w:t>
      </w:r>
      <w:r w:rsidRPr="002A5D95">
        <w:t xml:space="preserve"> security of the data stored there, including protections against unauthorized access or disclosure of the information, fire, sabotage, and environmental considerations.</w:t>
      </w:r>
    </w:p>
    <w:p w14:paraId="442B11CA" w14:textId="694B881D" w:rsidR="005E2AE5" w:rsidRPr="002A5D95" w:rsidRDefault="005E2AE5" w:rsidP="0083691A">
      <w:pPr>
        <w:pStyle w:val="Jill1111"/>
      </w:pPr>
      <w:r w:rsidRPr="002A5D95">
        <w:t xml:space="preserve">The DRP must contain an enumeration of the prioritized order of restoration for </w:t>
      </w:r>
      <w:r w:rsidR="00445CE2">
        <w:t>Vendor’s</w:t>
      </w:r>
      <w:r w:rsidR="00445CE2" w:rsidRPr="002A5D95">
        <w:t xml:space="preserve"> </w:t>
      </w:r>
      <w:r w:rsidRPr="002A5D95">
        <w:t>proposed solution.</w:t>
      </w:r>
    </w:p>
    <w:p w14:paraId="43563AFD" w14:textId="77777777" w:rsidR="005E2AE5" w:rsidRPr="002A5D95" w:rsidRDefault="005E2AE5" w:rsidP="0083691A">
      <w:pPr>
        <w:pStyle w:val="Jill1111"/>
      </w:pPr>
      <w:r w:rsidRPr="002A5D95">
        <w:t>The DRP must discuss how recovery includes a short-term uninterruptible power supply to facilitate an orderly shutdown of the information system in the event of a primary power source loss.</w:t>
      </w:r>
    </w:p>
    <w:p w14:paraId="532057C6" w14:textId="637AE9B0" w:rsidR="005E2AE5" w:rsidRPr="009F2C3E" w:rsidRDefault="005E2AE5" w:rsidP="004C0957">
      <w:pPr>
        <w:pStyle w:val="Jill111"/>
        <w:rPr>
          <w:rFonts w:eastAsiaTheme="majorEastAsia"/>
        </w:rPr>
      </w:pPr>
      <w:r w:rsidRPr="009F2C3E">
        <w:rPr>
          <w:rFonts w:eastAsiaTheme="majorEastAsia"/>
        </w:rPr>
        <w:t>Operations Guide</w:t>
      </w:r>
    </w:p>
    <w:p w14:paraId="1AD43214" w14:textId="77777777" w:rsidR="005E2AE5" w:rsidRPr="009F2C3E" w:rsidRDefault="005E2AE5" w:rsidP="004C0957">
      <w:pPr>
        <w:pStyle w:val="Jill111"/>
        <w:rPr>
          <w:rFonts w:eastAsiaTheme="majorEastAsia"/>
        </w:rPr>
      </w:pPr>
      <w:r w:rsidRPr="009F2C3E">
        <w:rPr>
          <w:rFonts w:eastAsiaTheme="majorEastAsia"/>
        </w:rPr>
        <w:lastRenderedPageBreak/>
        <w:t>Security Risk Assessment</w:t>
      </w:r>
    </w:p>
    <w:p w14:paraId="5991F95D" w14:textId="77777777" w:rsidR="005E2AE5" w:rsidRPr="009F2C3E" w:rsidRDefault="005E2AE5" w:rsidP="004C0957">
      <w:pPr>
        <w:pStyle w:val="Jill111"/>
        <w:rPr>
          <w:rFonts w:eastAsiaTheme="majorEastAsia"/>
        </w:rPr>
      </w:pPr>
      <w:r w:rsidRPr="009F2C3E">
        <w:rPr>
          <w:rFonts w:eastAsiaTheme="majorEastAsia"/>
        </w:rPr>
        <w:t>Training Plan</w:t>
      </w:r>
    </w:p>
    <w:p w14:paraId="5018454B" w14:textId="73F80C32" w:rsidR="005E2AE5" w:rsidRPr="009F2C3E" w:rsidRDefault="005E2AE5" w:rsidP="004C0957">
      <w:pPr>
        <w:pStyle w:val="Jill111"/>
        <w:rPr>
          <w:rFonts w:eastAsiaTheme="majorEastAsia"/>
        </w:rPr>
      </w:pPr>
      <w:r w:rsidRPr="009F2C3E">
        <w:rPr>
          <w:rFonts w:eastAsiaTheme="majorEastAsia"/>
        </w:rPr>
        <w:t>System Documentation: A comprehensive guide for DOM workers describing screen functionality, system usage, letter generation, notice generation, and each COE’s eligibility determination rules.</w:t>
      </w:r>
      <w:r w:rsidR="0023547D" w:rsidRPr="009F2C3E">
        <w:rPr>
          <w:rFonts w:eastAsiaTheme="majorEastAsia"/>
        </w:rPr>
        <w:t xml:space="preserve">  A version exists for New MEDS in its current state.</w:t>
      </w:r>
    </w:p>
    <w:p w14:paraId="4E272649" w14:textId="36045AA6" w:rsidR="005E2AE5" w:rsidRPr="00980179" w:rsidRDefault="005E2AE5" w:rsidP="003D61A5">
      <w:pPr>
        <w:pStyle w:val="CalibriLevel2"/>
      </w:pPr>
      <w:r w:rsidRPr="00980179">
        <w:t xml:space="preserve">In their proposal response, Vendor </w:t>
      </w:r>
      <w:r w:rsidR="00571F38" w:rsidRPr="00980179">
        <w:t xml:space="preserve">shall </w:t>
      </w:r>
      <w:r w:rsidRPr="00980179">
        <w:t xml:space="preserve">identify the deliverables that will </w:t>
      </w:r>
      <w:r w:rsidR="00061131" w:rsidRPr="00980179">
        <w:t>utilized by and maintained as part of</w:t>
      </w:r>
      <w:r w:rsidRPr="00980179">
        <w:t xml:space="preserve"> the Maintenance and Operation (M&amp;O) Phase of the project and include samples of the deliverables that are marked with an asterisk (*). Vendor may redact any proprietary or confidential information. The deliverables and deliverable components listed below are not meant to be a fully comprehensive list, as the Vendor’s methodology may include additional deliverables. The State expectations of updates are identified below:</w:t>
      </w:r>
    </w:p>
    <w:p w14:paraId="3928CAE6" w14:textId="41456930" w:rsidR="00444534" w:rsidRDefault="00444534" w:rsidP="004C0957">
      <w:pPr>
        <w:pStyle w:val="Jill111"/>
        <w:rPr>
          <w:rFonts w:eastAsiaTheme="majorEastAsia"/>
        </w:rPr>
      </w:pPr>
      <w:r>
        <w:rPr>
          <w:rFonts w:eastAsiaTheme="majorEastAsia"/>
        </w:rPr>
        <w:t xml:space="preserve">Operations Guide: Updated </w:t>
      </w:r>
      <w:r w:rsidR="0059489C">
        <w:rPr>
          <w:rFonts w:eastAsiaTheme="majorEastAsia"/>
        </w:rPr>
        <w:t>when necessary.</w:t>
      </w:r>
    </w:p>
    <w:p w14:paraId="4EF4A8C4" w14:textId="4C8F8687" w:rsidR="005E2AE5" w:rsidRDefault="005E2AE5" w:rsidP="004C0957">
      <w:pPr>
        <w:pStyle w:val="Jill111"/>
        <w:rPr>
          <w:rFonts w:eastAsiaTheme="majorEastAsia"/>
        </w:rPr>
      </w:pPr>
      <w:r w:rsidRPr="00D5345C">
        <w:rPr>
          <w:rFonts w:eastAsiaTheme="majorEastAsia"/>
        </w:rPr>
        <w:t>System Documentation:</w:t>
      </w:r>
      <w:r w:rsidRPr="00D5345C" w:rsidDel="000A257C">
        <w:rPr>
          <w:rFonts w:eastAsiaTheme="majorEastAsia"/>
        </w:rPr>
        <w:t xml:space="preserve"> </w:t>
      </w:r>
      <w:r w:rsidRPr="00D5345C">
        <w:rPr>
          <w:rFonts w:eastAsiaTheme="majorEastAsia"/>
        </w:rPr>
        <w:t>Updated after every change request with review and approval requirements from the State.</w:t>
      </w:r>
    </w:p>
    <w:p w14:paraId="5442959E" w14:textId="77777777" w:rsidR="00980179" w:rsidRPr="00980179" w:rsidRDefault="00980179" w:rsidP="004C0957">
      <w:pPr>
        <w:pStyle w:val="Jill111"/>
        <w:rPr>
          <w:rFonts w:eastAsiaTheme="majorEastAsia"/>
        </w:rPr>
      </w:pPr>
      <w:r w:rsidRPr="00980179">
        <w:rPr>
          <w:rFonts w:eastAsiaTheme="majorEastAsia"/>
        </w:rPr>
        <w:t>Disaster Recovery Test Results*: Disaster Recovery testing with results provided for review to the State at a minimum annually.</w:t>
      </w:r>
    </w:p>
    <w:p w14:paraId="373CAF2A" w14:textId="22B39471" w:rsidR="005E2AE5" w:rsidRPr="00D5345C" w:rsidRDefault="005E2AE5" w:rsidP="004C0957">
      <w:pPr>
        <w:pStyle w:val="Jill111"/>
        <w:rPr>
          <w:rFonts w:eastAsiaTheme="majorEastAsia"/>
        </w:rPr>
      </w:pPr>
      <w:r w:rsidRPr="00D5345C">
        <w:rPr>
          <w:rFonts w:eastAsiaTheme="majorEastAsia"/>
        </w:rPr>
        <w:t>Systems Security Plan (SSP) Test Results: SSP (including penetration and vulnerability) tested with results provided to the State at a minimum annually.</w:t>
      </w:r>
    </w:p>
    <w:p w14:paraId="0469F39F" w14:textId="001D0AF5" w:rsidR="005E2AE5" w:rsidRPr="004C3DAE" w:rsidRDefault="005E2AE5" w:rsidP="004C0957">
      <w:pPr>
        <w:pStyle w:val="Jill111"/>
        <w:rPr>
          <w:rFonts w:eastAsiaTheme="majorEastAsia"/>
        </w:rPr>
      </w:pPr>
      <w:r w:rsidRPr="002A5D95">
        <w:rPr>
          <w:rFonts w:eastAsiaTheme="majorEastAsia"/>
        </w:rPr>
        <w:t>Monthly Report</w:t>
      </w:r>
      <w:r w:rsidR="00BD5FE4">
        <w:rPr>
          <w:rFonts w:eastAsiaTheme="majorEastAsia"/>
        </w:rPr>
        <w:t>*</w:t>
      </w:r>
      <w:r w:rsidRPr="00BD69DC">
        <w:rPr>
          <w:rFonts w:eastAsiaTheme="majorEastAsia"/>
        </w:rPr>
        <w:t>:</w:t>
      </w:r>
      <w:r w:rsidRPr="002A5D95">
        <w:rPr>
          <w:rFonts w:eastAsiaTheme="majorEastAsia"/>
        </w:rPr>
        <w:t xml:space="preserve"> A comprehensive system health report including all SLA compliance reporting as well as Vendor quality measures reporting and supporting details.</w:t>
      </w:r>
      <w:r w:rsidR="007048DB">
        <w:rPr>
          <w:rFonts w:eastAsiaTheme="majorEastAsia"/>
        </w:rPr>
        <w:t xml:space="preserve">  </w:t>
      </w:r>
      <w:r w:rsidR="007048DB" w:rsidRPr="007048DB">
        <w:rPr>
          <w:rFonts w:eastAsiaTheme="majorEastAsia"/>
        </w:rPr>
        <w:t>The Vendor shall propose a format/template for monthly SLA reporting that includes a summary and provides navigation to supporting detail. The report shall include the measured performance, trend, and activities performed to monitor and maintain performance, as well as task details and action status to identify and resolve performance issues. The format/template for SLA reporting shall be submitted ninety (90) calendar days after the start of the Takeover Phase.</w:t>
      </w:r>
    </w:p>
    <w:p w14:paraId="6FB3CEAF" w14:textId="27766993" w:rsidR="005E2AE5" w:rsidRPr="002A5D95" w:rsidRDefault="005E2AE5" w:rsidP="004C0957">
      <w:pPr>
        <w:pStyle w:val="Jill111"/>
        <w:rPr>
          <w:rFonts w:eastAsiaTheme="majorEastAsia"/>
        </w:rPr>
      </w:pPr>
      <w:r w:rsidRPr="002A5D95">
        <w:rPr>
          <w:rFonts w:eastAsiaTheme="majorEastAsia"/>
        </w:rPr>
        <w:t>Monthly Print Vendor Report: A comprehensive reconciliation report showing the Print Vendor received, printed, and mailed all letters and notices flagged and transmitted by New MEDS.</w:t>
      </w:r>
    </w:p>
    <w:p w14:paraId="04DA34F4" w14:textId="3145AA20" w:rsidR="00BD3662" w:rsidRDefault="00BD3662" w:rsidP="003D61A5">
      <w:pPr>
        <w:pStyle w:val="CalibriLevel2"/>
      </w:pPr>
      <w:r w:rsidRPr="002A5D95">
        <w:rPr>
          <w:b/>
          <w:bCs/>
        </w:rPr>
        <w:t>MANDATORY –</w:t>
      </w:r>
      <w:r>
        <w:t xml:space="preserve"> Vendors must </w:t>
      </w:r>
      <w:r w:rsidR="00852908">
        <w:t xml:space="preserve">participate in </w:t>
      </w:r>
      <w:r w:rsidR="00AB5DD5">
        <w:t>the DOM</w:t>
      </w:r>
      <w:r w:rsidR="00C824DC">
        <w:t xml:space="preserve"> annual audit </w:t>
      </w:r>
      <w:r w:rsidR="00852908">
        <w:t xml:space="preserve">and </w:t>
      </w:r>
      <w:r>
        <w:t xml:space="preserve">annually attest to meeting CMS Minimal Acceptable </w:t>
      </w:r>
      <w:r w:rsidR="00181E73">
        <w:t xml:space="preserve">Risk </w:t>
      </w:r>
      <w:r>
        <w:t>Standards for Exchanges (MARS-E) and attest to a MARS-E compliant environment.</w:t>
      </w:r>
    </w:p>
    <w:p w14:paraId="422E26D8" w14:textId="23173A56" w:rsidR="00BD3662" w:rsidRDefault="00BD3662" w:rsidP="003D61A5">
      <w:pPr>
        <w:pStyle w:val="CalibriLevel2"/>
      </w:pPr>
      <w:r w:rsidRPr="002A5D95">
        <w:rPr>
          <w:b/>
          <w:bCs/>
        </w:rPr>
        <w:lastRenderedPageBreak/>
        <w:t>MANDATORY –</w:t>
      </w:r>
      <w:r>
        <w:t xml:space="preserve"> Vendor shall assist DOM in </w:t>
      </w:r>
      <w:r w:rsidR="00DC1A91">
        <w:t xml:space="preserve">documenting and </w:t>
      </w:r>
      <w:r>
        <w:t>meeting CMS certification requirements for their components, including CMS Outcomes Based Certification (OBC), if needed.</w:t>
      </w:r>
    </w:p>
    <w:p w14:paraId="7F94FAC4" w14:textId="65CB7688" w:rsidR="00BD3662" w:rsidRDefault="00BD3662" w:rsidP="003D61A5">
      <w:pPr>
        <w:pStyle w:val="CalibriLevel2"/>
      </w:pPr>
      <w:r w:rsidRPr="002A5D95">
        <w:rPr>
          <w:b/>
          <w:bCs/>
        </w:rPr>
        <w:t>MANDATORY -</w:t>
      </w:r>
      <w:r>
        <w:t xml:space="preserve"> Vendor must observe the MECT and maintain compliance with any updates published by CMS. </w:t>
      </w:r>
      <w:hyperlink r:id="rId59" w:history="1">
        <w:r w:rsidRPr="0052740B">
          <w:rPr>
            <w:rStyle w:val="Hyperlink"/>
          </w:rPr>
          <w:t>https://www.medicaid.gov/medicaid/data-systems/medicaid-enterprise-certification-toolkit/index.html</w:t>
        </w:r>
      </w:hyperlink>
    </w:p>
    <w:p w14:paraId="711420BD" w14:textId="5A3248A7" w:rsidR="00BD3662" w:rsidRDefault="00BD3662" w:rsidP="003D61A5">
      <w:pPr>
        <w:pStyle w:val="CalibriLevel2"/>
      </w:pPr>
      <w:r w:rsidRPr="002A5D95">
        <w:rPr>
          <w:b/>
          <w:bCs/>
        </w:rPr>
        <w:t>MANDATORY –</w:t>
      </w:r>
      <w:r>
        <w:t xml:space="preserve"> Vendor </w:t>
      </w:r>
      <w:r w:rsidR="00342AAB">
        <w:t xml:space="preserve">must </w:t>
      </w:r>
      <w:r w:rsidR="00856E9F">
        <w:t xml:space="preserve">attest in writing MARS-E compliance is in place at the beginning of the Parallel Operations Phase.  Vendor must provide a roadmap to achieve MARS-E compliance during the Takeover Phase.  </w:t>
      </w:r>
      <w:r w:rsidDel="00856E9F">
        <w:t xml:space="preserve">Vendor shall </w:t>
      </w:r>
      <w:r>
        <w:t>meet, adhere</w:t>
      </w:r>
      <w:r w:rsidR="001165FB">
        <w:t xml:space="preserve"> to</w:t>
      </w:r>
      <w:r>
        <w:t>, and annually report on complianc</w:t>
      </w:r>
      <w:r w:rsidR="00B10735">
        <w:t>e</w:t>
      </w:r>
      <w:r>
        <w:t xml:space="preserve"> with the following CMS </w:t>
      </w:r>
      <w:r w:rsidR="00751EA8">
        <w:t>MARS-</w:t>
      </w:r>
      <w:r w:rsidR="00725FF9">
        <w:t>E</w:t>
      </w:r>
      <w:r>
        <w:t xml:space="preserve"> requirements:</w:t>
      </w:r>
    </w:p>
    <w:p w14:paraId="2C38D3EB" w14:textId="3933DA7E" w:rsidR="00BD3662" w:rsidRPr="009F2C3E" w:rsidRDefault="00D13490" w:rsidP="004C0957">
      <w:pPr>
        <w:pStyle w:val="Jill111"/>
      </w:pPr>
      <w:r>
        <w:t xml:space="preserve">             </w:t>
      </w:r>
      <w:r w:rsidR="00743DD9">
        <w:t xml:space="preserve"> </w:t>
      </w:r>
      <w:r w:rsidR="00BD3662" w:rsidRPr="009F2C3E">
        <w:t>PL-2: System Security and Privacy Plan (SSP)</w:t>
      </w:r>
    </w:p>
    <w:p w14:paraId="1B26AF85" w14:textId="0288E5AE" w:rsidR="00BD3662" w:rsidRPr="009F2C3E" w:rsidRDefault="00D13490" w:rsidP="004C0957">
      <w:pPr>
        <w:pStyle w:val="Jill111"/>
      </w:pPr>
      <w:r>
        <w:t xml:space="preserve">             </w:t>
      </w:r>
      <w:r w:rsidR="00743DD9">
        <w:t xml:space="preserve"> </w:t>
      </w:r>
      <w:r w:rsidR="00BD3662" w:rsidRPr="009F2C3E">
        <w:t>CM-9: Configuration Management Plan</w:t>
      </w:r>
    </w:p>
    <w:p w14:paraId="3628504B" w14:textId="0C58918D" w:rsidR="00BD3662" w:rsidRPr="009F2C3E" w:rsidRDefault="00D13490" w:rsidP="004C0957">
      <w:pPr>
        <w:pStyle w:val="Jill111"/>
      </w:pPr>
      <w:r>
        <w:t xml:space="preserve">             </w:t>
      </w:r>
      <w:r w:rsidR="00743DD9">
        <w:t xml:space="preserve"> </w:t>
      </w:r>
      <w:r w:rsidR="00BD3662" w:rsidRPr="009F2C3E">
        <w:t>CP-2: Contingency Plan</w:t>
      </w:r>
    </w:p>
    <w:p w14:paraId="439D11F5" w14:textId="394C889B" w:rsidR="00BD3662" w:rsidRPr="009F2C3E" w:rsidRDefault="00D13490" w:rsidP="004C0957">
      <w:pPr>
        <w:pStyle w:val="Jill111"/>
      </w:pPr>
      <w:r>
        <w:t xml:space="preserve">             </w:t>
      </w:r>
      <w:r w:rsidR="00743DD9">
        <w:t xml:space="preserve"> </w:t>
      </w:r>
      <w:r w:rsidR="00BD3662" w:rsidRPr="009F2C3E">
        <w:t>CP-4: Contingency Plan Testing and Exercises</w:t>
      </w:r>
    </w:p>
    <w:p w14:paraId="7BC6AD21" w14:textId="03D99B72" w:rsidR="00BD3662" w:rsidRPr="009F2C3E" w:rsidRDefault="00D13490" w:rsidP="004C0957">
      <w:pPr>
        <w:pStyle w:val="Jill111"/>
      </w:pPr>
      <w:r>
        <w:t xml:space="preserve">             </w:t>
      </w:r>
      <w:r w:rsidR="00743DD9">
        <w:t xml:space="preserve"> </w:t>
      </w:r>
      <w:r w:rsidR="00BD3662" w:rsidRPr="009F2C3E">
        <w:t>IR-8: Incident Response Plan</w:t>
      </w:r>
    </w:p>
    <w:p w14:paraId="0FECD5FC" w14:textId="2E75B5C0" w:rsidR="00BD3662" w:rsidRPr="009F2C3E" w:rsidRDefault="00D13490" w:rsidP="004C0957">
      <w:pPr>
        <w:pStyle w:val="Jill111"/>
      </w:pPr>
      <w:r>
        <w:t xml:space="preserve">              </w:t>
      </w:r>
      <w:r w:rsidR="00BD3662" w:rsidRPr="009F2C3E">
        <w:t xml:space="preserve">AT-3: </w:t>
      </w:r>
      <w:r w:rsidR="002D25D7" w:rsidRPr="009F2C3E">
        <w:t xml:space="preserve">Role Based </w:t>
      </w:r>
      <w:r w:rsidR="00BD3662" w:rsidRPr="009F2C3E">
        <w:t>Security Training</w:t>
      </w:r>
    </w:p>
    <w:p w14:paraId="0BD9D5EE" w14:textId="2AFE5E1E" w:rsidR="00BD3662" w:rsidRPr="009F2C3E" w:rsidRDefault="00D13490" w:rsidP="004C0957">
      <w:pPr>
        <w:pStyle w:val="Jill111"/>
      </w:pPr>
      <w:r>
        <w:t xml:space="preserve">              </w:t>
      </w:r>
      <w:r w:rsidR="00BD3662" w:rsidRPr="009F2C3E">
        <w:t>AT-4: Security Training</w:t>
      </w:r>
      <w:r w:rsidR="002D25D7" w:rsidRPr="009F2C3E">
        <w:t xml:space="preserve"> Records</w:t>
      </w:r>
    </w:p>
    <w:p w14:paraId="3EF0B379" w14:textId="11950C82" w:rsidR="00BD3662" w:rsidRPr="009F2C3E" w:rsidRDefault="00D13490" w:rsidP="004C0957">
      <w:pPr>
        <w:pStyle w:val="Jill111"/>
      </w:pPr>
      <w:r>
        <w:t xml:space="preserve">              </w:t>
      </w:r>
      <w:r w:rsidR="00BD3662" w:rsidRPr="009F2C3E">
        <w:t>CA-3: System Interconnections</w:t>
      </w:r>
    </w:p>
    <w:p w14:paraId="332202A6" w14:textId="3C805B51" w:rsidR="00BD3662" w:rsidRPr="009F2C3E" w:rsidRDefault="00D13490" w:rsidP="004C0957">
      <w:pPr>
        <w:pStyle w:val="Jill111"/>
      </w:pPr>
      <w:r>
        <w:t xml:space="preserve">              </w:t>
      </w:r>
      <w:r w:rsidR="00BD3662" w:rsidRPr="009F2C3E">
        <w:t>RA-3: Risk Assessment</w:t>
      </w:r>
    </w:p>
    <w:p w14:paraId="3ACC5E0A" w14:textId="5C87CC04" w:rsidR="00BD3662" w:rsidRPr="009F2C3E" w:rsidRDefault="00BD3662" w:rsidP="004C0957">
      <w:pPr>
        <w:pStyle w:val="Jill111"/>
      </w:pPr>
      <w:r w:rsidRPr="009F2C3E">
        <w:t xml:space="preserve">AP-1: Authority to </w:t>
      </w:r>
      <w:r w:rsidR="003D0083" w:rsidRPr="009F2C3E">
        <w:t>Connect</w:t>
      </w:r>
    </w:p>
    <w:p w14:paraId="4D408744" w14:textId="77777777" w:rsidR="00BD3662" w:rsidRPr="009F2C3E" w:rsidRDefault="00BD3662" w:rsidP="004C0957">
      <w:pPr>
        <w:pStyle w:val="Jill111"/>
      </w:pPr>
      <w:r w:rsidRPr="009F2C3E">
        <w:t>AP-2: Purpose Specification</w:t>
      </w:r>
    </w:p>
    <w:p w14:paraId="3F92092E" w14:textId="77777777" w:rsidR="00BD3662" w:rsidRPr="009F2C3E" w:rsidRDefault="00BD3662" w:rsidP="004C0957">
      <w:pPr>
        <w:pStyle w:val="Jill111"/>
      </w:pPr>
      <w:r w:rsidRPr="009F2C3E">
        <w:t>AR-1: Governance and Privacy Program</w:t>
      </w:r>
    </w:p>
    <w:p w14:paraId="04BCE474" w14:textId="735F15CD" w:rsidR="00BD3662" w:rsidRPr="009F2C3E" w:rsidRDefault="00BD3662" w:rsidP="004C0957">
      <w:pPr>
        <w:pStyle w:val="Jill111"/>
      </w:pPr>
      <w:r w:rsidRPr="009F2C3E">
        <w:t>AR-2: Privacy Impact and Risk Assessment</w:t>
      </w:r>
    </w:p>
    <w:p w14:paraId="352BEED9" w14:textId="22DCD27F" w:rsidR="00FA7875" w:rsidRPr="00444DDF" w:rsidRDefault="00FA2BE6" w:rsidP="00E16BF9">
      <w:pPr>
        <w:pStyle w:val="CalibriLevel1"/>
        <w:rPr>
          <w:b/>
        </w:rPr>
      </w:pPr>
      <w:bookmarkStart w:id="228" w:name="_Ref90472761"/>
      <w:r w:rsidRPr="45801704">
        <w:rPr>
          <w:b/>
        </w:rPr>
        <w:t>T</w:t>
      </w:r>
      <w:r w:rsidR="00FA7875" w:rsidRPr="45801704">
        <w:rPr>
          <w:b/>
        </w:rPr>
        <w:t>esting</w:t>
      </w:r>
      <w:bookmarkEnd w:id="228"/>
    </w:p>
    <w:p w14:paraId="7176C3A9" w14:textId="719B7716" w:rsidR="00FA7875" w:rsidRDefault="00FA7875" w:rsidP="003D61A5">
      <w:pPr>
        <w:pStyle w:val="CalibriLevel2"/>
      </w:pPr>
      <w:r>
        <w:t xml:space="preserve">Vendor </w:t>
      </w:r>
      <w:r w:rsidR="00571F38">
        <w:t xml:space="preserve">shall </w:t>
      </w:r>
      <w:r>
        <w:t>describe their testing methodology. Vendor’s description must include, but not be limited to:</w:t>
      </w:r>
    </w:p>
    <w:p w14:paraId="4390520D" w14:textId="3345F927" w:rsidR="00905F89" w:rsidRDefault="0079793C" w:rsidP="004C0957">
      <w:pPr>
        <w:pStyle w:val="Jill111"/>
      </w:pPr>
      <w:r w:rsidRPr="00DC1E8B">
        <w:rPr>
          <w:u w:val="single"/>
        </w:rPr>
        <w:t>Parallel Operations</w:t>
      </w:r>
      <w:r w:rsidR="00FA7875" w:rsidRPr="00DC1E8B">
        <w:rPr>
          <w:u w:val="single"/>
        </w:rPr>
        <w:t xml:space="preserve"> Phase</w:t>
      </w:r>
      <w:r w:rsidR="00FA7875">
        <w:t>: Testing capability during overlap with incumbent contractor, evidencing readiness to be the DOM eligibility system of record at end of transition</w:t>
      </w:r>
      <w:r w:rsidR="0015472C">
        <w:t>.</w:t>
      </w:r>
    </w:p>
    <w:p w14:paraId="743D1983" w14:textId="2F36C389" w:rsidR="00FA7875" w:rsidRPr="008106AF" w:rsidRDefault="00FA7875" w:rsidP="004C0957">
      <w:pPr>
        <w:pStyle w:val="Jill111"/>
        <w:rPr>
          <w:u w:val="single"/>
        </w:rPr>
      </w:pPr>
      <w:r w:rsidRPr="00DC1E8B">
        <w:rPr>
          <w:u w:val="single"/>
        </w:rPr>
        <w:lastRenderedPageBreak/>
        <w:t>Maintenance Phase</w:t>
      </w:r>
      <w:r w:rsidRPr="008106AF">
        <w:rPr>
          <w:u w:val="single"/>
        </w:rPr>
        <w:t xml:space="preserve">: </w:t>
      </w:r>
      <w:r w:rsidRPr="004C0957">
        <w:t>Testing capability to evidence accurate implementation of updates to existing system business capabilities and enhancements/new system capabilities.</w:t>
      </w:r>
    </w:p>
    <w:p w14:paraId="67089ED0" w14:textId="77777777" w:rsidR="00FA7875" w:rsidRPr="004C0957" w:rsidRDefault="00FA7875" w:rsidP="004C0957">
      <w:pPr>
        <w:pStyle w:val="Jill111"/>
      </w:pPr>
      <w:r w:rsidRPr="004C0957">
        <w:t>Vendor shall propose the processes and tools for automated testing, performance/stress testing, regression testing, defect/error tracking and resolution, and any other tools that the Vendor will use to maintain the New MEDS.</w:t>
      </w:r>
    </w:p>
    <w:p w14:paraId="50C184E0" w14:textId="02377467" w:rsidR="00FA7875" w:rsidRPr="004C0957" w:rsidRDefault="00FA7875" w:rsidP="004C0957">
      <w:pPr>
        <w:pStyle w:val="Jill111"/>
      </w:pPr>
      <w:r w:rsidRPr="004C0957">
        <w:t xml:space="preserve">Vendor shall propose </w:t>
      </w:r>
      <w:r w:rsidR="001C69BB" w:rsidRPr="004C0957">
        <w:t>how they support DOM in conducting State led verification testing against vendor updates and additions to the system.</w:t>
      </w:r>
    </w:p>
    <w:p w14:paraId="2B13741F" w14:textId="3256944D" w:rsidR="00FA7875" w:rsidRPr="004C0957" w:rsidRDefault="00FA7875" w:rsidP="004C0957">
      <w:pPr>
        <w:pStyle w:val="Jill111"/>
      </w:pPr>
      <w:r w:rsidRPr="004C0957">
        <w:t>Vendor shall propose how they will provide testing support for the integration points between New MEDS, existing known other systems of the DOM enterprise (refer to</w:t>
      </w:r>
      <w:r w:rsidR="004C0957">
        <w:t xml:space="preserve"> Figure 3</w:t>
      </w:r>
      <w:r w:rsidRPr="004C0957">
        <w:t xml:space="preserve">), information exchanges with the MRP, and future systems/modules to be implemented as part of DOM’s continuing Medicaid enterprise modernization. The Vendor </w:t>
      </w:r>
      <w:r w:rsidR="00571F38" w:rsidRPr="004C0957">
        <w:t xml:space="preserve">shall </w:t>
      </w:r>
      <w:r w:rsidRPr="004C0957">
        <w:t xml:space="preserve">test support for all other external vendor connections listed in </w:t>
      </w:r>
      <w:r w:rsidR="009A596A" w:rsidRPr="004C0957">
        <w:t xml:space="preserve">Table 9: New MEDS Interfaces </w:t>
      </w:r>
      <w:r w:rsidR="00F509D2" w:rsidRPr="004C0957">
        <w:t xml:space="preserve">to </w:t>
      </w:r>
      <w:r w:rsidRPr="004C0957">
        <w:t>successfully complete a full integration test for the software modules that comprise the DOM enterprise solution and collaboratively work together to troubleshoot and resolve any issues that are identified during integration testing. Each Vendor will be responsible for supporting the testing of the integration points for their respective component</w:t>
      </w:r>
      <w:r w:rsidR="00C4343F" w:rsidRPr="004C0957">
        <w:t>(s)</w:t>
      </w:r>
      <w:r w:rsidRPr="004C0957">
        <w:t>. Support shall include troubleshooting, creation and sharing of test data</w:t>
      </w:r>
      <w:r w:rsidR="00C4343F" w:rsidRPr="004C0957">
        <w:t>,</w:t>
      </w:r>
      <w:r w:rsidRPr="004C0957">
        <w:t xml:space="preserve"> reviewing test results</w:t>
      </w:r>
      <w:r w:rsidR="00C4343F" w:rsidRPr="004C0957">
        <w:t>,</w:t>
      </w:r>
      <w:r w:rsidRPr="004C0957">
        <w:t xml:space="preserve"> attending meetings</w:t>
      </w:r>
      <w:r w:rsidR="00C4343F" w:rsidRPr="004C0957">
        <w:t>,</w:t>
      </w:r>
      <w:r w:rsidRPr="004C0957">
        <w:t xml:space="preserve"> facilitating sessions related to platform technical specifications</w:t>
      </w:r>
      <w:r w:rsidR="00C4343F" w:rsidRPr="004C0957">
        <w:t>,</w:t>
      </w:r>
      <w:r w:rsidRPr="004C0957">
        <w:t xml:space="preserve"> and reviewing API technical specifications.</w:t>
      </w:r>
    </w:p>
    <w:p w14:paraId="245A8E93" w14:textId="55602E79" w:rsidR="00FA7875" w:rsidRPr="004C0957" w:rsidRDefault="00FA7875" w:rsidP="004C0957">
      <w:pPr>
        <w:pStyle w:val="Jill111"/>
      </w:pPr>
      <w:r w:rsidRPr="004C0957">
        <w:t xml:space="preserve">Vendor shall propose its process used to develop and load specific test cases to test the functionality of the respective components of the eligibility system. Vendor </w:t>
      </w:r>
      <w:r w:rsidR="00DF6608" w:rsidRPr="004C0957">
        <w:t xml:space="preserve">shall </w:t>
      </w:r>
      <w:r w:rsidRPr="004C0957">
        <w:t>work with the Eligibility Project team to fully define comprehensive test cases that sufficiently test the end-to-end application submittal to determination to renewal functionality. This process is subject to the approval of the Eligibility Project team.</w:t>
      </w:r>
    </w:p>
    <w:p w14:paraId="411C518D" w14:textId="55F3429E" w:rsidR="00FA7875" w:rsidRPr="004C0957" w:rsidRDefault="00FA7875" w:rsidP="004C0957">
      <w:pPr>
        <w:pStyle w:val="Jill111"/>
      </w:pPr>
      <w:r w:rsidRPr="004C0957">
        <w:t>Vendor shall propose the process and tools for producing a RTM, tracking the test cases back to original implementation requirements, as well as maintenance change and enhancement requirements, to confirm all requirements are fully tested.</w:t>
      </w:r>
    </w:p>
    <w:p w14:paraId="7671783E" w14:textId="77777777" w:rsidR="00FA7875" w:rsidRPr="004C0957" w:rsidRDefault="00FA7875" w:rsidP="004C0957">
      <w:pPr>
        <w:pStyle w:val="Jill111"/>
      </w:pPr>
      <w:r w:rsidRPr="004C0957">
        <w:t>Vendor shall maintain testing and evidence records as needed to obtain and maintain CMS certification/approval of eligibility functionality, should CMS approval be required to maintain federal funding match.</w:t>
      </w:r>
    </w:p>
    <w:p w14:paraId="34972AA4" w14:textId="6E4B2E9C" w:rsidR="00DD6151" w:rsidRPr="004C0957" w:rsidRDefault="00DD6151" w:rsidP="004C0957">
      <w:pPr>
        <w:pStyle w:val="Jill111"/>
      </w:pPr>
      <w:r w:rsidRPr="004C0957">
        <w:t xml:space="preserve">Vendor shall participate, as agreed upon by both parties, in the acceptance testing of the Applications and Services by providing technical staff at DOM’s location to </w:t>
      </w:r>
      <w:proofErr w:type="gramStart"/>
      <w:r w:rsidRPr="004C0957">
        <w:t>provide assistance</w:t>
      </w:r>
      <w:proofErr w:type="gramEnd"/>
      <w:r w:rsidRPr="004C0957">
        <w:t xml:space="preserve"> in demonstrating all functions of the Applications and Services. </w:t>
      </w:r>
      <w:r w:rsidR="00557225" w:rsidRPr="004C0957">
        <w:t>Vendor</w:t>
      </w:r>
      <w:r w:rsidRPr="004C0957">
        <w:t xml:space="preserve">’s official representative must sign off on each Application </w:t>
      </w:r>
      <w:r w:rsidRPr="004C0957">
        <w:lastRenderedPageBreak/>
        <w:t>and Service to ensure that the Applications and Services meet the functional and technical requirements</w:t>
      </w:r>
      <w:r w:rsidR="00D064D1">
        <w:t>.</w:t>
      </w:r>
    </w:p>
    <w:p w14:paraId="7A1EE38C" w14:textId="416A4B29" w:rsidR="00FA7875" w:rsidRDefault="00FA7875" w:rsidP="003D61A5">
      <w:pPr>
        <w:pStyle w:val="CalibriLevel2"/>
      </w:pPr>
      <w:r>
        <w:t xml:space="preserve">The Vendor shall establish one or more environments by the </w:t>
      </w:r>
      <w:r w:rsidR="00FA2A81">
        <w:t>Initial</w:t>
      </w:r>
      <w:r w:rsidR="00B048A5">
        <w:t xml:space="preserve"> Test Point</w:t>
      </w:r>
      <w:r>
        <w:t xml:space="preserve"> </w:t>
      </w:r>
      <w:r w:rsidR="009B72A8">
        <w:t>Milestone</w:t>
      </w:r>
      <w:r w:rsidR="00572B80">
        <w:t xml:space="preserve"> which</w:t>
      </w:r>
      <w:r>
        <w:t xml:space="preserve"> must be regularly maintained </w:t>
      </w:r>
      <w:r w:rsidR="008D41B2">
        <w:t xml:space="preserve">by the Vendor </w:t>
      </w:r>
      <w:r>
        <w:t>and accessible by DOM from that point forward.</w:t>
      </w:r>
    </w:p>
    <w:p w14:paraId="0E0C69F9" w14:textId="77777777" w:rsidR="00FA7875" w:rsidRDefault="00FA7875" w:rsidP="003D61A5">
      <w:pPr>
        <w:pStyle w:val="CalibriLevel2"/>
      </w:pPr>
      <w:r>
        <w:t>The Vendor shall provide test data that is fully representative of the New MEDS production database in terms of transaction and storage volumes, as well as inclusive of every potential data type, data value, and data ranges. The Vendor shall describe their process and schedule for creating and loading data to populate the test environment for the testing process and for resetting the databases/environment regularly throughout the testing process to accommodate multiple successful complete test cycles while protecting live production database Protected Health Information/Personally Identifiable Information (PHI/PII) and adhering to HIPAA.</w:t>
      </w:r>
    </w:p>
    <w:p w14:paraId="0D4A2F88" w14:textId="6DA997C2" w:rsidR="00FA7875" w:rsidRDefault="00FA7875" w:rsidP="003D61A5">
      <w:pPr>
        <w:pStyle w:val="CalibriLevel2"/>
      </w:pPr>
      <w:r>
        <w:t>The Vendor shall provide de-identified test data in all test environments in compliance with State standards and MARS-E control DM-3 minimization of PII used in testing, training, and research. The Vendor will maintain de</w:t>
      </w:r>
      <w:r w:rsidR="00F41BB7">
        <w:t>-</w:t>
      </w:r>
      <w:r>
        <w:t>identification during environment data refresh, short- and long-term environments, and special purpose testing environments. The Vendor shall gain approval and document any de-identification deviation required by the special situational nature. The method of data de-identification must be approved by the State.</w:t>
      </w:r>
    </w:p>
    <w:p w14:paraId="720E1F1D" w14:textId="77777777" w:rsidR="00FA7875" w:rsidRPr="000834EF" w:rsidRDefault="00FA7875" w:rsidP="003D61A5">
      <w:pPr>
        <w:pStyle w:val="CalibriLevel2"/>
      </w:pPr>
      <w:r>
        <w:t>If the Vendor proposes any changes to the physical infrastructure technology stack, then the Vendor shall also include testing the implementation of the existing solution on the revised technology stack.</w:t>
      </w:r>
    </w:p>
    <w:p w14:paraId="505538C1" w14:textId="34B6BD9D" w:rsidR="00956447" w:rsidRDefault="00956447" w:rsidP="00A906E4">
      <w:pPr>
        <w:pStyle w:val="CalibriLevel1"/>
        <w:rPr>
          <w:b/>
        </w:rPr>
      </w:pPr>
      <w:bookmarkStart w:id="229" w:name="_Ref90472887"/>
      <w:r w:rsidRPr="45801704">
        <w:rPr>
          <w:b/>
        </w:rPr>
        <w:t>Security and Privacy</w:t>
      </w:r>
      <w:bookmarkEnd w:id="229"/>
    </w:p>
    <w:p w14:paraId="729AEF8B" w14:textId="3B1C3594" w:rsidR="00D72964" w:rsidRDefault="00D72964" w:rsidP="003D61A5">
      <w:pPr>
        <w:pStyle w:val="CalibriLevel2"/>
      </w:pPr>
      <w:r>
        <w:t>Vendor shall describe how they will continue to support the functionality that detects when potential inappropriate system access or misuse occurs and describe appropriate steps to prevent unauthorized access, issue notifications/alerts to appropriate individuals</w:t>
      </w:r>
      <w:r w:rsidR="0068407C">
        <w:t>,</w:t>
      </w:r>
      <w:r>
        <w:t xml:space="preserve"> and immediately log the incident.</w:t>
      </w:r>
    </w:p>
    <w:p w14:paraId="3CE49D35" w14:textId="0734F909" w:rsidR="00D72964" w:rsidRDefault="00D72964" w:rsidP="003D61A5">
      <w:pPr>
        <w:pStyle w:val="CalibriLevel2"/>
      </w:pPr>
      <w:r>
        <w:t xml:space="preserve">Vendor shall continue to support providing ad hoc lists of all users with access to the </w:t>
      </w:r>
      <w:r w:rsidR="008B2253">
        <w:t>New MEDS</w:t>
      </w:r>
      <w:r>
        <w:t xml:space="preserve"> components including their level of access and the date/time of their last system access. The </w:t>
      </w:r>
      <w:r w:rsidR="0012269A">
        <w:t>V</w:t>
      </w:r>
      <w:r>
        <w:t xml:space="preserve">endor </w:t>
      </w:r>
      <w:r w:rsidR="004D102C">
        <w:t xml:space="preserve">shall </w:t>
      </w:r>
      <w:r>
        <w:t>also support producing an audit trail of the historical security access changes for each user.</w:t>
      </w:r>
    </w:p>
    <w:p w14:paraId="296FE1E2" w14:textId="5F00F357" w:rsidR="00D72964" w:rsidRDefault="00D72964" w:rsidP="003D61A5">
      <w:pPr>
        <w:pStyle w:val="CalibriLevel2"/>
      </w:pPr>
      <w:r>
        <w:t xml:space="preserve">Vendor </w:t>
      </w:r>
      <w:r w:rsidR="004D102C">
        <w:t xml:space="preserve">shall </w:t>
      </w:r>
      <w:r>
        <w:t>have a Service Organization Control</w:t>
      </w:r>
      <w:r w:rsidR="00D1125D">
        <w:t xml:space="preserve"> 2</w:t>
      </w:r>
      <w:r>
        <w:t xml:space="preserve"> (SOC2) performed on their data center annually and shall provide SOC2 reports to the </w:t>
      </w:r>
      <w:r w:rsidR="00D1125D">
        <w:t>S</w:t>
      </w:r>
      <w:r>
        <w:t xml:space="preserve">tate for review. Additionally, by the first </w:t>
      </w:r>
      <w:r w:rsidR="00E2081E">
        <w:t>ninety (</w:t>
      </w:r>
      <w:r w:rsidR="00D1125D">
        <w:t>90</w:t>
      </w:r>
      <w:r w:rsidR="00E2081E">
        <w:t>)</w:t>
      </w:r>
      <w:r w:rsidR="00D1125D">
        <w:t xml:space="preserve"> </w:t>
      </w:r>
      <w:r>
        <w:t xml:space="preserve">calendar days after contract execution and annually thereafter, the Vendor </w:t>
      </w:r>
      <w:r w:rsidR="004D102C">
        <w:t xml:space="preserve">shall </w:t>
      </w:r>
      <w:r>
        <w:t xml:space="preserve">provide the State with an annual data center report, specifying what certifications have been awarded to the facility. </w:t>
      </w:r>
    </w:p>
    <w:p w14:paraId="44395698" w14:textId="22E557CC" w:rsidR="00D72964" w:rsidRDefault="00D72964" w:rsidP="003D61A5">
      <w:pPr>
        <w:pStyle w:val="CalibriLevel2"/>
      </w:pPr>
      <w:r>
        <w:t xml:space="preserve">Vendor shall complete Security and Privacy Risk Assessments and internal Security Audit reports on an annual basis in coordination with the State and when additions or changes </w:t>
      </w:r>
      <w:r>
        <w:lastRenderedPageBreak/>
        <w:t>to functionality impact the security framework, architecture</w:t>
      </w:r>
      <w:r w:rsidR="009572E2">
        <w:t>,</w:t>
      </w:r>
      <w:r>
        <w:t xml:space="preserve"> or when a new vulnerability is identified. The first assessment shall be completed prior to the takeover solution’s initial production release.</w:t>
      </w:r>
    </w:p>
    <w:p w14:paraId="66BBE799" w14:textId="3029A6FF" w:rsidR="00D72964" w:rsidRDefault="00992A38" w:rsidP="003D61A5">
      <w:pPr>
        <w:pStyle w:val="CalibriLevel2"/>
      </w:pPr>
      <w:r>
        <w:t xml:space="preserve">The </w:t>
      </w:r>
      <w:r w:rsidR="00D72964">
        <w:t xml:space="preserve">Vendor shall participate in the State led MARS-E yearly audit. The </w:t>
      </w:r>
      <w:r w:rsidR="006E385E">
        <w:t>V</w:t>
      </w:r>
      <w:r w:rsidR="00D72964">
        <w:t>endor shall be available during the audit to support auditing activities and after the audit it shall address all identified security issues within the CMS mandated timeframes</w:t>
      </w:r>
      <w:r w:rsidR="004A3348">
        <w:t xml:space="preserve"> via updates to a </w:t>
      </w:r>
      <w:r w:rsidR="00FD473B">
        <w:t>P</w:t>
      </w:r>
      <w:r w:rsidR="004A3348">
        <w:t xml:space="preserve">lan </w:t>
      </w:r>
      <w:proofErr w:type="gramStart"/>
      <w:r w:rsidR="00D83E35">
        <w:t>O</w:t>
      </w:r>
      <w:r w:rsidR="004A3348">
        <w:t>f</w:t>
      </w:r>
      <w:proofErr w:type="gramEnd"/>
      <w:r w:rsidR="004A3348">
        <w:t xml:space="preserve"> </w:t>
      </w:r>
      <w:r w:rsidR="00FD473B">
        <w:t>A</w:t>
      </w:r>
      <w:r w:rsidR="004A3348">
        <w:t>ctions and</w:t>
      </w:r>
      <w:r w:rsidR="00FD473B">
        <w:t xml:space="preserve"> M</w:t>
      </w:r>
      <w:r w:rsidR="004A3348">
        <w:t>ilestones (POA</w:t>
      </w:r>
      <w:r w:rsidR="007D0D3D">
        <w:t>&amp;</w:t>
      </w:r>
      <w:r w:rsidR="004A3348">
        <w:t>M)</w:t>
      </w:r>
      <w:r w:rsidR="00D72964">
        <w:t>. Vendor shall adhere to State periodic update policy related to addressing identified security issues.</w:t>
      </w:r>
    </w:p>
    <w:p w14:paraId="51B0C561" w14:textId="3187F6AB" w:rsidR="00D72964" w:rsidRDefault="00992A38" w:rsidP="003D61A5">
      <w:pPr>
        <w:pStyle w:val="CalibriLevel2"/>
      </w:pPr>
      <w:r>
        <w:t xml:space="preserve">The </w:t>
      </w:r>
      <w:r w:rsidR="00D72964">
        <w:t xml:space="preserve">Vendor shall make themselves available for third party auditors that ensure compliance with </w:t>
      </w:r>
      <w:r w:rsidR="001E35BE">
        <w:t>S</w:t>
      </w:r>
      <w:r w:rsidR="00D72964">
        <w:t xml:space="preserve">tate and </w:t>
      </w:r>
      <w:r w:rsidR="001E35BE">
        <w:t xml:space="preserve">Federal </w:t>
      </w:r>
      <w:r w:rsidR="00D72964">
        <w:t>security and privacy rules. The Vendor shall provide a mitigation plan for all reported deficiencies</w:t>
      </w:r>
      <w:r w:rsidR="00A5259F">
        <w:t xml:space="preserve"> via the POA&amp;M</w:t>
      </w:r>
      <w:r w:rsidR="00D72964">
        <w:t>. Major and critical deficiencies shall be corrected within established and agreed upon timelines.</w:t>
      </w:r>
    </w:p>
    <w:p w14:paraId="0590EA31" w14:textId="7A3E0408" w:rsidR="00D72964" w:rsidRDefault="00DE4BED" w:rsidP="003D61A5">
      <w:pPr>
        <w:pStyle w:val="CalibriLevel2"/>
      </w:pPr>
      <w:r>
        <w:t xml:space="preserve">The </w:t>
      </w:r>
      <w:r w:rsidR="00D72964">
        <w:t xml:space="preserve">Vendor shall cooperate and assist the State in responding to all law enforcement, </w:t>
      </w:r>
      <w:r w:rsidR="00A5259F">
        <w:t>F</w:t>
      </w:r>
      <w:r w:rsidR="00D72964">
        <w:t xml:space="preserve">ederal and </w:t>
      </w:r>
      <w:r w:rsidR="00571ADA">
        <w:t>S</w:t>
      </w:r>
      <w:r w:rsidR="00D72964">
        <w:t>tate questions, and audit and review requests. The Vendor shall provide audit support including, random sample generation, data extracts, hard-copy documents, and provide any requested data or information.</w:t>
      </w:r>
    </w:p>
    <w:p w14:paraId="23750603" w14:textId="497E090B" w:rsidR="00D72964" w:rsidRDefault="00A402FD" w:rsidP="003D61A5">
      <w:pPr>
        <w:pStyle w:val="CalibriLevel2"/>
      </w:pPr>
      <w:r>
        <w:t xml:space="preserve">The </w:t>
      </w:r>
      <w:r w:rsidR="00D72964">
        <w:t xml:space="preserve">Vendor shall describe how they will maintain adherence to established security and privacy standards such as HIPAA, Federal Information Security Management Act (FISMA), Privacy Act, Federal Tax Information (FTI), and other </w:t>
      </w:r>
      <w:r w:rsidR="00032FDF">
        <w:t xml:space="preserve">Federal </w:t>
      </w:r>
      <w:r w:rsidR="00D72964">
        <w:t xml:space="preserve">and </w:t>
      </w:r>
      <w:r w:rsidR="00032FDF">
        <w:t>State</w:t>
      </w:r>
      <w:r w:rsidR="00D72964">
        <w:t xml:space="preserve"> laws, regulations, and policies.</w:t>
      </w:r>
    </w:p>
    <w:p w14:paraId="19D4453A" w14:textId="13824E47" w:rsidR="00D72964" w:rsidRDefault="00D72964" w:rsidP="003D61A5">
      <w:pPr>
        <w:pStyle w:val="CalibriLevel2"/>
      </w:pPr>
      <w:r>
        <w:t>Vendor shall describe their established business and technical protocols to ensure that the transmission and storage of information remains encrypted while in transit and at rest.</w:t>
      </w:r>
    </w:p>
    <w:p w14:paraId="7F709251" w14:textId="77777777" w:rsidR="00D72964" w:rsidRDefault="00D72964" w:rsidP="003D61A5">
      <w:pPr>
        <w:pStyle w:val="CalibriLevel2"/>
      </w:pPr>
      <w:r>
        <w:t>At the State's request, the Vendor shall invoke a process for masking, sanitizing, scrambling, or de-sensitizing sensitive data (e.g., PHI/PII) when extracting data from the production environment for use in another environment for testing purposes.</w:t>
      </w:r>
    </w:p>
    <w:p w14:paraId="1CAA1BDF" w14:textId="2DC92A9A" w:rsidR="00D72964" w:rsidRDefault="00D72964" w:rsidP="003D61A5">
      <w:pPr>
        <w:pStyle w:val="CalibriLevel2"/>
      </w:pPr>
      <w:r>
        <w:t>The proposed solution shall conform to the State of Mississippi's Enterprise Security Policy. Copies can be obtained via email to</w:t>
      </w:r>
      <w:r w:rsidR="00223F35">
        <w:t xml:space="preserve"> </w:t>
      </w:r>
      <w:hyperlink r:id="rId60" w:history="1">
        <w:r w:rsidR="00CB0868" w:rsidRPr="003065F2">
          <w:rPr>
            <w:rStyle w:val="Hyperlink"/>
          </w:rPr>
          <w:t>itprocurement@medicaid.ms.gov</w:t>
        </w:r>
      </w:hyperlink>
      <w:r w:rsidR="00CB0868">
        <w:t xml:space="preserve"> </w:t>
      </w:r>
      <w:r w:rsidR="00AA6B86">
        <w:t xml:space="preserve">or viewed at </w:t>
      </w:r>
      <w:hyperlink r:id="rId61" w:history="1">
        <w:r w:rsidR="00523492">
          <w:rPr>
            <w:rStyle w:val="Hyperlink"/>
          </w:rPr>
          <w:t>https://www.sos.ms.gov/adminsearch/ACCode/00000312c.pdf</w:t>
        </w:r>
      </w:hyperlink>
    </w:p>
    <w:p w14:paraId="619510D7" w14:textId="0E536A02" w:rsidR="00D72964" w:rsidRDefault="005F4FAE" w:rsidP="003D61A5">
      <w:pPr>
        <w:pStyle w:val="CalibriLevel2"/>
      </w:pPr>
      <w:r>
        <w:t xml:space="preserve">The </w:t>
      </w:r>
      <w:r w:rsidR="008D0952">
        <w:t>V</w:t>
      </w:r>
      <w:r w:rsidR="00D72964">
        <w:t xml:space="preserve">endor shall conform to the State of Mississippi Cloud and Offsite Hosting Enterprise Security Policy. Copies of the Cloud and Offsite Hosting Enterprise Policy may be obtained via email to </w:t>
      </w:r>
      <w:hyperlink r:id="rId62" w:history="1">
        <w:r w:rsidR="00CB0868" w:rsidRPr="003065F2">
          <w:rPr>
            <w:rStyle w:val="Hyperlink"/>
          </w:rPr>
          <w:t>itprocurement@medicaid.ms.gov</w:t>
        </w:r>
      </w:hyperlink>
      <w:r w:rsidR="00CB0868">
        <w:t xml:space="preserve"> </w:t>
      </w:r>
      <w:r w:rsidR="003861F9">
        <w:t xml:space="preserve">or viewed at </w:t>
      </w:r>
      <w:hyperlink r:id="rId63" w:history="1">
        <w:r w:rsidR="00112136" w:rsidRPr="00820040">
          <w:rPr>
            <w:rStyle w:val="Hyperlink"/>
          </w:rPr>
          <w:t>https://www.sos.ms.gov/adminsearch/ACCode/00000679c.pdf</w:t>
        </w:r>
      </w:hyperlink>
      <w:r w:rsidR="00112136">
        <w:t xml:space="preserve">.  </w:t>
      </w:r>
    </w:p>
    <w:p w14:paraId="382E8082" w14:textId="77777777" w:rsidR="00AC31FD" w:rsidRPr="008A16C9" w:rsidRDefault="00AC31FD" w:rsidP="00DB20AB">
      <w:pPr>
        <w:pStyle w:val="CalibriLevel1"/>
        <w:rPr>
          <w:b/>
        </w:rPr>
      </w:pPr>
      <w:bookmarkStart w:id="230" w:name="_Ref90472942"/>
      <w:bookmarkStart w:id="231" w:name="_Ref54812720"/>
      <w:r w:rsidRPr="45801704">
        <w:rPr>
          <w:b/>
        </w:rPr>
        <w:t>Training</w:t>
      </w:r>
      <w:bookmarkEnd w:id="230"/>
    </w:p>
    <w:p w14:paraId="3177B57B" w14:textId="6B1CB510" w:rsidR="00AC31FD" w:rsidRPr="00DB20AB" w:rsidRDefault="00AC31FD" w:rsidP="003D61A5">
      <w:pPr>
        <w:pStyle w:val="CalibriLevel2"/>
      </w:pPr>
      <w:r w:rsidRPr="00DB20AB">
        <w:t>The Vendor shall describe their proposed training approach based upon projects of similar size and scope. The Vendor shall provide onsite train-the-trainer sessions in Jackson, M</w:t>
      </w:r>
      <w:r w:rsidR="00FA6C22">
        <w:t>ississippi</w:t>
      </w:r>
      <w:r w:rsidRPr="00DB20AB">
        <w:t xml:space="preserve"> for Division/Agency resources or designated agency resources and other staff </w:t>
      </w:r>
      <w:r w:rsidRPr="00DB20AB">
        <w:lastRenderedPageBreak/>
        <w:t>responsible for training along with qualified and experienced trainers who have hands on experience with the proposed solution.</w:t>
      </w:r>
    </w:p>
    <w:p w14:paraId="587A016E" w14:textId="77777777" w:rsidR="00AC31FD" w:rsidRPr="00DB20AB" w:rsidRDefault="00AC31FD" w:rsidP="003D61A5">
      <w:pPr>
        <w:pStyle w:val="CalibriLevel2"/>
      </w:pPr>
      <w:r w:rsidRPr="00DB20AB">
        <w:t>The Vendor shall develop and regularly update training materials and maintain electronic training guides and materials to support train-the-trainer instruction and enhancements/production release changes.</w:t>
      </w:r>
    </w:p>
    <w:p w14:paraId="5B95B951" w14:textId="1A92E99D" w:rsidR="00AC31FD" w:rsidRPr="00DB20AB" w:rsidRDefault="00AC31FD" w:rsidP="003D61A5">
      <w:pPr>
        <w:pStyle w:val="CalibriLevel2"/>
      </w:pPr>
      <w:r w:rsidRPr="00DB20AB">
        <w:t>Vendor’s pricing for training must be provided in a tiered approach to accommodate technical, administrative, user training (in a train-the-trainer approach) and other training, including training materials, as necessary for successful implementation. Pricing must be included as a line item</w:t>
      </w:r>
      <w:r w:rsidR="00414892">
        <w:t>(s)</w:t>
      </w:r>
      <w:r w:rsidRPr="00DB20AB">
        <w:t xml:space="preserve"> in the Section VIII Cost Information Submission form.</w:t>
      </w:r>
    </w:p>
    <w:p w14:paraId="0C782A59" w14:textId="48ADDD4F" w:rsidR="00075E6D" w:rsidRPr="00DB20AB" w:rsidRDefault="00075E6D" w:rsidP="003D61A5">
      <w:pPr>
        <w:pStyle w:val="CalibriLevel2"/>
      </w:pPr>
      <w:r w:rsidRPr="00DB20AB">
        <w:t xml:space="preserve">The Vendor shall </w:t>
      </w:r>
      <w:r w:rsidR="002F27C5">
        <w:t>provide</w:t>
      </w:r>
      <w:r w:rsidRPr="00DB20AB">
        <w:t xml:space="preserve"> training for services introduced as new functionality</w:t>
      </w:r>
      <w:r w:rsidR="00016635">
        <w:t xml:space="preserve"> if training is appropriate </w:t>
      </w:r>
      <w:r w:rsidR="00F369B5">
        <w:t>for</w:t>
      </w:r>
      <w:r w:rsidR="00016635">
        <w:t xml:space="preserve"> the new functionality</w:t>
      </w:r>
      <w:r w:rsidRPr="00DB20AB">
        <w:t>.</w:t>
      </w:r>
    </w:p>
    <w:p w14:paraId="4CDC3BAB" w14:textId="20356CA3" w:rsidR="003002D6" w:rsidRPr="00797C67" w:rsidRDefault="003002D6" w:rsidP="00DB20AB">
      <w:pPr>
        <w:pStyle w:val="CalibriLevel1"/>
      </w:pPr>
      <w:bookmarkStart w:id="232" w:name="_Ref90472991"/>
      <w:r w:rsidRPr="45801704">
        <w:rPr>
          <w:b/>
        </w:rPr>
        <w:t>Maintenance and Operations</w:t>
      </w:r>
      <w:bookmarkEnd w:id="231"/>
      <w:bookmarkEnd w:id="232"/>
    </w:p>
    <w:p w14:paraId="7606A012" w14:textId="14114C9D" w:rsidR="00F022F7" w:rsidRPr="00797C67" w:rsidRDefault="00F022F7" w:rsidP="003D61A5">
      <w:pPr>
        <w:pStyle w:val="CalibriLevel2"/>
        <w:rPr>
          <w:rFonts w:eastAsiaTheme="majorEastAsia"/>
        </w:rPr>
      </w:pPr>
      <w:r w:rsidRPr="00797C67">
        <w:rPr>
          <w:rFonts w:eastAsiaTheme="majorEastAsia"/>
        </w:rPr>
        <w:t xml:space="preserve">Vendor shall propose </w:t>
      </w:r>
      <w:r w:rsidR="001B329F" w:rsidRPr="00CD768D">
        <w:rPr>
          <w:rFonts w:eastAsiaTheme="majorEastAsia"/>
        </w:rPr>
        <w:t>staffing model headcount</w:t>
      </w:r>
      <w:r w:rsidR="001B329F" w:rsidDel="001B329F">
        <w:rPr>
          <w:rStyle w:val="CommentReference"/>
          <w:rFonts w:eastAsiaTheme="minorHAnsi" w:cstheme="minorBidi"/>
        </w:rPr>
        <w:t xml:space="preserve"> </w:t>
      </w:r>
      <w:r w:rsidR="00DE6D34">
        <w:rPr>
          <w:rFonts w:eastAsiaTheme="majorEastAsia"/>
        </w:rPr>
        <w:t>specific to meeting the M&amp;O</w:t>
      </w:r>
      <w:r w:rsidR="0053294A">
        <w:rPr>
          <w:rFonts w:eastAsiaTheme="majorEastAsia"/>
        </w:rPr>
        <w:t xml:space="preserve"> requirements </w:t>
      </w:r>
      <w:r w:rsidRPr="00797C67">
        <w:rPr>
          <w:rFonts w:eastAsiaTheme="majorEastAsia"/>
        </w:rPr>
        <w:t>as follows:</w:t>
      </w:r>
    </w:p>
    <w:p w14:paraId="7737CED8" w14:textId="14DFA02A" w:rsidR="00F022F7" w:rsidRPr="00D2761D" w:rsidRDefault="00F022F7" w:rsidP="009B1D2F">
      <w:pPr>
        <w:pStyle w:val="Jill111"/>
        <w:rPr>
          <w:rFonts w:eastAsiaTheme="majorEastAsia"/>
        </w:rPr>
      </w:pPr>
      <w:r w:rsidRPr="004100BC">
        <w:rPr>
          <w:rFonts w:eastAsiaTheme="majorEastAsia"/>
        </w:rPr>
        <w:t xml:space="preserve">Maintenance Allocation – In addition to the </w:t>
      </w:r>
      <w:r>
        <w:rPr>
          <w:rFonts w:eastAsiaTheme="majorEastAsia"/>
        </w:rPr>
        <w:t>Section VII</w:t>
      </w:r>
      <w:r w:rsidRPr="004100BC">
        <w:rPr>
          <w:rFonts w:eastAsiaTheme="majorEastAsia"/>
        </w:rPr>
        <w:t xml:space="preserve"> </w:t>
      </w:r>
      <w:r>
        <w:rPr>
          <w:rFonts w:eastAsiaTheme="majorEastAsia"/>
        </w:rPr>
        <w:t>Item 9</w:t>
      </w:r>
      <w:r w:rsidRPr="004100BC">
        <w:rPr>
          <w:rFonts w:eastAsiaTheme="majorEastAsia"/>
        </w:rPr>
        <w:t xml:space="preserve"> staffing model, the </w:t>
      </w:r>
      <w:r>
        <w:rPr>
          <w:rFonts w:eastAsiaTheme="majorEastAsia"/>
        </w:rPr>
        <w:t>V</w:t>
      </w:r>
      <w:r w:rsidRPr="004100BC">
        <w:rPr>
          <w:rFonts w:eastAsiaTheme="majorEastAsia"/>
        </w:rPr>
        <w:t xml:space="preserve">endor shall propose the specific number of hours of development resources per month allocated to </w:t>
      </w:r>
      <w:r w:rsidRPr="00D2761D">
        <w:rPr>
          <w:rFonts w:eastAsiaTheme="majorEastAsia"/>
        </w:rPr>
        <w:t>fixing defects and maintaining the overall system health and stability for currently implemented business functionality.</w:t>
      </w:r>
      <w:r w:rsidR="00494677">
        <w:rPr>
          <w:rFonts w:eastAsiaTheme="majorEastAsia"/>
        </w:rPr>
        <w:t xml:space="preserve"> </w:t>
      </w:r>
      <w:r w:rsidR="009B1D2F" w:rsidRPr="009B1D2F">
        <w:rPr>
          <w:rFonts w:eastAsiaTheme="majorEastAsia"/>
        </w:rPr>
        <w:t xml:space="preserve">During 2021, the incumbent </w:t>
      </w:r>
      <w:r w:rsidR="003723D5">
        <w:rPr>
          <w:rFonts w:eastAsiaTheme="majorEastAsia"/>
        </w:rPr>
        <w:t>V</w:t>
      </w:r>
      <w:r w:rsidR="009B1D2F" w:rsidRPr="009B1D2F">
        <w:rPr>
          <w:rFonts w:eastAsiaTheme="majorEastAsia"/>
        </w:rPr>
        <w:t xml:space="preserve">endor was able to research, design, </w:t>
      </w:r>
      <w:r w:rsidR="00172F67" w:rsidRPr="009B1D2F">
        <w:rPr>
          <w:rFonts w:eastAsiaTheme="majorEastAsia"/>
        </w:rPr>
        <w:t xml:space="preserve">test, </w:t>
      </w:r>
      <w:r w:rsidR="00172F67">
        <w:rPr>
          <w:rFonts w:eastAsiaTheme="majorEastAsia"/>
        </w:rPr>
        <w:t xml:space="preserve">and </w:t>
      </w:r>
      <w:r w:rsidR="009B1D2F" w:rsidRPr="009B1D2F">
        <w:rPr>
          <w:rFonts w:eastAsiaTheme="majorEastAsia"/>
        </w:rPr>
        <w:t>implement 70 incidents. The process is a monthly production release combined with enhancement change requests unless a fix is of an urgent nature and there is an additional release required outside of the regularly scheduled monthly release</w:t>
      </w:r>
    </w:p>
    <w:p w14:paraId="33071B7F" w14:textId="0F6D24A1" w:rsidR="00F022F7" w:rsidRPr="00121003" w:rsidRDefault="00F022F7" w:rsidP="008D2A6C">
      <w:pPr>
        <w:pStyle w:val="Jill111"/>
        <w:rPr>
          <w:rFonts w:eastAsiaTheme="majorEastAsia"/>
        </w:rPr>
      </w:pPr>
      <w:r w:rsidRPr="00D2761D">
        <w:rPr>
          <w:rFonts w:eastAsiaTheme="majorEastAsia"/>
        </w:rPr>
        <w:t xml:space="preserve">Enhancement Allocation – In addition to the </w:t>
      </w:r>
      <w:r>
        <w:rPr>
          <w:rFonts w:eastAsiaTheme="majorEastAsia"/>
        </w:rPr>
        <w:t>Section VII</w:t>
      </w:r>
      <w:r w:rsidRPr="00D2761D">
        <w:rPr>
          <w:rFonts w:eastAsiaTheme="majorEastAsia"/>
        </w:rPr>
        <w:t xml:space="preserve"> </w:t>
      </w:r>
      <w:r>
        <w:rPr>
          <w:rFonts w:eastAsiaTheme="majorEastAsia"/>
        </w:rPr>
        <w:t>Item 9</w:t>
      </w:r>
      <w:r w:rsidRPr="00D2761D">
        <w:rPr>
          <w:rFonts w:eastAsiaTheme="majorEastAsia"/>
        </w:rPr>
        <w:t xml:space="preserve"> staffing model, the </w:t>
      </w:r>
      <w:r>
        <w:rPr>
          <w:rFonts w:eastAsiaTheme="majorEastAsia"/>
        </w:rPr>
        <w:t>V</w:t>
      </w:r>
      <w:r w:rsidRPr="00D2761D">
        <w:rPr>
          <w:rFonts w:eastAsiaTheme="majorEastAsia"/>
        </w:rPr>
        <w:t>endor shall propose the number of hours of developmen</w:t>
      </w:r>
      <w:r w:rsidRPr="00121003">
        <w:rPr>
          <w:rFonts w:eastAsiaTheme="majorEastAsia"/>
        </w:rPr>
        <w:t>t resources allocated per month to creating new capabilities via change requests, to continue incremental small-scale improvements. DOM’s intent is to have contracting efficiency by including an allowance of development hours for future needs included within this project scope.</w:t>
      </w:r>
      <w:r w:rsidR="00EE11E4">
        <w:rPr>
          <w:rFonts w:eastAsiaTheme="majorEastAsia"/>
        </w:rPr>
        <w:t xml:space="preserve"> </w:t>
      </w:r>
      <w:r w:rsidR="008D2A6C" w:rsidRPr="008D2A6C">
        <w:rPr>
          <w:rFonts w:eastAsiaTheme="majorEastAsia"/>
        </w:rPr>
        <w:t xml:space="preserve">During 2021, the incumbent </w:t>
      </w:r>
      <w:r w:rsidR="003723D5">
        <w:rPr>
          <w:rFonts w:eastAsiaTheme="majorEastAsia"/>
        </w:rPr>
        <w:t>V</w:t>
      </w:r>
      <w:r w:rsidR="008D2A6C" w:rsidRPr="008D2A6C">
        <w:rPr>
          <w:rFonts w:eastAsiaTheme="majorEastAsia"/>
        </w:rPr>
        <w:t xml:space="preserve">endor was able to research, design, test, </w:t>
      </w:r>
      <w:r w:rsidR="003723D5">
        <w:rPr>
          <w:rFonts w:eastAsiaTheme="majorEastAsia"/>
        </w:rPr>
        <w:t xml:space="preserve">and </w:t>
      </w:r>
      <w:r w:rsidR="008D2A6C" w:rsidRPr="008D2A6C">
        <w:rPr>
          <w:rFonts w:eastAsiaTheme="majorEastAsia"/>
        </w:rPr>
        <w:t>implement 100 change requests. The process is a monthly production release combined with any maintenance incident requests.  These change requests are of the size and type that the maintenance team can fix within a month or two as time permits and are not of large scope requiring additional resources or time.</w:t>
      </w:r>
    </w:p>
    <w:p w14:paraId="32B6A7B0" w14:textId="28338E49" w:rsidR="00F022F7" w:rsidRPr="00341D55" w:rsidRDefault="003B548F" w:rsidP="00BA4B02">
      <w:pPr>
        <w:pStyle w:val="Jill111"/>
        <w:rPr>
          <w:rFonts w:eastAsiaTheme="majorEastAsia"/>
        </w:rPr>
      </w:pPr>
      <w:r>
        <w:rPr>
          <w:rFonts w:eastAsiaTheme="majorEastAsia"/>
        </w:rPr>
        <w:t>Staffing</w:t>
      </w:r>
      <w:r w:rsidR="008D25D9">
        <w:rPr>
          <w:rFonts w:eastAsiaTheme="majorEastAsia"/>
        </w:rPr>
        <w:t xml:space="preserve"> -</w:t>
      </w:r>
      <w:r w:rsidR="00F022F7" w:rsidRPr="001C1769">
        <w:rPr>
          <w:rFonts w:eastAsiaTheme="majorEastAsia"/>
        </w:rPr>
        <w:t xml:space="preserve"> </w:t>
      </w:r>
      <w:r w:rsidR="0063173A">
        <w:rPr>
          <w:rFonts w:eastAsiaTheme="majorEastAsia"/>
        </w:rPr>
        <w:t>T</w:t>
      </w:r>
      <w:r w:rsidR="00F022F7" w:rsidRPr="001C1769">
        <w:rPr>
          <w:rFonts w:eastAsiaTheme="majorEastAsia"/>
        </w:rPr>
        <w:t xml:space="preserve">he Vendor shall </w:t>
      </w:r>
      <w:r w:rsidR="0057358D">
        <w:rPr>
          <w:rFonts w:eastAsiaTheme="majorEastAsia"/>
        </w:rPr>
        <w:t xml:space="preserve">include </w:t>
      </w:r>
      <w:r w:rsidR="00EB1866">
        <w:rPr>
          <w:rFonts w:eastAsiaTheme="majorEastAsia"/>
        </w:rPr>
        <w:t>in</w:t>
      </w:r>
      <w:r w:rsidR="00F022F7" w:rsidRPr="00CD768D">
        <w:rPr>
          <w:rFonts w:eastAsiaTheme="majorEastAsia"/>
        </w:rPr>
        <w:t xml:space="preserve"> their staffing model</w:t>
      </w:r>
      <w:r w:rsidR="00EB1866">
        <w:rPr>
          <w:rFonts w:eastAsiaTheme="majorEastAsia"/>
        </w:rPr>
        <w:t>,</w:t>
      </w:r>
      <w:r w:rsidR="00F022F7" w:rsidRPr="00CD768D">
        <w:rPr>
          <w:rFonts w:eastAsiaTheme="majorEastAsia"/>
        </w:rPr>
        <w:t xml:space="preserve"> </w:t>
      </w:r>
      <w:r w:rsidR="00EB1866">
        <w:rPr>
          <w:rFonts w:eastAsiaTheme="majorEastAsia"/>
        </w:rPr>
        <w:t>all</w:t>
      </w:r>
      <w:r w:rsidR="00F022F7" w:rsidRPr="00CD768D">
        <w:rPr>
          <w:rFonts w:eastAsiaTheme="majorEastAsia"/>
        </w:rPr>
        <w:t xml:space="preserve"> individuals performing </w:t>
      </w:r>
      <w:r w:rsidR="00C77BCD">
        <w:rPr>
          <w:rFonts w:eastAsiaTheme="majorEastAsia"/>
        </w:rPr>
        <w:t xml:space="preserve">developmental and </w:t>
      </w:r>
      <w:r w:rsidR="00F022F7" w:rsidRPr="00CD768D">
        <w:rPr>
          <w:rFonts w:eastAsiaTheme="majorEastAsia"/>
        </w:rPr>
        <w:t xml:space="preserve">non-development functions, such as project management/leadership, business analysis, testing, </w:t>
      </w:r>
      <w:r w:rsidR="00F022F7">
        <w:rPr>
          <w:rFonts w:eastAsiaTheme="majorEastAsia"/>
        </w:rPr>
        <w:t>QC</w:t>
      </w:r>
      <w:r w:rsidR="00F022F7" w:rsidRPr="00CD768D">
        <w:rPr>
          <w:rFonts w:eastAsiaTheme="majorEastAsia"/>
        </w:rPr>
        <w:t xml:space="preserve">, database administration, infrastructure specialist, </w:t>
      </w:r>
      <w:r>
        <w:rPr>
          <w:rFonts w:eastAsiaTheme="majorEastAsia"/>
        </w:rPr>
        <w:t xml:space="preserve">developers, eligibility rules engineer, </w:t>
      </w:r>
      <w:r w:rsidR="006B622D">
        <w:rPr>
          <w:rFonts w:eastAsiaTheme="majorEastAsia"/>
        </w:rPr>
        <w:t xml:space="preserve">configuration, </w:t>
      </w:r>
      <w:r w:rsidR="00F022F7" w:rsidRPr="00CD768D">
        <w:rPr>
          <w:rFonts w:eastAsiaTheme="majorEastAsia"/>
        </w:rPr>
        <w:t xml:space="preserve">batch processing specialists, etc. The </w:t>
      </w:r>
      <w:r w:rsidR="00F022F7">
        <w:rPr>
          <w:rFonts w:eastAsiaTheme="majorEastAsia"/>
        </w:rPr>
        <w:t>v</w:t>
      </w:r>
      <w:r w:rsidR="00F022F7" w:rsidRPr="00CD768D">
        <w:rPr>
          <w:rFonts w:eastAsiaTheme="majorEastAsia"/>
        </w:rPr>
        <w:t>endor shall provide adequate capacity for the non-development functions, as indicated by the staffing model headcount.</w:t>
      </w:r>
      <w:r w:rsidR="00BA4B02">
        <w:rPr>
          <w:rFonts w:eastAsiaTheme="majorEastAsia"/>
        </w:rPr>
        <w:t xml:space="preserve"> </w:t>
      </w:r>
      <w:r w:rsidR="00BA4B02" w:rsidRPr="00BA4B02">
        <w:rPr>
          <w:rFonts w:eastAsiaTheme="majorEastAsia"/>
        </w:rPr>
        <w:t xml:space="preserve">This should also include monthly operation activities such as review of monthly </w:t>
      </w:r>
      <w:r w:rsidR="00BA4B02" w:rsidRPr="00BA4B02">
        <w:rPr>
          <w:rFonts w:eastAsiaTheme="majorEastAsia"/>
        </w:rPr>
        <w:lastRenderedPageBreak/>
        <w:t xml:space="preserve">batch jobs, </w:t>
      </w:r>
      <w:proofErr w:type="gramStart"/>
      <w:r w:rsidR="00BA4B02" w:rsidRPr="00BA4B02">
        <w:rPr>
          <w:rFonts w:eastAsiaTheme="majorEastAsia"/>
        </w:rPr>
        <w:t>letters</w:t>
      </w:r>
      <w:proofErr w:type="gramEnd"/>
      <w:r w:rsidR="00BA4B02" w:rsidRPr="00BA4B02">
        <w:rPr>
          <w:rFonts w:eastAsiaTheme="majorEastAsia"/>
        </w:rPr>
        <w:t xml:space="preserve"> and notices</w:t>
      </w:r>
      <w:r w:rsidR="00073E4A">
        <w:rPr>
          <w:rFonts w:eastAsiaTheme="majorEastAsia"/>
        </w:rPr>
        <w:t>,</w:t>
      </w:r>
      <w:r w:rsidR="00BA4B02" w:rsidRPr="00BA4B02">
        <w:rPr>
          <w:rFonts w:eastAsiaTheme="majorEastAsia"/>
        </w:rPr>
        <w:t xml:space="preserve"> print vendor reviews, reconciliation with other systems reviews, responding to DOM quick research requests, </w:t>
      </w:r>
      <w:r w:rsidR="00073E4A">
        <w:rPr>
          <w:rFonts w:eastAsiaTheme="majorEastAsia"/>
        </w:rPr>
        <w:t>d</w:t>
      </w:r>
      <w:r w:rsidR="00BA4B02" w:rsidRPr="00BA4B02">
        <w:rPr>
          <w:rFonts w:eastAsiaTheme="majorEastAsia"/>
        </w:rPr>
        <w:t xml:space="preserve">ata fixes, triaging </w:t>
      </w:r>
      <w:r w:rsidR="00073E4A">
        <w:rPr>
          <w:rFonts w:eastAsiaTheme="majorEastAsia"/>
        </w:rPr>
        <w:t xml:space="preserve">New </w:t>
      </w:r>
      <w:r w:rsidR="00BA4B02" w:rsidRPr="00BA4B02">
        <w:rPr>
          <w:rFonts w:eastAsiaTheme="majorEastAsia"/>
        </w:rPr>
        <w:t>MEDS operational performance, etc.</w:t>
      </w:r>
    </w:p>
    <w:p w14:paraId="1A9C89A6" w14:textId="0B3169C9" w:rsidR="00662085" w:rsidRDefault="00B2030D" w:rsidP="003D61A5">
      <w:pPr>
        <w:pStyle w:val="CalibriLevel2"/>
      </w:pPr>
      <w:r>
        <w:t>The</w:t>
      </w:r>
      <w:r w:rsidR="00662085">
        <w:t xml:space="preserve"> Vendor shall ensure that the </w:t>
      </w:r>
      <w:r w:rsidR="006E1E61">
        <w:t xml:space="preserve">New </w:t>
      </w:r>
      <w:r w:rsidR="00662085">
        <w:t xml:space="preserve">MEDS system is usable and accessible via </w:t>
      </w:r>
      <w:r w:rsidR="007537C1">
        <w:t xml:space="preserve">a </w:t>
      </w:r>
      <w:r w:rsidR="00662085">
        <w:t xml:space="preserve">Cloud </w:t>
      </w:r>
      <w:r w:rsidR="007537C1">
        <w:t xml:space="preserve">solution (e.g., AWS or </w:t>
      </w:r>
      <w:r w:rsidR="00A24872">
        <w:t>GCP)</w:t>
      </w:r>
      <w:r w:rsidR="007537C1">
        <w:t xml:space="preserve"> </w:t>
      </w:r>
      <w:r w:rsidR="00662085">
        <w:t xml:space="preserve">prior to the end of </w:t>
      </w:r>
      <w:r w:rsidR="002310F4">
        <w:t>the</w:t>
      </w:r>
      <w:r w:rsidR="00662085">
        <w:t xml:space="preserve"> </w:t>
      </w:r>
      <w:r w:rsidR="00175444">
        <w:t xml:space="preserve">third </w:t>
      </w:r>
      <w:r w:rsidR="002200F2">
        <w:t>c</w:t>
      </w:r>
      <w:r w:rsidR="00175444">
        <w:t xml:space="preserve">ontract </w:t>
      </w:r>
      <w:r w:rsidR="002200F2">
        <w:t>y</w:t>
      </w:r>
      <w:r w:rsidR="00662085">
        <w:t xml:space="preserve">ear </w:t>
      </w:r>
      <w:r w:rsidR="00175444">
        <w:t>following</w:t>
      </w:r>
      <w:r w:rsidR="00B368E7">
        <w:t xml:space="preserve"> completion of</w:t>
      </w:r>
      <w:r w:rsidR="00662085">
        <w:t xml:space="preserve"> overlapping operations </w:t>
      </w:r>
      <w:r w:rsidR="00B368E7">
        <w:t xml:space="preserve">with </w:t>
      </w:r>
      <w:r w:rsidR="00662085">
        <w:t>the incumbent. At th</w:t>
      </w:r>
      <w:r w:rsidR="0065137D">
        <w:t>at</w:t>
      </w:r>
      <w:r w:rsidR="00662085">
        <w:t xml:space="preserve"> point, the Vendor will be providing all ongoing maintenance for New MEDS. The Vendor shall describe their strategy, including a staffing plan, incident and defect management, and warranty support. The description must include but not be limited to how the Vendor will meet the following requirements:</w:t>
      </w:r>
    </w:p>
    <w:p w14:paraId="02595DF4" w14:textId="77777777" w:rsidR="00662085" w:rsidRPr="009F2C3E" w:rsidRDefault="00662085" w:rsidP="004C0957">
      <w:pPr>
        <w:pStyle w:val="Jill111"/>
        <w:rPr>
          <w:rFonts w:eastAsiaTheme="majorEastAsia"/>
        </w:rPr>
      </w:pPr>
      <w:r w:rsidRPr="009F2C3E">
        <w:rPr>
          <w:rFonts w:eastAsiaTheme="majorEastAsia"/>
        </w:rPr>
        <w:t>The Vendor shall work with DOM’s Help Desk (Tier 1) to assist and resolve problems, issues, defects, data integrity problems, and provide operational guidance.</w:t>
      </w:r>
    </w:p>
    <w:p w14:paraId="39761968" w14:textId="77777777" w:rsidR="00662085" w:rsidRPr="009F2C3E" w:rsidRDefault="00662085" w:rsidP="004C0957">
      <w:pPr>
        <w:pStyle w:val="Jill111"/>
        <w:rPr>
          <w:rFonts w:eastAsiaTheme="majorEastAsia"/>
        </w:rPr>
      </w:pPr>
      <w:r w:rsidRPr="009F2C3E">
        <w:rPr>
          <w:rFonts w:eastAsiaTheme="majorEastAsia"/>
        </w:rPr>
        <w:t>The Vendor shall describe the methodology including the tools, processes, and procedures used to provide Tier 2 Help Desk support for New MEDS.</w:t>
      </w:r>
    </w:p>
    <w:p w14:paraId="02B9745E" w14:textId="77777777" w:rsidR="00662085" w:rsidRPr="009F2C3E" w:rsidRDefault="00662085" w:rsidP="004C0957">
      <w:pPr>
        <w:pStyle w:val="Jill111"/>
        <w:rPr>
          <w:rFonts w:eastAsiaTheme="majorEastAsia"/>
        </w:rPr>
      </w:pPr>
      <w:r w:rsidRPr="009F2C3E">
        <w:rPr>
          <w:rFonts w:eastAsiaTheme="majorEastAsia"/>
        </w:rPr>
        <w:t xml:space="preserve">The Vendor shall describe other communication channels of support offered (e.g., email, chat, web form) in addition to telephone support. </w:t>
      </w:r>
    </w:p>
    <w:p w14:paraId="1FB1EC81" w14:textId="77777777" w:rsidR="00662085" w:rsidRPr="009F2C3E" w:rsidRDefault="00662085" w:rsidP="004C0957">
      <w:pPr>
        <w:pStyle w:val="Jill111"/>
        <w:rPr>
          <w:rFonts w:eastAsiaTheme="majorEastAsia"/>
        </w:rPr>
      </w:pPr>
      <w:r w:rsidRPr="009F2C3E">
        <w:rPr>
          <w:rFonts w:eastAsiaTheme="majorEastAsia"/>
        </w:rPr>
        <w:t>The Vendor shall describe their online problem tracking system and associated methodology and processes explaining how they will meet or exceed the following specifications:</w:t>
      </w:r>
    </w:p>
    <w:p w14:paraId="07CAC6BE" w14:textId="1577C456" w:rsidR="00662085" w:rsidRPr="004007C6" w:rsidRDefault="00662085" w:rsidP="0083691A">
      <w:pPr>
        <w:pStyle w:val="Jill1111"/>
      </w:pPr>
      <w:r w:rsidRPr="004007C6">
        <w:t>The Vendor shall have process</w:t>
      </w:r>
      <w:r w:rsidR="00F073BD">
        <w:t>es</w:t>
      </w:r>
      <w:r w:rsidRPr="004007C6">
        <w:t xml:space="preserve"> and </w:t>
      </w:r>
      <w:r w:rsidR="00F073BD">
        <w:t>an</w:t>
      </w:r>
      <w:r w:rsidRPr="004007C6">
        <w:t xml:space="preserve"> associated system to track, manage, monitor, and resolve problems/issues with the ability to report on problems/issues using both built-in reports and customized reports. </w:t>
      </w:r>
    </w:p>
    <w:p w14:paraId="09372225" w14:textId="77777777" w:rsidR="00662085" w:rsidRPr="004007C6" w:rsidRDefault="00662085" w:rsidP="0083691A">
      <w:pPr>
        <w:pStyle w:val="Jill1111"/>
      </w:pPr>
      <w:r w:rsidRPr="004007C6">
        <w:t>The Vendor shall classify problems as to criticality and impact, including appropriate resolution procedures and escalation process for each classification of a problem. DOM reserves the final right to classify the criticality of incidents, defects, problems, and tickets.</w:t>
      </w:r>
    </w:p>
    <w:p w14:paraId="2325A4FC" w14:textId="77777777" w:rsidR="00662085" w:rsidRPr="004007C6" w:rsidRDefault="00662085" w:rsidP="0083691A">
      <w:pPr>
        <w:pStyle w:val="Jill1111"/>
      </w:pPr>
      <w:r w:rsidRPr="004007C6">
        <w:t>The Vendor shall log problems submitted via phone into the tracking system at receipt. Problems submitted online or email must be ingested into the tracking system with minimal State staff intervention.</w:t>
      </w:r>
    </w:p>
    <w:p w14:paraId="76370C38" w14:textId="77777777" w:rsidR="00662085" w:rsidRPr="004007C6" w:rsidRDefault="00662085" w:rsidP="0083691A">
      <w:pPr>
        <w:pStyle w:val="Jill1111"/>
      </w:pPr>
      <w:r w:rsidRPr="004007C6">
        <w:t>The Vendor shall provide the State unrestricted access to the online problem tracking system including all information logged for both active and inactive (cancelled or completed) problems/issues.</w:t>
      </w:r>
    </w:p>
    <w:p w14:paraId="38DCB4C8" w14:textId="1A11A252" w:rsidR="00662085" w:rsidRPr="004007C6" w:rsidRDefault="00662085" w:rsidP="0083691A">
      <w:pPr>
        <w:pStyle w:val="Jill1111"/>
      </w:pPr>
      <w:r w:rsidRPr="004007C6">
        <w:t xml:space="preserve">Service Level concepts defined in </w:t>
      </w:r>
      <w:r w:rsidR="00563792">
        <w:t>Exhibit B</w:t>
      </w:r>
      <w:r w:rsidR="007B1307">
        <w:t xml:space="preserve"> to the Standard Contract</w:t>
      </w:r>
      <w:r w:rsidRPr="004007C6">
        <w:t xml:space="preserve"> and associated with the problem tracking system must be addressed.</w:t>
      </w:r>
    </w:p>
    <w:p w14:paraId="061040FD" w14:textId="77777777" w:rsidR="00662085" w:rsidRDefault="00662085" w:rsidP="003D61A5">
      <w:pPr>
        <w:pStyle w:val="CalibriLevel2"/>
      </w:pPr>
      <w:r>
        <w:lastRenderedPageBreak/>
        <w:t>System Maintenance</w:t>
      </w:r>
    </w:p>
    <w:p w14:paraId="3899E5B4" w14:textId="77777777" w:rsidR="00662085" w:rsidRPr="009F2C3E" w:rsidRDefault="00662085" w:rsidP="004C0957">
      <w:pPr>
        <w:pStyle w:val="Jill111"/>
        <w:rPr>
          <w:rFonts w:eastAsiaTheme="majorEastAsia"/>
        </w:rPr>
      </w:pPr>
      <w:r w:rsidRPr="009F2C3E">
        <w:rPr>
          <w:rFonts w:eastAsiaTheme="majorEastAsia"/>
        </w:rPr>
        <w:t>The Vendor(s) shall describe its methodology and processes for scheduling, testing, and implementing/updating its solution for all types of scheduled and unscheduled maintenance, including but not limited to:</w:t>
      </w:r>
    </w:p>
    <w:p w14:paraId="030E0249" w14:textId="0BF8EF03" w:rsidR="00662085" w:rsidRPr="004007C6" w:rsidRDefault="00662085" w:rsidP="0083691A">
      <w:pPr>
        <w:pStyle w:val="Jill1111"/>
      </w:pPr>
      <w:r w:rsidRPr="004007C6">
        <w:t>Security updates</w:t>
      </w:r>
    </w:p>
    <w:p w14:paraId="4B7A6078" w14:textId="0A3C0B85" w:rsidR="00662085" w:rsidRPr="004007C6" w:rsidRDefault="00662085" w:rsidP="0083691A">
      <w:pPr>
        <w:pStyle w:val="Jill1111"/>
      </w:pPr>
      <w:r w:rsidRPr="004007C6">
        <w:t xml:space="preserve">Implementing required changes </w:t>
      </w:r>
      <w:proofErr w:type="gramStart"/>
      <w:r w:rsidRPr="004007C6">
        <w:t>as a result of</w:t>
      </w:r>
      <w:proofErr w:type="gramEnd"/>
      <w:r w:rsidRPr="004007C6">
        <w:t xml:space="preserve"> changes to </w:t>
      </w:r>
      <w:r w:rsidR="00997DAA">
        <w:t>F</w:t>
      </w:r>
      <w:r w:rsidR="00997DAA" w:rsidRPr="004007C6">
        <w:t xml:space="preserve">ederal </w:t>
      </w:r>
      <w:r w:rsidRPr="004007C6">
        <w:t xml:space="preserve">and </w:t>
      </w:r>
      <w:r w:rsidR="00997DAA">
        <w:t>S</w:t>
      </w:r>
      <w:r w:rsidR="00997DAA" w:rsidRPr="004007C6">
        <w:t xml:space="preserve">tate </w:t>
      </w:r>
      <w:r w:rsidRPr="004007C6">
        <w:t>laws and regulations</w:t>
      </w:r>
    </w:p>
    <w:p w14:paraId="30D3AD0B" w14:textId="3F9D1CAD" w:rsidR="00662085" w:rsidRPr="004007C6" w:rsidRDefault="00662085" w:rsidP="0083691A">
      <w:pPr>
        <w:pStyle w:val="Jill1111"/>
      </w:pPr>
      <w:r w:rsidRPr="004007C6">
        <w:t>Reported software and data problems/issues</w:t>
      </w:r>
    </w:p>
    <w:p w14:paraId="43A25A7C" w14:textId="06211E89" w:rsidR="00662085" w:rsidRPr="004007C6" w:rsidRDefault="00662085" w:rsidP="0083691A">
      <w:pPr>
        <w:pStyle w:val="Jill1111"/>
      </w:pPr>
      <w:r w:rsidRPr="004007C6">
        <w:t>Infrastructure support</w:t>
      </w:r>
    </w:p>
    <w:p w14:paraId="46761892" w14:textId="5420B734" w:rsidR="00662085" w:rsidRPr="004007C6" w:rsidRDefault="00662085" w:rsidP="0083691A">
      <w:pPr>
        <w:pStyle w:val="Jill1111"/>
      </w:pPr>
      <w:r w:rsidRPr="004007C6">
        <w:t>System upgrades</w:t>
      </w:r>
    </w:p>
    <w:p w14:paraId="3B99647E" w14:textId="4215A9D2" w:rsidR="00662085" w:rsidRPr="004007C6" w:rsidRDefault="00662085" w:rsidP="0083691A">
      <w:pPr>
        <w:pStyle w:val="Jill1111"/>
      </w:pPr>
      <w:r w:rsidRPr="004007C6">
        <w:t>Patches and firmware updates</w:t>
      </w:r>
    </w:p>
    <w:p w14:paraId="06B10C3F" w14:textId="3F9B40E7" w:rsidR="00662085" w:rsidRPr="004007C6" w:rsidRDefault="00662085" w:rsidP="0083691A">
      <w:pPr>
        <w:pStyle w:val="Jill1111"/>
      </w:pPr>
      <w:r w:rsidRPr="004007C6">
        <w:t>Operating systems and server software changes</w:t>
      </w:r>
    </w:p>
    <w:p w14:paraId="512F7187" w14:textId="5C1649CB" w:rsidR="00662085" w:rsidRPr="004007C6" w:rsidRDefault="00662085" w:rsidP="0083691A">
      <w:pPr>
        <w:pStyle w:val="Jill1111"/>
      </w:pPr>
      <w:r w:rsidRPr="004007C6">
        <w:t>Hardware changes</w:t>
      </w:r>
      <w:r w:rsidR="007B1307">
        <w:t>; and</w:t>
      </w:r>
    </w:p>
    <w:p w14:paraId="24231B11" w14:textId="5E19D6F2" w:rsidR="00662085" w:rsidRPr="004007C6" w:rsidRDefault="00662085" w:rsidP="0083691A">
      <w:pPr>
        <w:pStyle w:val="Jill1111"/>
      </w:pPr>
      <w:r w:rsidRPr="004007C6">
        <w:t>System Enhancements (Change Requests)</w:t>
      </w:r>
      <w:r w:rsidR="007B1307">
        <w:t>.</w:t>
      </w:r>
    </w:p>
    <w:p w14:paraId="71D2188A" w14:textId="6D75C8CC" w:rsidR="00662085" w:rsidRPr="00646F36" w:rsidRDefault="00662085" w:rsidP="004C0957">
      <w:pPr>
        <w:pStyle w:val="Jill111"/>
        <w:rPr>
          <w:rFonts w:eastAsiaTheme="majorEastAsia"/>
        </w:rPr>
      </w:pPr>
      <w:r w:rsidRPr="00646F36">
        <w:rPr>
          <w:rFonts w:eastAsiaTheme="majorEastAsia"/>
        </w:rPr>
        <w:t>The Vendor shall describe their process for coordinating with other Vendors when maintenance affects information exchanges, interfaces, and systems not controlled by the Vendor.</w:t>
      </w:r>
    </w:p>
    <w:p w14:paraId="24045D45" w14:textId="5361F4DD" w:rsidR="00662085" w:rsidRPr="00646F36" w:rsidRDefault="00662085" w:rsidP="004C0957">
      <w:pPr>
        <w:pStyle w:val="Jill111"/>
        <w:rPr>
          <w:rFonts w:eastAsiaTheme="majorEastAsia"/>
        </w:rPr>
      </w:pPr>
      <w:r w:rsidRPr="00646F36">
        <w:rPr>
          <w:rFonts w:eastAsiaTheme="majorEastAsia"/>
        </w:rPr>
        <w:t>The Vendor shall describe the notification process for informing end users of system maintenance and downtime, including scheduled and unscheduled/emergency maintenance, system errors, degraded performance, and other system events.</w:t>
      </w:r>
      <w:r w:rsidR="00A03A8D">
        <w:rPr>
          <w:rFonts w:eastAsiaTheme="majorEastAsia"/>
        </w:rPr>
        <w:t xml:space="preserve">  The notification process shall include </w:t>
      </w:r>
      <w:r w:rsidR="008D10F0">
        <w:rPr>
          <w:rFonts w:eastAsiaTheme="majorEastAsia"/>
        </w:rPr>
        <w:t xml:space="preserve">notification within one hour </w:t>
      </w:r>
      <w:r w:rsidR="00664CBF">
        <w:rPr>
          <w:rFonts w:eastAsiaTheme="majorEastAsia"/>
        </w:rPr>
        <w:t>of discovery for any items covered.</w:t>
      </w:r>
    </w:p>
    <w:p w14:paraId="2A9979E4" w14:textId="48915732" w:rsidR="00D65E3A" w:rsidRPr="00DB20AB" w:rsidRDefault="00D65E3A" w:rsidP="003D61A5">
      <w:pPr>
        <w:pStyle w:val="CalibriLevel2"/>
      </w:pPr>
      <w:r w:rsidRPr="00DB20AB">
        <w:t>DOM has a backlog of items that need to be fixed, added, or updated</w:t>
      </w:r>
      <w:r w:rsidR="00A36E9F">
        <w:t xml:space="preserve">. </w:t>
      </w:r>
      <w:r w:rsidRPr="00DB20AB">
        <w:t>DOM desires to have code that is more maintainable and extendable.</w:t>
      </w:r>
      <w:r w:rsidR="00236CE8">
        <w:t xml:space="preserve"> </w:t>
      </w:r>
      <w:r w:rsidR="0078070B">
        <w:t>I</w:t>
      </w:r>
      <w:r w:rsidRPr="00DB20AB">
        <w:t>dentifying dead and deprecated code</w:t>
      </w:r>
      <w:r w:rsidR="00236CE8">
        <w:t>,</w:t>
      </w:r>
      <w:r w:rsidRPr="00DB20AB">
        <w:t xml:space="preserve"> </w:t>
      </w:r>
      <w:r w:rsidR="003B7199">
        <w:t>while preparing</w:t>
      </w:r>
      <w:r w:rsidRPr="00DB20AB">
        <w:t xml:space="preserve"> to organize the current code</w:t>
      </w:r>
      <w:r w:rsidR="00236CE8">
        <w:t>,</w:t>
      </w:r>
      <w:r w:rsidRPr="00DB20AB">
        <w:t xml:space="preserve"> before fixing, updating, or adding new functionalities will not only improve the quality of the code, but also make it easier to build on the source code by the maintenance team in the future. The process does</w:t>
      </w:r>
      <w:r w:rsidR="00A36E9F">
        <w:t xml:space="preserve"> </w:t>
      </w:r>
      <w:r w:rsidRPr="00DB20AB">
        <w:t>n</w:t>
      </w:r>
      <w:r w:rsidR="00A36E9F">
        <w:t>o</w:t>
      </w:r>
      <w:r w:rsidRPr="00DB20AB">
        <w:t xml:space="preserve">t end with the established </w:t>
      </w:r>
      <w:r w:rsidR="00556A8F" w:rsidRPr="00DB20AB">
        <w:t>code</w:t>
      </w:r>
      <w:r w:rsidR="00556A8F">
        <w:t xml:space="preserve"> but</w:t>
      </w:r>
      <w:r w:rsidRPr="00DB20AB">
        <w:t xml:space="preserve"> extends to all updates and enhancements. This concept of “continual refactoring and improvement” as a Quality Control (QC) process seeks to minimize code flaws, increase maintainability, and minimize change request cost.</w:t>
      </w:r>
    </w:p>
    <w:p w14:paraId="00C652C4" w14:textId="690DD8A0" w:rsidR="00D65E3A" w:rsidRPr="00EC0AFB" w:rsidRDefault="00D65E3A" w:rsidP="004C0957">
      <w:pPr>
        <w:pStyle w:val="Jill111"/>
        <w:rPr>
          <w:rFonts w:eastAsiaTheme="majorEastAsia"/>
        </w:rPr>
      </w:pPr>
      <w:r w:rsidRPr="00EC0AFB">
        <w:rPr>
          <w:rFonts w:eastAsiaTheme="majorEastAsia"/>
        </w:rPr>
        <w:t>The Vendor shall propose a development quality management process</w:t>
      </w:r>
      <w:r w:rsidR="0062411E" w:rsidRPr="00EC0AFB">
        <w:rPr>
          <w:rFonts w:eastAsiaTheme="majorEastAsia"/>
        </w:rPr>
        <w:t xml:space="preserve">. The process should </w:t>
      </w:r>
      <w:r w:rsidRPr="00EC0AFB">
        <w:rPr>
          <w:rFonts w:eastAsiaTheme="majorEastAsia"/>
        </w:rPr>
        <w:t>utilize tools such as a code analyzer tool and procedures that find issues in the code that need to be refactored without changing the external behavior of the code as well as provide performance improvement</w:t>
      </w:r>
      <w:r w:rsidR="0040763C" w:rsidRPr="00EC0AFB">
        <w:rPr>
          <w:rFonts w:eastAsiaTheme="majorEastAsia"/>
        </w:rPr>
        <w:t xml:space="preserve"> </w:t>
      </w:r>
      <w:r w:rsidRPr="00EC0AFB">
        <w:rPr>
          <w:rFonts w:eastAsiaTheme="majorEastAsia"/>
        </w:rPr>
        <w:t>and eas</w:t>
      </w:r>
      <w:r w:rsidR="008D35D5" w:rsidRPr="00EC0AFB">
        <w:rPr>
          <w:rFonts w:eastAsiaTheme="majorEastAsia"/>
        </w:rPr>
        <w:t>e</w:t>
      </w:r>
      <w:r w:rsidRPr="00EC0AFB">
        <w:rPr>
          <w:rFonts w:eastAsiaTheme="majorEastAsia"/>
        </w:rPr>
        <w:t xml:space="preserve"> </w:t>
      </w:r>
      <w:r w:rsidR="008D35D5" w:rsidRPr="00EC0AFB">
        <w:rPr>
          <w:rFonts w:eastAsiaTheme="majorEastAsia"/>
        </w:rPr>
        <w:t xml:space="preserve">of </w:t>
      </w:r>
      <w:r w:rsidR="008D35D5" w:rsidRPr="00EC0AFB">
        <w:rPr>
          <w:rFonts w:eastAsiaTheme="majorEastAsia"/>
        </w:rPr>
        <w:lastRenderedPageBreak/>
        <w:t>maintenance</w:t>
      </w:r>
      <w:r w:rsidRPr="00EC0AFB">
        <w:rPr>
          <w:rFonts w:eastAsiaTheme="majorEastAsia"/>
        </w:rPr>
        <w:t xml:space="preserve">. This concept of “continual refactoring and improvement” as a Quality Control (QC) should be performed on a semi-annual or annual </w:t>
      </w:r>
      <w:r w:rsidR="006E1E61">
        <w:rPr>
          <w:rFonts w:eastAsiaTheme="majorEastAsia"/>
        </w:rPr>
        <w:t>basis</w:t>
      </w:r>
      <w:r w:rsidR="00363901">
        <w:rPr>
          <w:rFonts w:eastAsiaTheme="majorEastAsia"/>
        </w:rPr>
        <w:t>.</w:t>
      </w:r>
    </w:p>
    <w:p w14:paraId="5361D7A8" w14:textId="76BBD0FA" w:rsidR="00D65E3A" w:rsidRPr="00EC0AFB" w:rsidRDefault="00D65E3A" w:rsidP="004C0957">
      <w:pPr>
        <w:pStyle w:val="Jill111"/>
        <w:rPr>
          <w:rFonts w:eastAsiaTheme="majorEastAsia"/>
        </w:rPr>
      </w:pPr>
      <w:r w:rsidRPr="00EC0AFB">
        <w:rPr>
          <w:rFonts w:eastAsiaTheme="majorEastAsia"/>
        </w:rPr>
        <w:t xml:space="preserve">The Vendor shall make available to the State the results of refactoring processes and the output of refactoring tools </w:t>
      </w:r>
      <w:r w:rsidR="001C7800" w:rsidRPr="00EC0AFB">
        <w:rPr>
          <w:rFonts w:eastAsiaTheme="majorEastAsia"/>
        </w:rPr>
        <w:t>by the end of the Takeover Phase</w:t>
      </w:r>
      <w:r w:rsidRPr="00EC0AFB">
        <w:rPr>
          <w:rFonts w:eastAsiaTheme="majorEastAsia"/>
        </w:rPr>
        <w:t>.</w:t>
      </w:r>
    </w:p>
    <w:p w14:paraId="6B9B398C" w14:textId="3B69B824" w:rsidR="00D65E3A" w:rsidRPr="00EC0AFB" w:rsidRDefault="00D65E3A" w:rsidP="004C0957">
      <w:pPr>
        <w:pStyle w:val="Jill111"/>
        <w:rPr>
          <w:rFonts w:eastAsiaTheme="majorEastAsia"/>
        </w:rPr>
      </w:pPr>
      <w:r w:rsidRPr="00EC0AFB">
        <w:rPr>
          <w:rFonts w:eastAsiaTheme="majorEastAsia"/>
        </w:rPr>
        <w:t xml:space="preserve">The Vendor shall propose a configuration upgrade plan to be delivered to the State </w:t>
      </w:r>
      <w:r w:rsidR="006625D8" w:rsidRPr="00EC0AFB">
        <w:rPr>
          <w:rFonts w:eastAsiaTheme="majorEastAsia"/>
        </w:rPr>
        <w:t>by the end of the Takeover Phase</w:t>
      </w:r>
      <w:r w:rsidRPr="00EC0AFB">
        <w:rPr>
          <w:rFonts w:eastAsiaTheme="majorEastAsia"/>
        </w:rPr>
        <w:t xml:space="preserve"> with any components, software tools and servers that need to be upgraded or replaced to current version.</w:t>
      </w:r>
    </w:p>
    <w:p w14:paraId="567AF2B6" w14:textId="61CA0C6D" w:rsidR="00662085" w:rsidRDefault="003C266C" w:rsidP="003D61A5">
      <w:pPr>
        <w:pStyle w:val="CalibriLevel2"/>
      </w:pPr>
      <w:r>
        <w:t xml:space="preserve">The Vendor shall </w:t>
      </w:r>
      <w:r w:rsidR="000E49B4">
        <w:t xml:space="preserve">support monthly system updates </w:t>
      </w:r>
      <w:r w:rsidR="00245FDD">
        <w:t>to</w:t>
      </w:r>
      <w:r w:rsidR="000E49B4">
        <w:t xml:space="preserve"> implement maintenance and enhancements.  </w:t>
      </w:r>
      <w:r w:rsidR="00662085">
        <w:t xml:space="preserve">System </w:t>
      </w:r>
      <w:r w:rsidR="000E49B4">
        <w:t xml:space="preserve">releases shall also </w:t>
      </w:r>
      <w:r w:rsidR="00C21729">
        <w:t>describe</w:t>
      </w:r>
      <w:r w:rsidR="000E49B4">
        <w:t xml:space="preserve"> the following:</w:t>
      </w:r>
    </w:p>
    <w:p w14:paraId="45BE175E" w14:textId="75E8818D" w:rsidR="00662085" w:rsidRPr="00EC0AFB" w:rsidRDefault="00662085" w:rsidP="004C0957">
      <w:pPr>
        <w:pStyle w:val="Jill111"/>
        <w:rPr>
          <w:rFonts w:eastAsiaTheme="majorEastAsia"/>
        </w:rPr>
      </w:pPr>
      <w:r w:rsidRPr="00EC0AFB">
        <w:rPr>
          <w:rFonts w:eastAsiaTheme="majorEastAsia"/>
        </w:rPr>
        <w:t>The Vendor shall describe its release management strategy and schedule, including promotion from development to UAT environment and from UAT environment to Production environment</w:t>
      </w:r>
      <w:r w:rsidR="00423EE3">
        <w:rPr>
          <w:rFonts w:eastAsiaTheme="majorEastAsia"/>
        </w:rPr>
        <w:t>,</w:t>
      </w:r>
      <w:r w:rsidRPr="00EC0AFB">
        <w:rPr>
          <w:rFonts w:eastAsiaTheme="majorEastAsia"/>
        </w:rPr>
        <w:t xml:space="preserve"> or any other relevant code promotion strategy. The strategy description must address routine maintenance changes, as well as patches, hot fixes, new process functionality, and infrastructure upgrades that impact system performance and availability.</w:t>
      </w:r>
    </w:p>
    <w:p w14:paraId="28935687" w14:textId="77777777" w:rsidR="00662085" w:rsidRPr="00EC0AFB" w:rsidRDefault="00662085" w:rsidP="004C0957">
      <w:pPr>
        <w:pStyle w:val="Jill111"/>
        <w:rPr>
          <w:rFonts w:eastAsiaTheme="majorEastAsia"/>
        </w:rPr>
      </w:pPr>
      <w:r w:rsidRPr="00EC0AFB">
        <w:rPr>
          <w:rFonts w:eastAsiaTheme="majorEastAsia"/>
        </w:rPr>
        <w:t>The Vendor shall describe the process for determining the inclusion of new functions and features in upcoming releases, including DOM’s ability to control which functionality is scheduled for implementation, as well as any potential user group involvement in the prioritization.</w:t>
      </w:r>
    </w:p>
    <w:p w14:paraId="376B49AB" w14:textId="3AFC69CE" w:rsidR="00662085" w:rsidRPr="00EC0AFB" w:rsidRDefault="00662085" w:rsidP="004C0957">
      <w:pPr>
        <w:pStyle w:val="Jill111"/>
        <w:rPr>
          <w:rFonts w:eastAsiaTheme="majorEastAsia"/>
        </w:rPr>
      </w:pPr>
      <w:r w:rsidRPr="00EC0AFB">
        <w:rPr>
          <w:rFonts w:eastAsiaTheme="majorEastAsia"/>
        </w:rPr>
        <w:t xml:space="preserve">The Vendor </w:t>
      </w:r>
      <w:r w:rsidR="004D102C" w:rsidRPr="00EC0AFB">
        <w:rPr>
          <w:rFonts w:eastAsiaTheme="majorEastAsia"/>
        </w:rPr>
        <w:t xml:space="preserve">shall </w:t>
      </w:r>
      <w:r w:rsidRPr="00EC0AFB">
        <w:rPr>
          <w:rFonts w:eastAsiaTheme="majorEastAsia"/>
        </w:rPr>
        <w:t xml:space="preserve">describe the frequency of meetings, the governance structure of the </w:t>
      </w:r>
      <w:r w:rsidR="00EC6F9C" w:rsidRPr="00EC0AFB">
        <w:rPr>
          <w:rFonts w:eastAsiaTheme="majorEastAsia"/>
        </w:rPr>
        <w:t xml:space="preserve">user </w:t>
      </w:r>
      <w:r w:rsidRPr="00EC0AFB">
        <w:rPr>
          <w:rFonts w:eastAsiaTheme="majorEastAsia"/>
        </w:rPr>
        <w:t>groups, and the role they play in planning and implementing releases.</w:t>
      </w:r>
    </w:p>
    <w:p w14:paraId="29F5E9AF" w14:textId="05F2932B" w:rsidR="00662085" w:rsidRDefault="00662085" w:rsidP="003D61A5">
      <w:pPr>
        <w:pStyle w:val="CalibriLevel2"/>
      </w:pPr>
      <w:r>
        <w:t>System End of Contract Turnover</w:t>
      </w:r>
    </w:p>
    <w:p w14:paraId="5A1299C4" w14:textId="77777777" w:rsidR="00662085" w:rsidRPr="00EC0AFB" w:rsidRDefault="00662085" w:rsidP="004C0957">
      <w:pPr>
        <w:pStyle w:val="Jill111"/>
        <w:rPr>
          <w:rFonts w:eastAsiaTheme="majorEastAsia"/>
        </w:rPr>
      </w:pPr>
      <w:r w:rsidRPr="00EC0AFB">
        <w:rPr>
          <w:rFonts w:eastAsiaTheme="majorEastAsia"/>
        </w:rPr>
        <w:t>The Vendor shall collaborate with the successor Vendor while providing all required turnover services. The Vendor shall describe their methodology, schedule, and process for system turnover at the end of the contract period, detailing how they will meet the following specifications:</w:t>
      </w:r>
    </w:p>
    <w:p w14:paraId="16A1E114" w14:textId="77777777" w:rsidR="00662085" w:rsidRPr="004007C6" w:rsidRDefault="00662085" w:rsidP="0083691A">
      <w:pPr>
        <w:pStyle w:val="Jill1111"/>
      </w:pPr>
      <w:r w:rsidRPr="004007C6">
        <w:t>The Vendor shall include meeting with the successor, providing technical, business, knowledge transfer, project support, and devising work schedules approved by DOM.</w:t>
      </w:r>
    </w:p>
    <w:p w14:paraId="5B446CD1" w14:textId="7C9A39BF" w:rsidR="00662085" w:rsidRPr="004007C6" w:rsidRDefault="00662085" w:rsidP="0083691A">
      <w:pPr>
        <w:pStyle w:val="Jill1111"/>
      </w:pPr>
      <w:r w:rsidRPr="004007C6">
        <w:t>The Vendor shall be available for problem assistance for 60 calendar days after the successor Vendor assumes maintenance of the system.</w:t>
      </w:r>
    </w:p>
    <w:p w14:paraId="6B0F82BD" w14:textId="149090D1" w:rsidR="00662085" w:rsidRPr="004007C6" w:rsidRDefault="00662085" w:rsidP="0083691A">
      <w:pPr>
        <w:pStyle w:val="Jill1111"/>
      </w:pPr>
      <w:r w:rsidRPr="004007C6">
        <w:t>The Vendor shall provide an End-of-Contract Transition Plan no later than four months prior to the end of the Agreement term, at a time requested by DOM.</w:t>
      </w:r>
    </w:p>
    <w:p w14:paraId="4D176D51" w14:textId="1FB44DAE" w:rsidR="00662085" w:rsidRPr="004007C6" w:rsidRDefault="00662085" w:rsidP="0083691A">
      <w:pPr>
        <w:pStyle w:val="Jill1111"/>
      </w:pPr>
      <w:r w:rsidRPr="004007C6">
        <w:lastRenderedPageBreak/>
        <w:t>The Vendor shall transfer all software, services documentation</w:t>
      </w:r>
      <w:r w:rsidR="00EB3965">
        <w:t>,</w:t>
      </w:r>
      <w:r w:rsidRPr="004007C6">
        <w:t xml:space="preserve"> and all data requested by DOM to the </w:t>
      </w:r>
      <w:r w:rsidR="000A1B49">
        <w:t>s</w:t>
      </w:r>
      <w:r w:rsidRPr="004007C6">
        <w:t>uccessor Vendor or to the State to ensure a successful launch.</w:t>
      </w:r>
    </w:p>
    <w:p w14:paraId="16C9A28E" w14:textId="40586EC5" w:rsidR="00662085" w:rsidRPr="004007C6" w:rsidRDefault="00662085" w:rsidP="0083691A">
      <w:pPr>
        <w:pStyle w:val="Jill1111"/>
      </w:pPr>
      <w:r w:rsidRPr="004007C6">
        <w:t>The Vendor shall turn over all data to the State, within a mutually agreed upon timeline. All data shall be properly disposed of after turnover, within a timeframe specified by the State according to the executed BAA/DUA as referenced in</w:t>
      </w:r>
      <w:r w:rsidR="003D0AFF" w:rsidRPr="004007C6">
        <w:t xml:space="preserve"> </w:t>
      </w:r>
      <w:r w:rsidRPr="004007C6">
        <w:t>and</w:t>
      </w:r>
      <w:r w:rsidR="003D0AFF" w:rsidRPr="004007C6">
        <w:t xml:space="preserve"> </w:t>
      </w:r>
      <w:r w:rsidRPr="004007C6">
        <w:t>of this RFP.</w:t>
      </w:r>
    </w:p>
    <w:p w14:paraId="506DEB2A" w14:textId="19A97F26" w:rsidR="00662085" w:rsidRPr="004007C6" w:rsidRDefault="00662085" w:rsidP="0083691A">
      <w:pPr>
        <w:pStyle w:val="Jill1111"/>
      </w:pPr>
      <w:r w:rsidRPr="004007C6">
        <w:t>The Vendor shall provide evidence to DOM that all code and project records have completed transfer to DOM or its successor Vendor, and that Vendor’s staff no longer have access to or any “local copies” of any portion of New MEDS code or data. All diagrams, models and other work products produced by Vendor shall be transferred fully to DOM, and the Vendor shall certify that no “local copies” of any portion of New MEDS related work is remaining on devices controlled by the Vendor.</w:t>
      </w:r>
    </w:p>
    <w:p w14:paraId="2009D508" w14:textId="3A4FF439" w:rsidR="00913C8B" w:rsidRPr="004100BC" w:rsidRDefault="00662085" w:rsidP="003D61A5">
      <w:pPr>
        <w:pStyle w:val="CalibriLevel2"/>
      </w:pPr>
      <w:r>
        <w:t>The Vendor shall provide timely and thorough response to CAPs, as required by DOM, including completion of remediation tasks identified in the CAP and/or Vendor's response to the CAP, which could be initiated to remedy a contractual or Vendor performance issue or as an outcome from an IV&amp;V or other review.</w:t>
      </w:r>
    </w:p>
    <w:p w14:paraId="1A5219C8" w14:textId="2AD729CA" w:rsidR="00AA4322" w:rsidRPr="004100BC" w:rsidRDefault="00AE4054" w:rsidP="003D61A5">
      <w:pPr>
        <w:pStyle w:val="CalibriLevel2"/>
      </w:pPr>
      <w:r>
        <w:t xml:space="preserve">The </w:t>
      </w:r>
      <w:r w:rsidR="00AA4322" w:rsidRPr="004E2949">
        <w:t>Vendor shall provide compliance reporting on all monthly SLAs. The first compliance report is due the first day of the month, occurring immediately after the first full month of warranty and M&amp;O.</w:t>
      </w:r>
    </w:p>
    <w:p w14:paraId="3629C1EC" w14:textId="32D4DA60" w:rsidR="0070723A" w:rsidRPr="004100BC" w:rsidRDefault="00AE4054" w:rsidP="003D61A5">
      <w:pPr>
        <w:pStyle w:val="CalibriLevel2"/>
      </w:pPr>
      <w:r>
        <w:t xml:space="preserve">The </w:t>
      </w:r>
      <w:r w:rsidR="0070723A">
        <w:t xml:space="preserve">Vendor shall coordinate batch jobs and updates with the </w:t>
      </w:r>
      <w:r w:rsidR="001E1EFF">
        <w:t>MESA</w:t>
      </w:r>
      <w:r w:rsidR="0070723A">
        <w:t xml:space="preserve"> vendor.  This may affect job scheduling and other activities that rely on </w:t>
      </w:r>
      <w:r w:rsidR="001E1EFF">
        <w:t>the availability of MESA.</w:t>
      </w:r>
    </w:p>
    <w:p w14:paraId="7E42BDE7" w14:textId="44202B9B" w:rsidR="00014B29" w:rsidRPr="004100BC" w:rsidRDefault="00014B29" w:rsidP="003D61A5">
      <w:pPr>
        <w:pStyle w:val="CalibriLevel2"/>
      </w:pPr>
      <w:r w:rsidRPr="00F31336">
        <w:t xml:space="preserve">The Vendor shall pay liquidated damages and be responsible for any additional </w:t>
      </w:r>
      <w:r w:rsidR="00D67C9C" w:rsidRPr="00D67C9C">
        <w:t>associated cost(s) for incidents in violation of HIPAA, HITECH, and the implementing regulations thereunder.  Additional costs associated with such incidents may include, but are not limited to, costs associated with mitigation of the incident, preparation, and delivery of required notices to affected individuals, and credit reporting and/or monitoring. An incident means, with respect to protected health information (PHI), (</w:t>
      </w:r>
      <w:proofErr w:type="spellStart"/>
      <w:r w:rsidR="00D67C9C" w:rsidRPr="00D67C9C">
        <w:t>i</w:t>
      </w:r>
      <w:proofErr w:type="spellEnd"/>
      <w:r w:rsidR="00D67C9C" w:rsidRPr="00D67C9C">
        <w:t xml:space="preserve">) any successful Security Incident which results in or is related to unauthorized access, use or disclosure of PHI, (ii) Breach of Unsecured PHI, or (iii) any loss, destruction, alteration, or other event in which PHI cannot be accounted for.   </w:t>
      </w:r>
    </w:p>
    <w:p w14:paraId="48FD9004" w14:textId="6A5D6497" w:rsidR="00487470" w:rsidRPr="00487470" w:rsidRDefault="00487470" w:rsidP="003D61A5">
      <w:pPr>
        <w:pStyle w:val="CalibriLevel2"/>
      </w:pPr>
      <w:r w:rsidRPr="00487470">
        <w:t xml:space="preserve">The Vendor shall cooperate with </w:t>
      </w:r>
      <w:r w:rsidR="00FC64B0">
        <w:t>State sanctioned</w:t>
      </w:r>
      <w:r w:rsidR="00FC64B0" w:rsidRPr="00487470">
        <w:t xml:space="preserve"> </w:t>
      </w:r>
      <w:r w:rsidRPr="00487470">
        <w:t>audit</w:t>
      </w:r>
      <w:r w:rsidR="00FC64B0">
        <w:t>s</w:t>
      </w:r>
      <w:r w:rsidRPr="00487470">
        <w:t xml:space="preserve"> and make all documentation available to the auditing entity.</w:t>
      </w:r>
    </w:p>
    <w:p w14:paraId="6A7F6644" w14:textId="77777777" w:rsidR="00950556" w:rsidRDefault="00950556" w:rsidP="003D61A5">
      <w:pPr>
        <w:pStyle w:val="CalibriLevel2"/>
      </w:pPr>
      <w:r w:rsidRPr="00B31814">
        <w:t>Unless otherwise mutually agreed to in writing, the Contractor shall maintain all hardware and software products required to support the Contractor's solution at their most current major version (patches, fixes, upgrades, and releases for all software, firmware</w:t>
      </w:r>
      <w:r>
        <w:t>,</w:t>
      </w:r>
      <w:r w:rsidRPr="00B31814">
        <w:t xml:space="preserve"> and operating systems) or no more than one version back from the most current major </w:t>
      </w:r>
      <w:r w:rsidRPr="00B31814">
        <w:lastRenderedPageBreak/>
        <w:t>version. At no time should the products necessary for the solution be at a version that is unsupported or at end-of-life.</w:t>
      </w:r>
    </w:p>
    <w:p w14:paraId="34833790" w14:textId="77777777" w:rsidR="00950556" w:rsidRPr="00EC0AFB" w:rsidRDefault="00950556" w:rsidP="003D61A5">
      <w:pPr>
        <w:pStyle w:val="CalibriLevel2"/>
        <w:rPr>
          <w:rFonts w:eastAsiaTheme="majorEastAsia"/>
        </w:rPr>
      </w:pPr>
      <w:r w:rsidRPr="00EC0AFB">
        <w:rPr>
          <w:rFonts w:eastAsiaTheme="majorEastAsia"/>
        </w:rPr>
        <w:t>Prior to product change/update deployment, the Contractor shall provide electronic notification including detailed release notes for major and minor version, patches, updates, and fixes to be deployed to the production environment. Contractor is expected to appropriately test all updates to ensure no impact to system functionality.</w:t>
      </w:r>
    </w:p>
    <w:p w14:paraId="28F768A1" w14:textId="77777777" w:rsidR="00950556" w:rsidRPr="006661BD" w:rsidRDefault="00950556" w:rsidP="003D61A5">
      <w:pPr>
        <w:pStyle w:val="CalibriLevel2"/>
      </w:pPr>
      <w:r w:rsidRPr="006661BD">
        <w:t>The Vendor shall conform to eligibility processes which require reconciliation of data exchanges. Reconciliation is defined as a balance of files and the correct transmission with approved records. New MEDS is required to reconcile all records received and transmitted.</w:t>
      </w:r>
    </w:p>
    <w:p w14:paraId="07DEB47B" w14:textId="6922DCCE" w:rsidR="00D01114" w:rsidRDefault="00D01114" w:rsidP="003D61A5">
      <w:pPr>
        <w:pStyle w:val="CalibriLevel2"/>
      </w:pPr>
      <w:r>
        <w:t xml:space="preserve">The Vendor </w:t>
      </w:r>
      <w:r w:rsidR="00AD2A8E">
        <w:t>shall agree to submit a cost proposal</w:t>
      </w:r>
      <w:r w:rsidR="00633D50">
        <w:t xml:space="preserve"> for all change request items listed in </w:t>
      </w:r>
      <w:r w:rsidR="00D7362E">
        <w:t>Attachment</w:t>
      </w:r>
      <w:r w:rsidR="00E11624">
        <w:t xml:space="preserve"> </w:t>
      </w:r>
      <w:r w:rsidR="00D7362E">
        <w:t>D</w:t>
      </w:r>
      <w:r w:rsidR="00E11624">
        <w:t xml:space="preserve"> </w:t>
      </w:r>
      <w:r w:rsidR="00633D50">
        <w:t xml:space="preserve">within ninety days </w:t>
      </w:r>
      <w:r w:rsidR="00633D50" w:rsidRPr="00FE4D81">
        <w:rPr>
          <w:u w:val="single"/>
        </w:rPr>
        <w:t>after</w:t>
      </w:r>
      <w:r w:rsidR="00633D50">
        <w:t xml:space="preserve"> the conclusion of the Takeover Phase.</w:t>
      </w:r>
      <w:r w:rsidR="00E11624">
        <w:t xml:space="preserve">  The cost proposal shall follow the change request requirements </w:t>
      </w:r>
      <w:r w:rsidR="00826EFB">
        <w:t>in this RFP and processes established by the Vendor during the Takeover Phase in collaboration with the State.</w:t>
      </w:r>
      <w:r w:rsidR="003470E4">
        <w:t xml:space="preserve"> </w:t>
      </w:r>
      <w:r w:rsidR="004F564F">
        <w:t xml:space="preserve">The Vendor acknowledges the list </w:t>
      </w:r>
      <w:r w:rsidR="00C54AC5">
        <w:t>may</w:t>
      </w:r>
      <w:r w:rsidR="004F564F">
        <w:t xml:space="preserve"> change due to unforeseen future </w:t>
      </w:r>
      <w:r w:rsidR="00F02296">
        <w:t xml:space="preserve">events </w:t>
      </w:r>
      <w:r w:rsidR="00DE4B4C">
        <w:t>altering</w:t>
      </w:r>
      <w:r w:rsidR="00F02296">
        <w:t xml:space="preserve"> the scope of or need for any listed item</w:t>
      </w:r>
      <w:r w:rsidR="00DE4B4C">
        <w:t>.</w:t>
      </w:r>
    </w:p>
    <w:p w14:paraId="2744C803" w14:textId="05AB1B64" w:rsidR="00672E53" w:rsidRDefault="00672E53" w:rsidP="003D61A5">
      <w:pPr>
        <w:pStyle w:val="CalibriLevel2"/>
      </w:pPr>
      <w:r w:rsidRPr="00672E53">
        <w:t>Vendor shall describe how they will regularly use automated monitoring tools to verify how SLAs are monitored.</w:t>
      </w:r>
    </w:p>
    <w:p w14:paraId="7D5F6DB9" w14:textId="0E5F074E" w:rsidR="00DD6AD1" w:rsidRPr="00DD6AD1" w:rsidRDefault="00DD6AD1" w:rsidP="00DD6AD1">
      <w:pPr>
        <w:pStyle w:val="CalibriLevel2"/>
      </w:pPr>
      <w:r w:rsidRPr="00DD6AD1">
        <w:t xml:space="preserve">The State utilizes infrastructure health monitoring tools that track network and application performance and health.  Application Monitoring Tools </w:t>
      </w:r>
      <w:r w:rsidR="00523CE1">
        <w:t>(</w:t>
      </w:r>
      <w:r w:rsidRPr="00DD6AD1">
        <w:t>APM</w:t>
      </w:r>
      <w:r w:rsidR="00523CE1">
        <w:t>)</w:t>
      </w:r>
      <w:r w:rsidRPr="00DD6AD1">
        <w:t xml:space="preserve"> are utilized to gather and quantify Enterprise performance, but specifically to monitor New MEDS </w:t>
      </w:r>
      <w:r w:rsidR="00E20C0A">
        <w:t xml:space="preserve">eligibility system </w:t>
      </w:r>
      <w:r w:rsidRPr="00DD6AD1">
        <w:t>performance. The APMs are expected to monitor systems such as the hosting platform, process utilization, memory demands, process duration, and disk read/write speeds.</w:t>
      </w:r>
    </w:p>
    <w:p w14:paraId="5227570D" w14:textId="7033A9D1" w:rsidR="007A3A93" w:rsidRPr="007A3A93" w:rsidRDefault="007A3A93" w:rsidP="007A3A93">
      <w:pPr>
        <w:pStyle w:val="CalibriLevel2"/>
      </w:pPr>
      <w:r w:rsidRPr="007A3A93">
        <w:t>The intent is to install software agents on Vendor’s system(s) providing independent visibility into performance. The information provided can augment, support, or potentially act in lieu of Vendor specific SLA reporting. DOM uses infrastructure monitoring to quickly identify breakdowns in systems that are considered critical data provider resources in a multi-vendor enterprise.</w:t>
      </w:r>
    </w:p>
    <w:p w14:paraId="5A4D628A" w14:textId="5212947E" w:rsidR="00662F68" w:rsidRPr="00111231" w:rsidRDefault="00662F68" w:rsidP="008106AF">
      <w:pPr>
        <w:pStyle w:val="Jill111"/>
        <w:rPr>
          <w:rFonts w:eastAsiaTheme="majorEastAsia"/>
        </w:rPr>
      </w:pPr>
      <w:r w:rsidRPr="00111231">
        <w:rPr>
          <w:rFonts w:eastAsiaTheme="majorEastAsia"/>
        </w:rPr>
        <w:t>Vendor shall allow the installation of and/or integration with the State</w:t>
      </w:r>
      <w:r w:rsidR="00B614A2">
        <w:rPr>
          <w:rFonts w:eastAsiaTheme="majorEastAsia"/>
        </w:rPr>
        <w:t>’</w:t>
      </w:r>
      <w:r w:rsidRPr="00111231">
        <w:rPr>
          <w:rFonts w:eastAsiaTheme="majorEastAsia"/>
        </w:rPr>
        <w:t xml:space="preserve">s APM </w:t>
      </w:r>
      <w:r w:rsidR="00B614A2">
        <w:rPr>
          <w:rFonts w:eastAsiaTheme="majorEastAsia"/>
        </w:rPr>
        <w:t>t</w:t>
      </w:r>
      <w:r w:rsidRPr="00111231">
        <w:rPr>
          <w:rFonts w:eastAsiaTheme="majorEastAsia"/>
        </w:rPr>
        <w:t>ools.</w:t>
      </w:r>
    </w:p>
    <w:p w14:paraId="65CA3899" w14:textId="000749AE" w:rsidR="00662F68" w:rsidRPr="00111231" w:rsidRDefault="00662F68" w:rsidP="008106AF">
      <w:pPr>
        <w:pStyle w:val="Jill111"/>
        <w:rPr>
          <w:rFonts w:eastAsiaTheme="majorEastAsia"/>
        </w:rPr>
      </w:pPr>
      <w:r w:rsidRPr="00111231">
        <w:rPr>
          <w:rFonts w:eastAsiaTheme="majorEastAsia"/>
        </w:rPr>
        <w:t xml:space="preserve">Vendor shall provide State agents access to technical resources capable of supporting APM </w:t>
      </w:r>
      <w:r w:rsidR="00B614A2">
        <w:rPr>
          <w:rFonts w:eastAsiaTheme="majorEastAsia"/>
        </w:rPr>
        <w:t>t</w:t>
      </w:r>
      <w:r w:rsidRPr="00111231">
        <w:rPr>
          <w:rFonts w:eastAsiaTheme="majorEastAsia"/>
        </w:rPr>
        <w:t>ools in the New MEDS networking and application infrastructure.</w:t>
      </w:r>
    </w:p>
    <w:p w14:paraId="19EA3813" w14:textId="0FB60E94" w:rsidR="00662F68" w:rsidRPr="00111231" w:rsidRDefault="00662F68" w:rsidP="008106AF">
      <w:pPr>
        <w:pStyle w:val="Jill111"/>
        <w:rPr>
          <w:rFonts w:eastAsiaTheme="majorEastAsia"/>
        </w:rPr>
      </w:pPr>
      <w:r w:rsidRPr="00111231">
        <w:rPr>
          <w:rFonts w:eastAsiaTheme="majorEastAsia"/>
        </w:rPr>
        <w:t xml:space="preserve">Vendor shall partner with the State to resolve issues when an APM </w:t>
      </w:r>
      <w:r w:rsidR="00B614A2">
        <w:rPr>
          <w:rFonts w:eastAsiaTheme="majorEastAsia"/>
        </w:rPr>
        <w:t>t</w:t>
      </w:r>
      <w:r w:rsidRPr="00111231">
        <w:rPr>
          <w:rFonts w:eastAsiaTheme="majorEastAsia"/>
        </w:rPr>
        <w:t xml:space="preserve">ool provides feedback indicating issues exist with the Vendors infrastructure that are impacting </w:t>
      </w:r>
      <w:r w:rsidR="002D434E">
        <w:rPr>
          <w:rFonts w:eastAsiaTheme="majorEastAsia"/>
        </w:rPr>
        <w:t xml:space="preserve">the </w:t>
      </w:r>
      <w:r w:rsidRPr="00111231">
        <w:rPr>
          <w:rFonts w:eastAsiaTheme="majorEastAsia"/>
        </w:rPr>
        <w:t xml:space="preserve">New MEDS </w:t>
      </w:r>
      <w:r w:rsidR="002D434E">
        <w:rPr>
          <w:rFonts w:eastAsiaTheme="majorEastAsia"/>
        </w:rPr>
        <w:t xml:space="preserve">eligibility system </w:t>
      </w:r>
      <w:r w:rsidRPr="00111231">
        <w:rPr>
          <w:rFonts w:eastAsiaTheme="majorEastAsia"/>
        </w:rPr>
        <w:t>or related component.</w:t>
      </w:r>
    </w:p>
    <w:p w14:paraId="3C4A4A8F" w14:textId="77777777" w:rsidR="00D52575" w:rsidRPr="000834EF" w:rsidRDefault="00D52575" w:rsidP="00686E3D">
      <w:pPr>
        <w:pStyle w:val="CalibriLevel1"/>
        <w:rPr>
          <w:b/>
        </w:rPr>
      </w:pPr>
      <w:bookmarkStart w:id="233" w:name="_Ref90535423"/>
      <w:r w:rsidRPr="45801704">
        <w:rPr>
          <w:b/>
        </w:rPr>
        <w:t>Warranty</w:t>
      </w:r>
      <w:bookmarkEnd w:id="233"/>
    </w:p>
    <w:p w14:paraId="091B194F" w14:textId="25FE3B38" w:rsidR="00D52575" w:rsidRPr="00686E3D" w:rsidRDefault="00D52575" w:rsidP="003D61A5">
      <w:pPr>
        <w:pStyle w:val="CalibriLevel2"/>
      </w:pPr>
      <w:r w:rsidRPr="00686E3D">
        <w:lastRenderedPageBreak/>
        <w:t xml:space="preserve">The warranty period is a one-year period during which the Vendor </w:t>
      </w:r>
      <w:r w:rsidR="004D102C">
        <w:t>shall</w:t>
      </w:r>
      <w:r w:rsidR="004D102C" w:rsidRPr="00686E3D">
        <w:t xml:space="preserve"> </w:t>
      </w:r>
      <w:r w:rsidRPr="00686E3D">
        <w:t>warrant, at no cost to the State, all work performed as reported by the Vendor in Maintenance Status Reports for completed CRs and enhancements, transition milestones completed, and as stated in the RFP, Vendor’s proposal, and any subsequent Statement(s) of Work (SOW). The warranty period must include the necessary Vendor support to correct any deficiencies found and to provide any other consultation as needed.</w:t>
      </w:r>
    </w:p>
    <w:p w14:paraId="6FA69881" w14:textId="5100D322" w:rsidR="00D52575" w:rsidRPr="00686E3D" w:rsidRDefault="00D52575" w:rsidP="003D61A5">
      <w:pPr>
        <w:pStyle w:val="CalibriLevel2"/>
      </w:pPr>
      <w:r w:rsidRPr="00686E3D">
        <w:t>For any phased implementations</w:t>
      </w:r>
      <w:r w:rsidR="008639DD">
        <w:t xml:space="preserve">, </w:t>
      </w:r>
      <w:r w:rsidRPr="00686E3D">
        <w:t>processes or new business/technical capabilities, the warranty period for each phase or process will begin only when Vendor has fully implemented the phase or process, or new business/technical capabilities and the State has accepted the phase or process as functioning properly</w:t>
      </w:r>
      <w:r w:rsidR="001E771F">
        <w:t xml:space="preserve">, </w:t>
      </w:r>
      <w:r w:rsidRPr="00686E3D">
        <w:t>via UAT evidence</w:t>
      </w:r>
      <w:r w:rsidR="001E771F">
        <w:t xml:space="preserve">, </w:t>
      </w:r>
      <w:r w:rsidRPr="00686E3D">
        <w:t>and in coordination with any previously implemented phase(s) or process(es).</w:t>
      </w:r>
    </w:p>
    <w:p w14:paraId="5043F003" w14:textId="28508A4F" w:rsidR="00D52575" w:rsidRPr="00686E3D" w:rsidRDefault="00D52575" w:rsidP="003D61A5">
      <w:pPr>
        <w:pStyle w:val="CalibriLevel2"/>
      </w:pPr>
      <w:r w:rsidRPr="00686E3D">
        <w:t xml:space="preserve">The Vendor’s RFP response </w:t>
      </w:r>
      <w:r w:rsidR="004D102C">
        <w:t>shall</w:t>
      </w:r>
      <w:r w:rsidR="004D102C" w:rsidRPr="00686E3D">
        <w:t xml:space="preserve"> </w:t>
      </w:r>
      <w:r w:rsidRPr="00686E3D">
        <w:t>state and discuss the full warranty offered during the warranty period on all New MEDS software and services proposed and state if it is longer than the minimum.</w:t>
      </w:r>
    </w:p>
    <w:p w14:paraId="595B7D4D" w14:textId="0B7440F8" w:rsidR="00D52575" w:rsidRPr="00686E3D" w:rsidRDefault="00D52575" w:rsidP="003D61A5">
      <w:pPr>
        <w:pStyle w:val="CalibriLevel2"/>
      </w:pPr>
      <w:r w:rsidRPr="00686E3D">
        <w:t xml:space="preserve">This warranty </w:t>
      </w:r>
      <w:r w:rsidR="00642D4F">
        <w:t>shall</w:t>
      </w:r>
      <w:r w:rsidR="00642D4F" w:rsidRPr="00686E3D">
        <w:t xml:space="preserve"> </w:t>
      </w:r>
      <w:r w:rsidRPr="00686E3D">
        <w:t>cover all components for which services were provided, including all programs, forms, screens, reports, subroutines, utilities, file structures, documentation, interfaces, conversions, configurations, or other technical capabilities provided by the Vendor.</w:t>
      </w:r>
    </w:p>
    <w:p w14:paraId="0CD76B33" w14:textId="77777777" w:rsidR="00D52575" w:rsidRPr="00686E3D" w:rsidRDefault="00D52575" w:rsidP="003D61A5">
      <w:pPr>
        <w:pStyle w:val="CalibriLevel2"/>
      </w:pPr>
      <w:r w:rsidRPr="00686E3D">
        <w:t>The Vendor shall warrant that completed maintenance changes and implemented enhancements are free from defects (except for those mutually agreed upon), when delivered into the production environment.</w:t>
      </w:r>
    </w:p>
    <w:p w14:paraId="3F382D43" w14:textId="77777777" w:rsidR="00D52575" w:rsidRPr="00686E3D" w:rsidRDefault="00D52575" w:rsidP="003D61A5">
      <w:pPr>
        <w:pStyle w:val="CalibriLevel2"/>
      </w:pPr>
      <w:r w:rsidRPr="00686E3D">
        <w:t>During UAT, certain defects may be identified that are prioritized by DOM to continue/promote to production environment, because the planned release contains high priority/high impact enhancements that are defect free. This is an exceptional circumstance, not routine, and occurs only when the delay/level of effort required to separate the functionality is more than the risk impact of the known defect. When this exceptional circumstance occurs, the Vendor shall correct the identified defect at their own expense, and within a mutually agreed upon timeframe.</w:t>
      </w:r>
    </w:p>
    <w:p w14:paraId="692D43D8" w14:textId="5E35C0EB" w:rsidR="00D52575" w:rsidRPr="00686E3D" w:rsidRDefault="00D52575" w:rsidP="003D61A5">
      <w:pPr>
        <w:pStyle w:val="CalibriLevel2"/>
      </w:pPr>
      <w:r w:rsidRPr="00686E3D">
        <w:t xml:space="preserve">After a Production Release, new defects may be identified. When this occurs, the Vendor </w:t>
      </w:r>
      <w:r w:rsidR="00642D4F">
        <w:t>shall</w:t>
      </w:r>
      <w:r w:rsidR="00642D4F" w:rsidRPr="00686E3D">
        <w:t xml:space="preserve"> </w:t>
      </w:r>
      <w:r w:rsidRPr="00686E3D">
        <w:t>at their own expense, when directed by DOM, perform a “rollback”, restoring the production environment within 24 hours to the State prior to the last release. Such “rollback” will be conducted outside of core DOM business hours, to prevent any operational downtime during normal business hours.</w:t>
      </w:r>
    </w:p>
    <w:p w14:paraId="0890B3E0" w14:textId="77777777" w:rsidR="00D52575" w:rsidRPr="00686E3D" w:rsidRDefault="00D52575" w:rsidP="003D61A5">
      <w:pPr>
        <w:pStyle w:val="CalibriLevel2"/>
      </w:pPr>
      <w:r w:rsidRPr="00686E3D">
        <w:t>The Vendor shall explain how the warranty period and warranty work are managed, how warranty work differs from the maintenance work, and how warranty work is planned, staffed, tracked, monitored for quality, and reported for status. In particular, the Vendor shall explain the self-audit process, which demonstrates that warranty work is a distinctly separate effort from maintenance support work.</w:t>
      </w:r>
    </w:p>
    <w:p w14:paraId="0E66F270" w14:textId="1DAF3D4A" w:rsidR="00D52575" w:rsidRPr="00515892" w:rsidRDefault="00D52575" w:rsidP="00224F53">
      <w:pPr>
        <w:pStyle w:val="CalibriLevel1"/>
        <w:rPr>
          <w:b/>
        </w:rPr>
      </w:pPr>
      <w:bookmarkStart w:id="234" w:name="_Ref90535440"/>
      <w:r w:rsidRPr="45801704">
        <w:rPr>
          <w:b/>
        </w:rPr>
        <w:t>Additional Requirements</w:t>
      </w:r>
      <w:bookmarkEnd w:id="234"/>
    </w:p>
    <w:p w14:paraId="1E6F7A65" w14:textId="6189094C" w:rsidR="00D52575" w:rsidRPr="00224F53" w:rsidRDefault="00FB7483" w:rsidP="003D61A5">
      <w:pPr>
        <w:pStyle w:val="CalibriLevel2"/>
      </w:pPr>
      <w:r w:rsidRPr="00224F53">
        <w:lastRenderedPageBreak/>
        <w:t>DOM</w:t>
      </w:r>
      <w:r w:rsidR="00D52575" w:rsidRPr="00224F53">
        <w:t xml:space="preserve"> acknowledges that the specifications within this RFP are not exhaustive. Rather, they reflect the known requirements that must be met by the proposed solution. Vendors must specify, what additional components may be needed and are proposed to provide a fully functional New MEDS software application as described herein.</w:t>
      </w:r>
      <w:r w:rsidRPr="00224F53">
        <w:t xml:space="preserve"> </w:t>
      </w:r>
    </w:p>
    <w:p w14:paraId="35B74803" w14:textId="77777777" w:rsidR="00D52575" w:rsidRPr="00224F53" w:rsidRDefault="00D52575" w:rsidP="003D61A5">
      <w:pPr>
        <w:pStyle w:val="CalibriLevel2"/>
      </w:pPr>
      <w:r w:rsidRPr="00224F53">
        <w:t xml:space="preserve">Vendor shall carefully detail the manner and degree by which the proposed response meets or exceeds each specification. Failure to provide the information requested shall result in the Vendor receiving a lower score for that item or, at the State’s sole discretion, being subject to disqualification. </w:t>
      </w:r>
    </w:p>
    <w:p w14:paraId="1D45A12B" w14:textId="77777777" w:rsidR="00D52575" w:rsidRPr="00515892" w:rsidRDefault="00D52575" w:rsidP="00224F53">
      <w:pPr>
        <w:pStyle w:val="CalibriLevel1"/>
        <w:rPr>
          <w:b/>
        </w:rPr>
      </w:pPr>
      <w:r w:rsidRPr="45801704">
        <w:rPr>
          <w:b/>
        </w:rPr>
        <w:t>Cost Proposal</w:t>
      </w:r>
    </w:p>
    <w:p w14:paraId="1344C29E" w14:textId="77777777" w:rsidR="00D52575" w:rsidRPr="00632A13" w:rsidRDefault="00D52575" w:rsidP="003D61A5">
      <w:pPr>
        <w:pStyle w:val="CalibriLevel2"/>
      </w:pPr>
      <w:r w:rsidRPr="00632A13">
        <w:t xml:space="preserve">Vendor shall provide detailed cost information for all implementation, support, and training costs proposed in response to this RFP. </w:t>
      </w:r>
    </w:p>
    <w:p w14:paraId="4FEAF2A0" w14:textId="229514EA" w:rsidR="00D52575" w:rsidRPr="00632A13" w:rsidRDefault="00D52575" w:rsidP="003D61A5">
      <w:pPr>
        <w:pStyle w:val="CalibriLevel2"/>
      </w:pPr>
      <w:r w:rsidRPr="00632A13">
        <w:t xml:space="preserve">The State is asking for a fixed price contract for the implementation and annual maintenance for the proposed solution. In Section VIII, </w:t>
      </w:r>
      <w:r w:rsidRPr="00E93085">
        <w:rPr>
          <w:i/>
          <w:iCs/>
        </w:rPr>
        <w:t>Cost Information Submission</w:t>
      </w:r>
      <w:r w:rsidRPr="00632A13">
        <w:t xml:space="preserve">, Vendors shall supply </w:t>
      </w:r>
      <w:r w:rsidR="00916B00" w:rsidRPr="00632A13">
        <w:t>line-item</w:t>
      </w:r>
      <w:r w:rsidRPr="00632A13">
        <w:t xml:space="preserve"> costs for the specific items requested by this RFP.</w:t>
      </w:r>
    </w:p>
    <w:p w14:paraId="036ACC0E" w14:textId="25A9682E" w:rsidR="00D52575" w:rsidRPr="00632A13" w:rsidRDefault="00D52575" w:rsidP="003D61A5">
      <w:pPr>
        <w:pStyle w:val="CalibriLevel2"/>
      </w:pPr>
      <w:r w:rsidRPr="00632A13">
        <w:t xml:space="preserve">Vendor shall provide a fully loaded blended hourly change order rate (inclusive of the cost of all materials, travel expenses, </w:t>
      </w:r>
      <w:r w:rsidR="00C67A24">
        <w:t>lodging</w:t>
      </w:r>
      <w:r w:rsidR="00914809">
        <w:t xml:space="preserve">, </w:t>
      </w:r>
      <w:r w:rsidRPr="00632A13">
        <w:t>per diem</w:t>
      </w:r>
      <w:r w:rsidR="00C67A24">
        <w:t>,</w:t>
      </w:r>
      <w:r w:rsidRPr="00632A13">
        <w:t xml:space="preserve"> and all other expenses and incidentals incurred by the Vendor in the performance of the Change Order) in Section VIII, </w:t>
      </w:r>
      <w:r w:rsidRPr="00A20E25">
        <w:rPr>
          <w:i/>
          <w:iCs/>
        </w:rPr>
        <w:t>Cost Information Submission</w:t>
      </w:r>
      <w:r w:rsidRPr="00632A13">
        <w:t xml:space="preserve"> for any additional services that may be deemed necessary or desirable by the State.</w:t>
      </w:r>
    </w:p>
    <w:p w14:paraId="3322E617" w14:textId="77777777" w:rsidR="00D52575" w:rsidRPr="00632A13" w:rsidRDefault="00D52575" w:rsidP="003D61A5">
      <w:pPr>
        <w:pStyle w:val="CalibriLevel2"/>
      </w:pPr>
      <w:r w:rsidRPr="00632A13">
        <w:t>Vendor is responsible for including an exhaustive list of costs for products and services to ensure a successful takeover of New MEDS as set out in this RFP. The State is not responsible for additional costs not identified in Vendor’s cost proposal.</w:t>
      </w:r>
    </w:p>
    <w:p w14:paraId="5CE1D240" w14:textId="77777777" w:rsidR="00D52575" w:rsidRPr="00515892" w:rsidRDefault="00D52575" w:rsidP="00632A13">
      <w:pPr>
        <w:pStyle w:val="CalibriLevel1"/>
        <w:rPr>
          <w:b/>
        </w:rPr>
      </w:pPr>
      <w:r w:rsidRPr="45801704">
        <w:rPr>
          <w:b/>
        </w:rPr>
        <w:t>Scoring Methodology</w:t>
      </w:r>
    </w:p>
    <w:p w14:paraId="5E4BCF8B" w14:textId="59E0B5AC" w:rsidR="00D52575" w:rsidRDefault="00D52575" w:rsidP="003D61A5">
      <w:pPr>
        <w:pStyle w:val="CalibriLevel2"/>
      </w:pPr>
      <w:r w:rsidRPr="00632A13">
        <w:t>An Evaluation Team comprised of DOM Staff will review and evaluate all proposals. All information provided by the Vendors, as well as any other information available to the evaluation team, will be used to evaluate the proposals</w:t>
      </w:r>
      <w:r>
        <w:t>.</w:t>
      </w:r>
    </w:p>
    <w:p w14:paraId="1D65EFB9" w14:textId="3DC1596F" w:rsidR="00D52575" w:rsidRPr="00EC0AFB" w:rsidRDefault="00D52575" w:rsidP="004C0957">
      <w:pPr>
        <w:pStyle w:val="Jill111"/>
        <w:rPr>
          <w:rFonts w:eastAsiaTheme="majorEastAsia"/>
        </w:rPr>
      </w:pPr>
      <w:r w:rsidRPr="00EC0AFB">
        <w:rPr>
          <w:rFonts w:eastAsiaTheme="majorEastAsia"/>
        </w:rPr>
        <w:t>Each category included in the scoring mechanism is assigned a weight between one and 100.</w:t>
      </w:r>
    </w:p>
    <w:p w14:paraId="6AAA5915" w14:textId="4D37B192" w:rsidR="00D52575" w:rsidRPr="00EC0AFB" w:rsidRDefault="00D52575" w:rsidP="004C0957">
      <w:pPr>
        <w:pStyle w:val="Jill111"/>
        <w:rPr>
          <w:rFonts w:eastAsiaTheme="majorEastAsia"/>
        </w:rPr>
      </w:pPr>
      <w:r w:rsidRPr="00EC0AFB">
        <w:rPr>
          <w:rFonts w:eastAsiaTheme="majorEastAsia"/>
        </w:rPr>
        <w:t>The sum of all categories</w:t>
      </w:r>
      <w:r w:rsidR="00FB51D4" w:rsidRPr="00EC0AFB">
        <w:rPr>
          <w:rFonts w:eastAsiaTheme="majorEastAsia"/>
        </w:rPr>
        <w:t xml:space="preserve"> </w:t>
      </w:r>
      <w:r w:rsidRPr="00EC0AFB">
        <w:rPr>
          <w:rFonts w:eastAsiaTheme="majorEastAsia"/>
        </w:rPr>
        <w:t>equals 100 possible points.</w:t>
      </w:r>
    </w:p>
    <w:p w14:paraId="3C53F936" w14:textId="36D3FA38" w:rsidR="00D52575" w:rsidRPr="00EC0AFB" w:rsidRDefault="00D52575" w:rsidP="004C0957">
      <w:pPr>
        <w:pStyle w:val="Jill111"/>
        <w:rPr>
          <w:rFonts w:eastAsiaTheme="majorEastAsia"/>
        </w:rPr>
      </w:pPr>
      <w:r w:rsidRPr="00EC0AFB">
        <w:rPr>
          <w:rFonts w:eastAsiaTheme="majorEastAsia"/>
        </w:rPr>
        <w:t>For the evaluation of this RFP, the Evaluation Team will use the categories and possible points:</w:t>
      </w:r>
    </w:p>
    <w:p w14:paraId="04BDE2D7" w14:textId="74B07EC3" w:rsidR="00506E4B" w:rsidRDefault="00506E4B" w:rsidP="00506E4B">
      <w:pPr>
        <w:pStyle w:val="Caption"/>
        <w:keepNext/>
      </w:pPr>
      <w:r>
        <w:lastRenderedPageBreak/>
        <w:t>Table</w:t>
      </w:r>
      <w:r w:rsidR="0026300F">
        <w:rPr>
          <w:noProof/>
        </w:rPr>
        <w:t xml:space="preserve"> </w:t>
      </w:r>
      <w:r w:rsidR="0026300F">
        <w:t>22</w:t>
      </w:r>
      <w:r>
        <w:t xml:space="preserve">: </w:t>
      </w:r>
      <w:r w:rsidR="003A7570" w:rsidDel="00FB51D4">
        <w:t>Categories and Possible Points</w:t>
      </w:r>
    </w:p>
    <w:tbl>
      <w:tblPr>
        <w:tblStyle w:val="TableGrid"/>
        <w:tblW w:w="4332" w:type="pct"/>
        <w:jc w:val="center"/>
        <w:tblLook w:val="04A0" w:firstRow="1" w:lastRow="0" w:firstColumn="1" w:lastColumn="0" w:noHBand="0" w:noVBand="1"/>
      </w:tblPr>
      <w:tblGrid>
        <w:gridCol w:w="6656"/>
        <w:gridCol w:w="1445"/>
      </w:tblGrid>
      <w:tr w:rsidR="003A72C9" w:rsidRPr="003A7570" w14:paraId="709CA46F" w14:textId="77777777" w:rsidTr="00213110">
        <w:trPr>
          <w:trHeight w:val="305"/>
          <w:tblHeader/>
          <w:jc w:val="center"/>
        </w:trPr>
        <w:tc>
          <w:tcPr>
            <w:tcW w:w="4108" w:type="pct"/>
            <w:shd w:val="clear" w:color="auto" w:fill="D9D9D9" w:themeFill="background1" w:themeFillShade="D9"/>
          </w:tcPr>
          <w:p w14:paraId="314EE7A9" w14:textId="77777777" w:rsidR="00D52575" w:rsidRPr="003A7570" w:rsidRDefault="00D52575" w:rsidP="00506E4B">
            <w:pPr>
              <w:pStyle w:val="Level3"/>
              <w:numPr>
                <w:ilvl w:val="0"/>
                <w:numId w:val="0"/>
              </w:numPr>
              <w:spacing w:before="0"/>
              <w:contextualSpacing/>
              <w:jc w:val="center"/>
              <w:rPr>
                <w:rFonts w:cstheme="minorHAnsi"/>
                <w:b/>
                <w:szCs w:val="18"/>
              </w:rPr>
            </w:pPr>
            <w:r w:rsidRPr="003A7570">
              <w:rPr>
                <w:rFonts w:cstheme="minorHAnsi"/>
                <w:b/>
                <w:szCs w:val="18"/>
              </w:rPr>
              <w:t>Category</w:t>
            </w:r>
          </w:p>
        </w:tc>
        <w:tc>
          <w:tcPr>
            <w:tcW w:w="892" w:type="pct"/>
            <w:shd w:val="clear" w:color="auto" w:fill="D9D9D9" w:themeFill="background1" w:themeFillShade="D9"/>
          </w:tcPr>
          <w:p w14:paraId="3B1A0773" w14:textId="77777777" w:rsidR="00D52575" w:rsidRPr="003A7570" w:rsidRDefault="00D52575" w:rsidP="00506E4B">
            <w:pPr>
              <w:pStyle w:val="Level3"/>
              <w:numPr>
                <w:ilvl w:val="0"/>
                <w:numId w:val="0"/>
              </w:numPr>
              <w:spacing w:before="0"/>
              <w:contextualSpacing/>
              <w:jc w:val="center"/>
              <w:rPr>
                <w:rFonts w:cstheme="minorHAnsi"/>
                <w:b/>
                <w:szCs w:val="18"/>
              </w:rPr>
            </w:pPr>
            <w:r w:rsidRPr="003A7570">
              <w:rPr>
                <w:rFonts w:cstheme="minorHAnsi"/>
                <w:b/>
                <w:szCs w:val="18"/>
              </w:rPr>
              <w:t>Possible Points</w:t>
            </w:r>
          </w:p>
        </w:tc>
      </w:tr>
      <w:tr w:rsidR="00D52575" w:rsidRPr="003A7570" w14:paraId="474C676D" w14:textId="77777777" w:rsidTr="00213110">
        <w:trPr>
          <w:trHeight w:val="260"/>
          <w:tblHeader/>
          <w:jc w:val="center"/>
        </w:trPr>
        <w:tc>
          <w:tcPr>
            <w:tcW w:w="5000" w:type="pct"/>
            <w:gridSpan w:val="2"/>
          </w:tcPr>
          <w:p w14:paraId="445D387A" w14:textId="064CA75D" w:rsidR="00D52575" w:rsidRPr="003A7570" w:rsidRDefault="00D52575" w:rsidP="00506E4B">
            <w:pPr>
              <w:pStyle w:val="Level3"/>
              <w:numPr>
                <w:ilvl w:val="0"/>
                <w:numId w:val="0"/>
              </w:numPr>
              <w:spacing w:before="0"/>
              <w:contextualSpacing/>
              <w:jc w:val="center"/>
              <w:rPr>
                <w:rFonts w:cstheme="minorHAnsi"/>
                <w:b/>
                <w:szCs w:val="18"/>
              </w:rPr>
            </w:pPr>
            <w:r w:rsidRPr="003A7570">
              <w:rPr>
                <w:rFonts w:cstheme="minorHAnsi"/>
                <w:b/>
                <w:szCs w:val="18"/>
              </w:rPr>
              <w:t>Non-Cost Categories</w:t>
            </w:r>
          </w:p>
        </w:tc>
      </w:tr>
      <w:tr w:rsidR="003A72C9" w:rsidRPr="003A7570" w14:paraId="5D6053B5" w14:textId="77777777" w:rsidTr="00C02A4D">
        <w:trPr>
          <w:trHeight w:val="432"/>
          <w:jc w:val="center"/>
        </w:trPr>
        <w:tc>
          <w:tcPr>
            <w:tcW w:w="4108" w:type="pct"/>
            <w:vAlign w:val="center"/>
          </w:tcPr>
          <w:p w14:paraId="0ED96E0A" w14:textId="53FFAF9D" w:rsidR="00D52575" w:rsidRPr="00213110" w:rsidRDefault="00D52575" w:rsidP="00506E4B">
            <w:pPr>
              <w:pStyle w:val="Level3"/>
              <w:numPr>
                <w:ilvl w:val="0"/>
                <w:numId w:val="0"/>
              </w:numPr>
              <w:spacing w:before="0"/>
              <w:contextualSpacing/>
              <w:rPr>
                <w:rFonts w:cstheme="minorHAnsi"/>
                <w:i/>
                <w:iCs/>
                <w:szCs w:val="18"/>
              </w:rPr>
            </w:pPr>
            <w:r w:rsidRPr="00213110">
              <w:rPr>
                <w:rFonts w:cstheme="minorHAnsi"/>
                <w:i/>
                <w:iCs/>
                <w:szCs w:val="18"/>
              </w:rPr>
              <w:t>Vendor Requirements</w:t>
            </w:r>
            <w:r w:rsidR="000A7D52" w:rsidRPr="00213110">
              <w:rPr>
                <w:rFonts w:cstheme="minorHAnsi"/>
                <w:i/>
                <w:iCs/>
                <w:szCs w:val="18"/>
              </w:rPr>
              <w:t>:</w:t>
            </w:r>
          </w:p>
          <w:p w14:paraId="5928A8E6" w14:textId="40E2DA0C" w:rsidR="000A7D52" w:rsidRPr="003A7570" w:rsidRDefault="000379BD" w:rsidP="00506E4B">
            <w:pPr>
              <w:pStyle w:val="Level3"/>
              <w:numPr>
                <w:ilvl w:val="0"/>
                <w:numId w:val="0"/>
              </w:numPr>
              <w:spacing w:before="0"/>
              <w:contextualSpacing/>
              <w:rPr>
                <w:rFonts w:cstheme="minorHAnsi"/>
                <w:szCs w:val="18"/>
              </w:rPr>
            </w:pPr>
            <w:r>
              <w:rPr>
                <w:szCs w:val="22"/>
              </w:rPr>
              <w:t xml:space="preserve">Project Work Plan </w:t>
            </w:r>
            <w:r w:rsidR="00952714" w:rsidRPr="00C20794">
              <w:rPr>
                <w:rFonts w:cstheme="minorHAnsi"/>
                <w:szCs w:val="22"/>
              </w:rPr>
              <w:t>–</w:t>
            </w:r>
            <w:r w:rsidR="00746D90">
              <w:rPr>
                <w:rFonts w:cstheme="minorHAnsi"/>
                <w:szCs w:val="22"/>
              </w:rPr>
              <w:t xml:space="preserve"> Section</w:t>
            </w:r>
            <w:r w:rsidR="00E20752">
              <w:rPr>
                <w:rFonts w:cstheme="minorHAnsi"/>
                <w:szCs w:val="22"/>
              </w:rPr>
              <w:t xml:space="preserve"> VII, Item</w:t>
            </w:r>
            <w:r w:rsidR="00952714" w:rsidRPr="009F0526">
              <w:rPr>
                <w:rFonts w:cstheme="minorHAnsi"/>
                <w:szCs w:val="22"/>
              </w:rPr>
              <w:t xml:space="preserve"> </w:t>
            </w:r>
            <w:r w:rsidR="00952714" w:rsidRPr="009F0526">
              <w:rPr>
                <w:rFonts w:cstheme="minorHAnsi"/>
              </w:rPr>
              <w:fldChar w:fldCharType="begin"/>
            </w:r>
            <w:r w:rsidR="00952714" w:rsidRPr="009F0526">
              <w:rPr>
                <w:rFonts w:cstheme="minorHAnsi"/>
                <w:szCs w:val="22"/>
              </w:rPr>
              <w:instrText xml:space="preserve"> REF _Ref90535507 \r \h </w:instrText>
            </w:r>
            <w:r w:rsidR="00952714" w:rsidRPr="00A20F09">
              <w:rPr>
                <w:rFonts w:cstheme="minorHAnsi"/>
                <w:szCs w:val="22"/>
              </w:rPr>
              <w:instrText xml:space="preserve"> \* MERGEFORMAT </w:instrText>
            </w:r>
            <w:r w:rsidR="00952714" w:rsidRPr="009F0526">
              <w:rPr>
                <w:rFonts w:cstheme="minorHAnsi"/>
              </w:rPr>
            </w:r>
            <w:r w:rsidR="00952714" w:rsidRPr="009F0526">
              <w:rPr>
                <w:rFonts w:cstheme="minorHAnsi"/>
              </w:rPr>
              <w:fldChar w:fldCharType="separate"/>
            </w:r>
            <w:r w:rsidR="00E9721C">
              <w:rPr>
                <w:rFonts w:cstheme="minorHAnsi"/>
                <w:szCs w:val="22"/>
              </w:rPr>
              <w:t>10</w:t>
            </w:r>
            <w:r w:rsidR="00952714" w:rsidRPr="009F0526">
              <w:rPr>
                <w:rFonts w:cstheme="minorHAnsi"/>
              </w:rPr>
              <w:fldChar w:fldCharType="end"/>
            </w:r>
          </w:p>
        </w:tc>
        <w:tc>
          <w:tcPr>
            <w:tcW w:w="892" w:type="pct"/>
            <w:vAlign w:val="center"/>
          </w:tcPr>
          <w:p w14:paraId="07E45367" w14:textId="6369B6FB" w:rsidR="00D52575" w:rsidRPr="003A7570" w:rsidRDefault="000A7D52" w:rsidP="00506E4B">
            <w:pPr>
              <w:pStyle w:val="Level3"/>
              <w:numPr>
                <w:ilvl w:val="0"/>
                <w:numId w:val="0"/>
              </w:numPr>
              <w:spacing w:before="0"/>
              <w:contextualSpacing/>
              <w:jc w:val="center"/>
              <w:rPr>
                <w:rFonts w:cstheme="minorHAnsi"/>
                <w:szCs w:val="18"/>
              </w:rPr>
            </w:pPr>
            <w:r w:rsidRPr="003A7570">
              <w:rPr>
                <w:rFonts w:cstheme="minorHAnsi"/>
                <w:szCs w:val="18"/>
              </w:rPr>
              <w:t>1</w:t>
            </w:r>
            <w:r w:rsidR="00D52575" w:rsidRPr="003A7570">
              <w:rPr>
                <w:rFonts w:cstheme="minorHAnsi"/>
                <w:szCs w:val="18"/>
              </w:rPr>
              <w:t>0</w:t>
            </w:r>
          </w:p>
        </w:tc>
      </w:tr>
      <w:tr w:rsidR="003A72C9" w:rsidRPr="003A7570" w14:paraId="684635D2" w14:textId="77777777" w:rsidTr="00C02A4D">
        <w:trPr>
          <w:trHeight w:val="432"/>
          <w:jc w:val="center"/>
        </w:trPr>
        <w:tc>
          <w:tcPr>
            <w:tcW w:w="4108" w:type="pct"/>
            <w:vAlign w:val="center"/>
          </w:tcPr>
          <w:p w14:paraId="62E6B7AB" w14:textId="394E8EB3" w:rsidR="00506E4B" w:rsidRPr="00213110" w:rsidRDefault="0094290F" w:rsidP="00506E4B">
            <w:pPr>
              <w:pStyle w:val="Level3"/>
              <w:numPr>
                <w:ilvl w:val="0"/>
                <w:numId w:val="0"/>
              </w:numPr>
              <w:spacing w:before="0"/>
              <w:contextualSpacing/>
              <w:rPr>
                <w:rFonts w:cstheme="minorHAnsi"/>
                <w:i/>
                <w:iCs/>
                <w:szCs w:val="18"/>
              </w:rPr>
            </w:pPr>
            <w:r w:rsidRPr="00213110">
              <w:rPr>
                <w:rFonts w:cstheme="minorHAnsi"/>
                <w:i/>
                <w:iCs/>
                <w:szCs w:val="18"/>
              </w:rPr>
              <w:t>Project</w:t>
            </w:r>
            <w:r w:rsidR="00FB51D4" w:rsidRPr="00213110">
              <w:rPr>
                <w:rFonts w:cstheme="minorHAnsi"/>
                <w:i/>
                <w:iCs/>
                <w:szCs w:val="18"/>
              </w:rPr>
              <w:t xml:space="preserve"> Requirements</w:t>
            </w:r>
            <w:r w:rsidR="00E20195" w:rsidRPr="00213110">
              <w:rPr>
                <w:rFonts w:cstheme="minorHAnsi"/>
                <w:i/>
                <w:iCs/>
                <w:szCs w:val="18"/>
              </w:rPr>
              <w:t>:</w:t>
            </w:r>
          </w:p>
          <w:p w14:paraId="671382AE" w14:textId="2CE0C7CF" w:rsidR="004B6288" w:rsidRPr="009F0526" w:rsidRDefault="004529F8" w:rsidP="00506E4B">
            <w:pPr>
              <w:pStyle w:val="Level3"/>
              <w:numPr>
                <w:ilvl w:val="0"/>
                <w:numId w:val="0"/>
              </w:numPr>
              <w:spacing w:before="0"/>
              <w:contextualSpacing/>
              <w:rPr>
                <w:rFonts w:cstheme="minorHAnsi"/>
                <w:szCs w:val="22"/>
              </w:rPr>
            </w:pPr>
            <w:r>
              <w:rPr>
                <w:rFonts w:cstheme="minorHAnsi"/>
                <w:szCs w:val="18"/>
              </w:rPr>
              <w:t xml:space="preserve">Current Environment and Take Over Requirements </w:t>
            </w:r>
            <w:r w:rsidR="004A0F63" w:rsidRPr="00C20794">
              <w:rPr>
                <w:rFonts w:cstheme="minorHAnsi"/>
                <w:szCs w:val="22"/>
              </w:rPr>
              <w:t>–</w:t>
            </w:r>
            <w:r w:rsidR="00E20752">
              <w:rPr>
                <w:rFonts w:cstheme="minorHAnsi"/>
                <w:szCs w:val="22"/>
              </w:rPr>
              <w:t xml:space="preserve"> Section VII, Item</w:t>
            </w:r>
            <w:r w:rsidR="009F0526">
              <w:rPr>
                <w:rFonts w:cstheme="minorHAnsi"/>
                <w:szCs w:val="18"/>
              </w:rPr>
              <w:t xml:space="preserve"> </w:t>
            </w:r>
            <w:r w:rsidR="009F0526">
              <w:rPr>
                <w:rFonts w:cstheme="minorHAnsi"/>
                <w:szCs w:val="18"/>
              </w:rPr>
              <w:fldChar w:fldCharType="begin"/>
            </w:r>
            <w:r w:rsidR="009F0526">
              <w:rPr>
                <w:rFonts w:cstheme="minorHAnsi"/>
                <w:szCs w:val="18"/>
              </w:rPr>
              <w:instrText xml:space="preserve"> REF _Ref90535308 \r \h </w:instrText>
            </w:r>
            <w:r w:rsidR="00213110">
              <w:rPr>
                <w:rFonts w:cstheme="minorHAnsi"/>
                <w:szCs w:val="18"/>
              </w:rPr>
              <w:instrText xml:space="preserve"> \* MERGEFORMAT </w:instrText>
            </w:r>
            <w:r w:rsidR="009F0526">
              <w:rPr>
                <w:rFonts w:cstheme="minorHAnsi"/>
                <w:szCs w:val="18"/>
              </w:rPr>
            </w:r>
            <w:r w:rsidR="009F0526">
              <w:rPr>
                <w:rFonts w:cstheme="minorHAnsi"/>
                <w:szCs w:val="18"/>
              </w:rPr>
              <w:fldChar w:fldCharType="separate"/>
            </w:r>
            <w:r w:rsidR="00E9721C">
              <w:rPr>
                <w:rFonts w:cstheme="minorHAnsi"/>
                <w:szCs w:val="18"/>
              </w:rPr>
              <w:t>5</w:t>
            </w:r>
            <w:r w:rsidR="009F0526">
              <w:rPr>
                <w:rFonts w:cstheme="minorHAnsi"/>
                <w:szCs w:val="18"/>
              </w:rPr>
              <w:fldChar w:fldCharType="end"/>
            </w:r>
          </w:p>
          <w:p w14:paraId="5D0A2EBA" w14:textId="213B4473" w:rsidR="00E20195" w:rsidRPr="003A7570" w:rsidRDefault="004529F8" w:rsidP="00506E4B">
            <w:pPr>
              <w:pStyle w:val="Level3"/>
              <w:numPr>
                <w:ilvl w:val="0"/>
                <w:numId w:val="0"/>
              </w:numPr>
              <w:spacing w:before="0"/>
              <w:contextualSpacing/>
              <w:rPr>
                <w:rFonts w:cstheme="minorHAnsi"/>
                <w:szCs w:val="18"/>
              </w:rPr>
            </w:pPr>
            <w:r>
              <w:rPr>
                <w:rFonts w:cstheme="minorHAnsi"/>
                <w:szCs w:val="22"/>
              </w:rPr>
              <w:t xml:space="preserve">Project Duration </w:t>
            </w:r>
            <w:r w:rsidR="004A0F63" w:rsidRPr="00C20794">
              <w:rPr>
                <w:rFonts w:cstheme="minorHAnsi"/>
                <w:szCs w:val="22"/>
              </w:rPr>
              <w:t>–</w:t>
            </w:r>
            <w:r w:rsidR="00100914">
              <w:rPr>
                <w:rFonts w:cstheme="minorHAnsi"/>
                <w:szCs w:val="22"/>
              </w:rPr>
              <w:t xml:space="preserve"> Section VII, Item</w:t>
            </w:r>
            <w:r w:rsidR="009F0526" w:rsidRPr="009F0526">
              <w:rPr>
                <w:rFonts w:cstheme="minorHAnsi"/>
                <w:szCs w:val="22"/>
              </w:rPr>
              <w:t xml:space="preserve"> </w:t>
            </w:r>
            <w:r w:rsidR="009F0526" w:rsidRPr="009F0526">
              <w:rPr>
                <w:rFonts w:cstheme="minorHAnsi"/>
              </w:rPr>
              <w:fldChar w:fldCharType="begin"/>
            </w:r>
            <w:r w:rsidR="009F0526" w:rsidRPr="009F0526">
              <w:rPr>
                <w:rFonts w:cstheme="minorHAnsi"/>
                <w:szCs w:val="22"/>
              </w:rPr>
              <w:instrText xml:space="preserve"> REF _Ref90535373 \r \h  </w:instrText>
            </w:r>
            <w:r w:rsidR="009F0526" w:rsidRPr="008F35B4">
              <w:rPr>
                <w:rFonts w:cstheme="minorHAnsi"/>
                <w:szCs w:val="22"/>
              </w:rPr>
              <w:instrText xml:space="preserve">\* MERGEFORMAT </w:instrText>
            </w:r>
            <w:r w:rsidR="009F0526" w:rsidRPr="009F0526">
              <w:rPr>
                <w:rFonts w:cstheme="minorHAnsi"/>
              </w:rPr>
            </w:r>
            <w:r w:rsidR="009F0526" w:rsidRPr="009F0526">
              <w:rPr>
                <w:rFonts w:cstheme="minorHAnsi"/>
              </w:rPr>
              <w:fldChar w:fldCharType="separate"/>
            </w:r>
            <w:r w:rsidR="00E9721C">
              <w:rPr>
                <w:rFonts w:cstheme="minorHAnsi"/>
                <w:szCs w:val="22"/>
              </w:rPr>
              <w:t>7</w:t>
            </w:r>
            <w:r w:rsidR="009F0526" w:rsidRPr="009F0526">
              <w:rPr>
                <w:rFonts w:cstheme="minorHAnsi"/>
              </w:rPr>
              <w:fldChar w:fldCharType="end"/>
            </w:r>
          </w:p>
        </w:tc>
        <w:tc>
          <w:tcPr>
            <w:tcW w:w="892" w:type="pct"/>
            <w:vAlign w:val="center"/>
          </w:tcPr>
          <w:p w14:paraId="6AAF75C7" w14:textId="4C1817F2" w:rsidR="00FB51D4" w:rsidRPr="003A7570" w:rsidRDefault="00855665" w:rsidP="00506E4B">
            <w:pPr>
              <w:pStyle w:val="Level3"/>
              <w:numPr>
                <w:ilvl w:val="0"/>
                <w:numId w:val="0"/>
              </w:numPr>
              <w:spacing w:before="0"/>
              <w:ind w:left="1"/>
              <w:contextualSpacing/>
              <w:jc w:val="center"/>
              <w:rPr>
                <w:rFonts w:cstheme="minorHAnsi"/>
                <w:szCs w:val="18"/>
              </w:rPr>
            </w:pPr>
            <w:r w:rsidRPr="003A7570">
              <w:rPr>
                <w:rFonts w:cstheme="minorHAnsi"/>
                <w:szCs w:val="18"/>
              </w:rPr>
              <w:t>2</w:t>
            </w:r>
            <w:r w:rsidR="001171A5">
              <w:rPr>
                <w:rFonts w:cstheme="minorHAnsi"/>
                <w:szCs w:val="18"/>
              </w:rPr>
              <w:t>0</w:t>
            </w:r>
          </w:p>
        </w:tc>
      </w:tr>
      <w:tr w:rsidR="003A72C9" w:rsidRPr="003A7570" w14:paraId="25FA27FC" w14:textId="77777777" w:rsidTr="00C02A4D">
        <w:trPr>
          <w:trHeight w:val="432"/>
          <w:jc w:val="center"/>
        </w:trPr>
        <w:tc>
          <w:tcPr>
            <w:tcW w:w="4108" w:type="pct"/>
            <w:vAlign w:val="center"/>
          </w:tcPr>
          <w:p w14:paraId="5B5B1764" w14:textId="48941C5D" w:rsidR="00FB51D4" w:rsidRPr="00213110" w:rsidRDefault="00FB51D4" w:rsidP="00506E4B">
            <w:pPr>
              <w:pStyle w:val="Level3"/>
              <w:numPr>
                <w:ilvl w:val="0"/>
                <w:numId w:val="0"/>
              </w:numPr>
              <w:spacing w:before="0"/>
              <w:contextualSpacing/>
              <w:rPr>
                <w:rFonts w:cstheme="minorHAnsi"/>
                <w:i/>
                <w:iCs/>
                <w:szCs w:val="18"/>
              </w:rPr>
            </w:pPr>
            <w:r w:rsidRPr="00213110">
              <w:rPr>
                <w:rFonts w:cstheme="minorHAnsi"/>
                <w:i/>
                <w:iCs/>
                <w:szCs w:val="18"/>
              </w:rPr>
              <w:t>Technical Requirements</w:t>
            </w:r>
            <w:r w:rsidR="00855665" w:rsidRPr="00213110">
              <w:rPr>
                <w:rFonts w:cstheme="minorHAnsi"/>
                <w:i/>
                <w:iCs/>
                <w:szCs w:val="18"/>
              </w:rPr>
              <w:t>:</w:t>
            </w:r>
          </w:p>
          <w:p w14:paraId="458B82F3" w14:textId="7FD2D0BE" w:rsidR="002B212F" w:rsidRPr="00BE4918" w:rsidRDefault="004529F8" w:rsidP="00506E4B">
            <w:pPr>
              <w:pStyle w:val="Level3"/>
              <w:numPr>
                <w:ilvl w:val="0"/>
                <w:numId w:val="0"/>
              </w:numPr>
              <w:spacing w:before="0"/>
              <w:contextualSpacing/>
              <w:rPr>
                <w:rFonts w:cstheme="minorHAnsi"/>
                <w:szCs w:val="22"/>
              </w:rPr>
            </w:pPr>
            <w:r>
              <w:rPr>
                <w:rFonts w:cstheme="minorHAnsi"/>
                <w:szCs w:val="22"/>
              </w:rPr>
              <w:t>Testing</w:t>
            </w:r>
            <w:r w:rsidR="00BE4918" w:rsidRPr="00BE4918">
              <w:rPr>
                <w:rFonts w:cstheme="minorHAnsi"/>
                <w:szCs w:val="22"/>
              </w:rPr>
              <w:t>–</w:t>
            </w:r>
            <w:r w:rsidR="00E20752">
              <w:rPr>
                <w:rFonts w:cstheme="minorHAnsi"/>
                <w:szCs w:val="22"/>
              </w:rPr>
              <w:t xml:space="preserve"> Section VII, Item</w:t>
            </w:r>
            <w:r w:rsidR="00B818B9" w:rsidRPr="00BE4918">
              <w:rPr>
                <w:rFonts w:cstheme="minorHAnsi"/>
                <w:szCs w:val="22"/>
              </w:rPr>
              <w:t xml:space="preserve"> </w:t>
            </w:r>
            <w:r w:rsidR="002B212F" w:rsidRPr="00BE4918">
              <w:rPr>
                <w:rFonts w:cstheme="minorHAnsi"/>
              </w:rPr>
              <w:fldChar w:fldCharType="begin"/>
            </w:r>
            <w:r w:rsidR="002B212F" w:rsidRPr="00BE4918">
              <w:rPr>
                <w:rFonts w:cstheme="minorHAnsi"/>
                <w:szCs w:val="22"/>
              </w:rPr>
              <w:instrText xml:space="preserve"> REF _Ref90472761 \r \h </w:instrText>
            </w:r>
            <w:r w:rsidR="00BE4918" w:rsidRPr="00BE4918">
              <w:rPr>
                <w:rFonts w:cstheme="minorHAnsi"/>
                <w:szCs w:val="22"/>
              </w:rPr>
              <w:instrText xml:space="preserve"> \* MERGEFORMAT </w:instrText>
            </w:r>
            <w:r w:rsidR="002B212F" w:rsidRPr="00BE4918">
              <w:rPr>
                <w:rFonts w:cstheme="minorHAnsi"/>
              </w:rPr>
            </w:r>
            <w:r w:rsidR="002B212F" w:rsidRPr="00BE4918">
              <w:rPr>
                <w:rFonts w:cstheme="minorHAnsi"/>
              </w:rPr>
              <w:fldChar w:fldCharType="separate"/>
            </w:r>
            <w:r w:rsidR="00E9721C">
              <w:rPr>
                <w:rFonts w:cstheme="minorHAnsi"/>
                <w:szCs w:val="22"/>
              </w:rPr>
              <w:t>12</w:t>
            </w:r>
            <w:r w:rsidR="002B212F" w:rsidRPr="00BE4918">
              <w:rPr>
                <w:rFonts w:cstheme="minorHAnsi"/>
              </w:rPr>
              <w:fldChar w:fldCharType="end"/>
            </w:r>
          </w:p>
          <w:p w14:paraId="282B0802" w14:textId="4E68E7E4" w:rsidR="00032A96" w:rsidRPr="00C20794" w:rsidRDefault="004529F8" w:rsidP="00506E4B">
            <w:pPr>
              <w:pStyle w:val="Level3"/>
              <w:numPr>
                <w:ilvl w:val="0"/>
                <w:numId w:val="0"/>
              </w:numPr>
              <w:spacing w:before="0"/>
              <w:contextualSpacing/>
              <w:rPr>
                <w:rFonts w:cstheme="minorHAnsi"/>
                <w:szCs w:val="22"/>
              </w:rPr>
            </w:pPr>
            <w:r>
              <w:rPr>
                <w:rFonts w:cstheme="minorHAnsi"/>
              </w:rPr>
              <w:t xml:space="preserve">Security and Privacy </w:t>
            </w:r>
            <w:r w:rsidR="00032A96" w:rsidRPr="00C210E3">
              <w:rPr>
                <w:rFonts w:cstheme="minorHAnsi"/>
                <w:szCs w:val="22"/>
              </w:rPr>
              <w:t>–</w:t>
            </w:r>
            <w:r w:rsidR="00E20752">
              <w:rPr>
                <w:rFonts w:cstheme="minorHAnsi"/>
                <w:szCs w:val="22"/>
              </w:rPr>
              <w:t xml:space="preserve"> Section VII, Item</w:t>
            </w:r>
            <w:r w:rsidR="00032A96" w:rsidRPr="00C210E3">
              <w:rPr>
                <w:rFonts w:cstheme="minorHAnsi"/>
                <w:szCs w:val="22"/>
              </w:rPr>
              <w:t xml:space="preserve"> </w:t>
            </w:r>
            <w:r w:rsidR="00BE4918" w:rsidRPr="00C210E3">
              <w:rPr>
                <w:rFonts w:cstheme="minorHAnsi"/>
              </w:rPr>
              <w:fldChar w:fldCharType="begin"/>
            </w:r>
            <w:r w:rsidR="00BE4918" w:rsidRPr="00C210E3">
              <w:rPr>
                <w:rFonts w:cstheme="minorHAnsi"/>
                <w:szCs w:val="22"/>
              </w:rPr>
              <w:instrText xml:space="preserve"> REF _Ref90472887 \r \h </w:instrText>
            </w:r>
            <w:r w:rsidR="00C210E3" w:rsidRPr="00C210E3">
              <w:rPr>
                <w:rFonts w:cstheme="minorHAnsi"/>
                <w:szCs w:val="22"/>
              </w:rPr>
              <w:instrText xml:space="preserve"> \* MERGEFORMAT </w:instrText>
            </w:r>
            <w:r w:rsidR="00BE4918" w:rsidRPr="00C210E3">
              <w:rPr>
                <w:rFonts w:cstheme="minorHAnsi"/>
              </w:rPr>
            </w:r>
            <w:r w:rsidR="00BE4918" w:rsidRPr="00C210E3">
              <w:rPr>
                <w:rFonts w:cstheme="minorHAnsi"/>
              </w:rPr>
              <w:fldChar w:fldCharType="separate"/>
            </w:r>
            <w:r w:rsidR="00E9721C">
              <w:rPr>
                <w:rFonts w:cstheme="minorHAnsi"/>
                <w:szCs w:val="22"/>
              </w:rPr>
              <w:t>13</w:t>
            </w:r>
            <w:r w:rsidR="00BE4918" w:rsidRPr="00C210E3">
              <w:rPr>
                <w:rFonts w:cstheme="minorHAnsi"/>
              </w:rPr>
              <w:fldChar w:fldCharType="end"/>
            </w:r>
          </w:p>
        </w:tc>
        <w:tc>
          <w:tcPr>
            <w:tcW w:w="892" w:type="pct"/>
            <w:vAlign w:val="center"/>
          </w:tcPr>
          <w:p w14:paraId="15DEF8C4" w14:textId="535B8AA9" w:rsidR="00FB51D4" w:rsidRPr="003A7570" w:rsidRDefault="00855665" w:rsidP="00506E4B">
            <w:pPr>
              <w:pStyle w:val="Level3"/>
              <w:numPr>
                <w:ilvl w:val="0"/>
                <w:numId w:val="0"/>
              </w:numPr>
              <w:spacing w:before="0"/>
              <w:contextualSpacing/>
              <w:jc w:val="center"/>
              <w:rPr>
                <w:rFonts w:cstheme="minorHAnsi"/>
                <w:szCs w:val="18"/>
              </w:rPr>
            </w:pPr>
            <w:r w:rsidRPr="003A7570">
              <w:rPr>
                <w:rFonts w:cstheme="minorHAnsi"/>
                <w:szCs w:val="18"/>
              </w:rPr>
              <w:t>2</w:t>
            </w:r>
            <w:r w:rsidR="001171A5">
              <w:rPr>
                <w:rFonts w:cstheme="minorHAnsi"/>
                <w:szCs w:val="18"/>
              </w:rPr>
              <w:t>0</w:t>
            </w:r>
          </w:p>
        </w:tc>
      </w:tr>
      <w:tr w:rsidR="003A72C9" w:rsidRPr="003A7570" w14:paraId="36959FA3" w14:textId="77777777" w:rsidTr="00C02A4D">
        <w:trPr>
          <w:trHeight w:val="432"/>
          <w:jc w:val="center"/>
        </w:trPr>
        <w:tc>
          <w:tcPr>
            <w:tcW w:w="4108" w:type="pct"/>
            <w:vAlign w:val="center"/>
          </w:tcPr>
          <w:p w14:paraId="4BCE9E6B" w14:textId="77F93600" w:rsidR="00116B6A" w:rsidRPr="00213110" w:rsidRDefault="00116B6A" w:rsidP="00506E4B">
            <w:pPr>
              <w:pStyle w:val="Level3"/>
              <w:numPr>
                <w:ilvl w:val="0"/>
                <w:numId w:val="0"/>
              </w:numPr>
              <w:spacing w:before="0"/>
              <w:contextualSpacing/>
              <w:rPr>
                <w:rFonts w:cstheme="minorHAnsi"/>
                <w:i/>
                <w:iCs/>
                <w:szCs w:val="22"/>
              </w:rPr>
            </w:pPr>
            <w:r w:rsidRPr="00213110">
              <w:rPr>
                <w:rFonts w:cstheme="minorHAnsi"/>
                <w:i/>
                <w:iCs/>
                <w:szCs w:val="22"/>
              </w:rPr>
              <w:t>Maintenance &amp; Operations:</w:t>
            </w:r>
          </w:p>
          <w:p w14:paraId="537836EC" w14:textId="6AAD7EBD" w:rsidR="00D52575" w:rsidRPr="00C20794" w:rsidRDefault="004529F8" w:rsidP="00506E4B">
            <w:pPr>
              <w:pStyle w:val="Level3"/>
              <w:numPr>
                <w:ilvl w:val="0"/>
                <w:numId w:val="0"/>
              </w:numPr>
              <w:spacing w:before="0"/>
              <w:contextualSpacing/>
              <w:rPr>
                <w:rFonts w:cstheme="minorHAnsi"/>
                <w:szCs w:val="22"/>
              </w:rPr>
            </w:pPr>
            <w:r>
              <w:rPr>
                <w:rFonts w:cstheme="minorHAnsi"/>
                <w:szCs w:val="22"/>
              </w:rPr>
              <w:t>Maintenance and Operations</w:t>
            </w:r>
            <w:r w:rsidR="00075BB3">
              <w:rPr>
                <w:rFonts w:cstheme="minorHAnsi"/>
                <w:szCs w:val="22"/>
              </w:rPr>
              <w:t xml:space="preserve"> </w:t>
            </w:r>
            <w:r w:rsidR="00352AE9" w:rsidRPr="00C20794">
              <w:rPr>
                <w:rFonts w:cstheme="minorHAnsi"/>
                <w:szCs w:val="22"/>
              </w:rPr>
              <w:t>–</w:t>
            </w:r>
            <w:r w:rsidR="00075BB3">
              <w:rPr>
                <w:rFonts w:cstheme="minorHAnsi"/>
                <w:szCs w:val="22"/>
              </w:rPr>
              <w:t xml:space="preserve"> Section VII, Item 15</w:t>
            </w:r>
          </w:p>
        </w:tc>
        <w:tc>
          <w:tcPr>
            <w:tcW w:w="892" w:type="pct"/>
            <w:vAlign w:val="center"/>
          </w:tcPr>
          <w:p w14:paraId="45DFD25A" w14:textId="286DDB59" w:rsidR="00D52575" w:rsidRPr="003A7570" w:rsidRDefault="001171A5" w:rsidP="00506E4B">
            <w:pPr>
              <w:pStyle w:val="Level3"/>
              <w:numPr>
                <w:ilvl w:val="0"/>
                <w:numId w:val="0"/>
              </w:numPr>
              <w:spacing w:before="0"/>
              <w:ind w:left="1"/>
              <w:contextualSpacing/>
              <w:jc w:val="center"/>
              <w:rPr>
                <w:rFonts w:cstheme="minorHAnsi"/>
                <w:szCs w:val="18"/>
              </w:rPr>
            </w:pPr>
            <w:r>
              <w:rPr>
                <w:rFonts w:cstheme="minorHAnsi"/>
                <w:szCs w:val="18"/>
              </w:rPr>
              <w:t>1</w:t>
            </w:r>
            <w:r w:rsidR="00D52575" w:rsidRPr="003A7570">
              <w:rPr>
                <w:rFonts w:cstheme="minorHAnsi"/>
                <w:szCs w:val="18"/>
              </w:rPr>
              <w:t>5</w:t>
            </w:r>
          </w:p>
        </w:tc>
      </w:tr>
      <w:tr w:rsidR="003A72C9" w:rsidRPr="003A7570" w14:paraId="61DBA3D7" w14:textId="77777777" w:rsidTr="00C02A4D">
        <w:trPr>
          <w:trHeight w:val="432"/>
          <w:jc w:val="center"/>
        </w:trPr>
        <w:tc>
          <w:tcPr>
            <w:tcW w:w="4108" w:type="pct"/>
            <w:vAlign w:val="center"/>
          </w:tcPr>
          <w:p w14:paraId="2519FAFF" w14:textId="595F7204" w:rsidR="00D52575" w:rsidRPr="00AC0D10" w:rsidRDefault="00D52575" w:rsidP="00506E4B">
            <w:pPr>
              <w:pStyle w:val="Level3"/>
              <w:numPr>
                <w:ilvl w:val="0"/>
                <w:numId w:val="0"/>
              </w:numPr>
              <w:spacing w:before="0"/>
              <w:contextualSpacing/>
              <w:rPr>
                <w:rFonts w:cstheme="minorHAnsi"/>
                <w:b/>
                <w:bCs/>
                <w:szCs w:val="18"/>
              </w:rPr>
            </w:pPr>
            <w:r w:rsidRPr="00AC0D10">
              <w:rPr>
                <w:rFonts w:cstheme="minorHAnsi"/>
                <w:b/>
                <w:bCs/>
                <w:szCs w:val="18"/>
              </w:rPr>
              <w:t>Total Non-Cost Points</w:t>
            </w:r>
          </w:p>
        </w:tc>
        <w:tc>
          <w:tcPr>
            <w:tcW w:w="892" w:type="pct"/>
            <w:vAlign w:val="center"/>
          </w:tcPr>
          <w:p w14:paraId="70BEC6C0" w14:textId="77777777" w:rsidR="00D52575" w:rsidRPr="00AC0D10" w:rsidRDefault="00D52575" w:rsidP="00506E4B">
            <w:pPr>
              <w:pStyle w:val="Level3"/>
              <w:numPr>
                <w:ilvl w:val="0"/>
                <w:numId w:val="0"/>
              </w:numPr>
              <w:spacing w:before="0"/>
              <w:ind w:left="1"/>
              <w:contextualSpacing/>
              <w:jc w:val="center"/>
              <w:rPr>
                <w:rFonts w:cstheme="minorHAnsi"/>
                <w:b/>
                <w:bCs/>
                <w:szCs w:val="18"/>
              </w:rPr>
            </w:pPr>
            <w:r w:rsidRPr="00AC0D10">
              <w:rPr>
                <w:rFonts w:cstheme="minorHAnsi"/>
                <w:b/>
                <w:bCs/>
                <w:szCs w:val="18"/>
              </w:rPr>
              <w:t>65</w:t>
            </w:r>
          </w:p>
        </w:tc>
      </w:tr>
      <w:tr w:rsidR="003A72C9" w:rsidRPr="003A7570" w14:paraId="611303C5" w14:textId="77777777" w:rsidTr="00C02A4D">
        <w:trPr>
          <w:trHeight w:val="432"/>
          <w:jc w:val="center"/>
        </w:trPr>
        <w:tc>
          <w:tcPr>
            <w:tcW w:w="4108" w:type="pct"/>
            <w:vAlign w:val="center"/>
          </w:tcPr>
          <w:p w14:paraId="4229651E" w14:textId="77777777" w:rsidR="00D52575" w:rsidRPr="003A7570" w:rsidRDefault="00D52575" w:rsidP="00506E4B">
            <w:pPr>
              <w:pStyle w:val="Level3"/>
              <w:numPr>
                <w:ilvl w:val="0"/>
                <w:numId w:val="0"/>
              </w:numPr>
              <w:spacing w:before="0"/>
              <w:contextualSpacing/>
              <w:rPr>
                <w:rFonts w:cstheme="minorHAnsi"/>
                <w:szCs w:val="18"/>
              </w:rPr>
            </w:pPr>
            <w:r w:rsidRPr="003A7570">
              <w:rPr>
                <w:rFonts w:cstheme="minorHAnsi"/>
                <w:szCs w:val="18"/>
              </w:rPr>
              <w:t>Cost</w:t>
            </w:r>
          </w:p>
        </w:tc>
        <w:tc>
          <w:tcPr>
            <w:tcW w:w="892" w:type="pct"/>
            <w:vAlign w:val="center"/>
          </w:tcPr>
          <w:p w14:paraId="49190CF6" w14:textId="77777777" w:rsidR="00D52575" w:rsidRPr="003A7570" w:rsidRDefault="00D52575" w:rsidP="00506E4B">
            <w:pPr>
              <w:pStyle w:val="Level3"/>
              <w:numPr>
                <w:ilvl w:val="0"/>
                <w:numId w:val="0"/>
              </w:numPr>
              <w:spacing w:before="0"/>
              <w:ind w:left="1"/>
              <w:contextualSpacing/>
              <w:jc w:val="center"/>
              <w:rPr>
                <w:rFonts w:cstheme="minorHAnsi"/>
                <w:szCs w:val="18"/>
              </w:rPr>
            </w:pPr>
            <w:r w:rsidRPr="003A7570">
              <w:rPr>
                <w:rFonts w:cstheme="minorHAnsi"/>
                <w:szCs w:val="18"/>
              </w:rPr>
              <w:t>35</w:t>
            </w:r>
          </w:p>
        </w:tc>
      </w:tr>
      <w:tr w:rsidR="003A72C9" w:rsidRPr="003A7570" w14:paraId="03450D84" w14:textId="77777777" w:rsidTr="00C02A4D">
        <w:trPr>
          <w:trHeight w:val="432"/>
          <w:jc w:val="center"/>
        </w:trPr>
        <w:tc>
          <w:tcPr>
            <w:tcW w:w="4108" w:type="pct"/>
            <w:vAlign w:val="center"/>
          </w:tcPr>
          <w:p w14:paraId="6450F5AB" w14:textId="77777777" w:rsidR="00D52575" w:rsidRPr="00AC0D10" w:rsidRDefault="00D52575" w:rsidP="00506E4B">
            <w:pPr>
              <w:pStyle w:val="Level3"/>
              <w:numPr>
                <w:ilvl w:val="0"/>
                <w:numId w:val="0"/>
              </w:numPr>
              <w:spacing w:before="0"/>
              <w:contextualSpacing/>
              <w:rPr>
                <w:rFonts w:cstheme="minorHAnsi"/>
                <w:b/>
                <w:bCs/>
                <w:szCs w:val="18"/>
              </w:rPr>
            </w:pPr>
            <w:r w:rsidRPr="00AC0D10">
              <w:rPr>
                <w:rFonts w:cstheme="minorHAnsi"/>
                <w:b/>
                <w:bCs/>
                <w:szCs w:val="18"/>
              </w:rPr>
              <w:t>Maximum Possible Points</w:t>
            </w:r>
          </w:p>
        </w:tc>
        <w:tc>
          <w:tcPr>
            <w:tcW w:w="892" w:type="pct"/>
            <w:vAlign w:val="center"/>
          </w:tcPr>
          <w:p w14:paraId="10ED8647" w14:textId="3D56DE65" w:rsidR="00D52575" w:rsidRPr="00AC0D10" w:rsidRDefault="00D52575" w:rsidP="00506E4B">
            <w:pPr>
              <w:pStyle w:val="Level3"/>
              <w:numPr>
                <w:ilvl w:val="0"/>
                <w:numId w:val="0"/>
              </w:numPr>
              <w:spacing w:before="0"/>
              <w:ind w:left="1"/>
              <w:contextualSpacing/>
              <w:jc w:val="center"/>
              <w:rPr>
                <w:rFonts w:cstheme="minorHAnsi"/>
                <w:b/>
                <w:bCs/>
                <w:szCs w:val="18"/>
              </w:rPr>
            </w:pPr>
            <w:r w:rsidRPr="00AC0D10">
              <w:rPr>
                <w:rFonts w:cstheme="minorHAnsi"/>
                <w:b/>
                <w:bCs/>
                <w:szCs w:val="18"/>
              </w:rPr>
              <w:t>10</w:t>
            </w:r>
            <w:r w:rsidR="00111A5C" w:rsidRPr="00AC0D10">
              <w:rPr>
                <w:rFonts w:cstheme="minorHAnsi"/>
                <w:b/>
                <w:bCs/>
                <w:szCs w:val="18"/>
              </w:rPr>
              <w:t>0</w:t>
            </w:r>
          </w:p>
        </w:tc>
      </w:tr>
    </w:tbl>
    <w:p w14:paraId="0B242B84" w14:textId="77777777" w:rsidR="00D52575" w:rsidRDefault="00D52575" w:rsidP="003D61A5">
      <w:pPr>
        <w:pStyle w:val="CalibriLevel2"/>
      </w:pPr>
      <w:r>
        <w:t>The evaluation will be conducted in four stages as follows:</w:t>
      </w:r>
    </w:p>
    <w:p w14:paraId="05A62107" w14:textId="0E92A415" w:rsidR="00D52575" w:rsidRPr="00EC0AFB" w:rsidRDefault="00D52575" w:rsidP="004C0957">
      <w:pPr>
        <w:pStyle w:val="Jill111"/>
        <w:rPr>
          <w:rFonts w:eastAsiaTheme="majorEastAsia"/>
        </w:rPr>
      </w:pPr>
      <w:r w:rsidRPr="00EC0AFB">
        <w:rPr>
          <w:rFonts w:eastAsiaTheme="majorEastAsia"/>
        </w:rPr>
        <w:t>Stage 1: Selection of Responsive/Valid Proposals – Each proposal will be reviewed to determine if it is sufficiently responsive to the RFP requirements to permit a complete evaluation. A responsive proposal shall comply with the instructions stated in this RFP regarding content, organization/format, Vendor experience, number of copies, bond requirement, timely delivery, and shall be responsive to all mandatory requirements. No evaluation points will be awarded in this stage. Failure to submit a complete proposal may result in rejection of the proposal at the sole discretion of the State.</w:t>
      </w:r>
    </w:p>
    <w:p w14:paraId="514DCB3F" w14:textId="2AAD8529" w:rsidR="00D52575" w:rsidRPr="00EC0AFB" w:rsidRDefault="00D52575" w:rsidP="004C0957">
      <w:pPr>
        <w:pStyle w:val="Jill111"/>
        <w:rPr>
          <w:rFonts w:eastAsiaTheme="majorEastAsia"/>
        </w:rPr>
      </w:pPr>
      <w:r w:rsidRPr="00EC0AFB">
        <w:rPr>
          <w:rFonts w:eastAsiaTheme="majorEastAsia"/>
        </w:rPr>
        <w:t>Stage 2: Non-cost Evaluation (all requirements excluding cost)</w:t>
      </w:r>
    </w:p>
    <w:p w14:paraId="307B05EF" w14:textId="2892F479" w:rsidR="00D52575" w:rsidRDefault="00D52575" w:rsidP="0083691A">
      <w:pPr>
        <w:pStyle w:val="Jill1111"/>
      </w:pPr>
      <w:r w:rsidRPr="008D3362">
        <w:t>Non-cost categories and possible point values</w:t>
      </w:r>
      <w:r w:rsidR="00EC0AFB">
        <w:t>:</w:t>
      </w:r>
    </w:p>
    <w:p w14:paraId="78B9EEAF" w14:textId="0CDE6A8D" w:rsidR="00621800" w:rsidRDefault="00621800" w:rsidP="00621800">
      <w:pPr>
        <w:pStyle w:val="Caption"/>
        <w:keepNext/>
      </w:pPr>
      <w:r>
        <w:t>Table</w:t>
      </w:r>
      <w:r w:rsidR="003A0B3B">
        <w:t xml:space="preserve"> 23</w:t>
      </w:r>
      <w:r w:rsidR="0003052C">
        <w:t>: Non-Cost Categories</w:t>
      </w:r>
    </w:p>
    <w:tbl>
      <w:tblPr>
        <w:tblStyle w:val="FirstDataRFP1"/>
        <w:tblW w:w="3176" w:type="pct"/>
        <w:tblInd w:w="2965" w:type="dxa"/>
        <w:tblLook w:val="04A0" w:firstRow="1" w:lastRow="0" w:firstColumn="1" w:lastColumn="0" w:noHBand="0" w:noVBand="1"/>
      </w:tblPr>
      <w:tblGrid>
        <w:gridCol w:w="3780"/>
        <w:gridCol w:w="2159"/>
      </w:tblGrid>
      <w:tr w:rsidR="00D52575" w:rsidRPr="003A7570" w14:paraId="5ACEE864" w14:textId="77777777" w:rsidTr="00C02A4D">
        <w:trPr>
          <w:trHeight w:val="332"/>
        </w:trPr>
        <w:tc>
          <w:tcPr>
            <w:tcW w:w="3182" w:type="pct"/>
            <w:shd w:val="clear" w:color="auto" w:fill="D9D9D9" w:themeFill="background1" w:themeFillShade="D9"/>
            <w:hideMark/>
          </w:tcPr>
          <w:p w14:paraId="51B72D2E" w14:textId="77777777" w:rsidR="00D52575" w:rsidRPr="003A7570" w:rsidRDefault="00D52575" w:rsidP="00860B98">
            <w:pPr>
              <w:pStyle w:val="TableHeading"/>
              <w:rPr>
                <w:rFonts w:asciiTheme="minorHAnsi" w:hAnsiTheme="minorHAnsi" w:cstheme="minorHAnsi"/>
                <w:sz w:val="22"/>
              </w:rPr>
            </w:pPr>
            <w:r w:rsidRPr="003A7570">
              <w:rPr>
                <w:rFonts w:asciiTheme="minorHAnsi" w:hAnsiTheme="minorHAnsi" w:cstheme="minorHAnsi"/>
                <w:sz w:val="22"/>
              </w:rPr>
              <w:t>Non-Cost Categories</w:t>
            </w:r>
          </w:p>
        </w:tc>
        <w:tc>
          <w:tcPr>
            <w:tcW w:w="1818" w:type="pct"/>
            <w:shd w:val="clear" w:color="auto" w:fill="D9D9D9" w:themeFill="background1" w:themeFillShade="D9"/>
            <w:hideMark/>
          </w:tcPr>
          <w:p w14:paraId="7B4D2D47" w14:textId="77777777" w:rsidR="00D52575" w:rsidRPr="003A7570" w:rsidRDefault="00D52575" w:rsidP="00860B98">
            <w:pPr>
              <w:pStyle w:val="TableHeading"/>
              <w:rPr>
                <w:rFonts w:asciiTheme="minorHAnsi" w:hAnsiTheme="minorHAnsi" w:cstheme="minorHAnsi"/>
                <w:sz w:val="22"/>
              </w:rPr>
            </w:pPr>
            <w:r w:rsidRPr="003A7570">
              <w:rPr>
                <w:rFonts w:asciiTheme="minorHAnsi" w:hAnsiTheme="minorHAnsi" w:cstheme="minorHAnsi"/>
                <w:sz w:val="22"/>
              </w:rPr>
              <w:t>Possible Points</w:t>
            </w:r>
          </w:p>
        </w:tc>
      </w:tr>
      <w:tr w:rsidR="00D52575" w:rsidRPr="003A7570" w14:paraId="41123CD2" w14:textId="77777777" w:rsidTr="00C02A4D">
        <w:tc>
          <w:tcPr>
            <w:tcW w:w="3182" w:type="pct"/>
            <w:hideMark/>
          </w:tcPr>
          <w:p w14:paraId="4EB617DF" w14:textId="77777777" w:rsidR="00D52575" w:rsidRPr="003A7570" w:rsidRDefault="00D52575" w:rsidP="00860B98">
            <w:pPr>
              <w:pStyle w:val="TableTextLast"/>
              <w:jc w:val="center"/>
              <w:rPr>
                <w:rFonts w:asciiTheme="minorHAnsi" w:hAnsiTheme="minorHAnsi" w:cstheme="minorHAnsi"/>
                <w:sz w:val="22"/>
                <w:szCs w:val="22"/>
              </w:rPr>
            </w:pPr>
            <w:r w:rsidRPr="003A7570">
              <w:rPr>
                <w:rFonts w:asciiTheme="minorHAnsi" w:hAnsiTheme="minorHAnsi" w:cstheme="minorHAnsi"/>
                <w:sz w:val="22"/>
                <w:szCs w:val="22"/>
              </w:rPr>
              <w:t>Vendor Requirements</w:t>
            </w:r>
          </w:p>
        </w:tc>
        <w:tc>
          <w:tcPr>
            <w:tcW w:w="1818" w:type="pct"/>
            <w:hideMark/>
          </w:tcPr>
          <w:p w14:paraId="3ABEB428" w14:textId="77777777" w:rsidR="00D52575" w:rsidRPr="003A7570" w:rsidRDefault="00D52575" w:rsidP="00860B98">
            <w:pPr>
              <w:pStyle w:val="TableTextLast"/>
              <w:jc w:val="center"/>
              <w:rPr>
                <w:rFonts w:asciiTheme="minorHAnsi" w:hAnsiTheme="minorHAnsi" w:cstheme="minorHAnsi"/>
                <w:sz w:val="22"/>
                <w:szCs w:val="22"/>
              </w:rPr>
            </w:pPr>
            <w:r w:rsidRPr="003A7570">
              <w:rPr>
                <w:rFonts w:asciiTheme="minorHAnsi" w:hAnsiTheme="minorHAnsi" w:cstheme="minorHAnsi"/>
                <w:sz w:val="22"/>
                <w:szCs w:val="22"/>
              </w:rPr>
              <w:t>10</w:t>
            </w:r>
          </w:p>
        </w:tc>
      </w:tr>
      <w:tr w:rsidR="00D52575" w:rsidRPr="003A7570" w14:paraId="24C982C0" w14:textId="77777777" w:rsidTr="00C02A4D">
        <w:tc>
          <w:tcPr>
            <w:tcW w:w="3182" w:type="pct"/>
            <w:hideMark/>
          </w:tcPr>
          <w:p w14:paraId="73B41968" w14:textId="3739D2CA" w:rsidR="00D52575" w:rsidRPr="003A7570" w:rsidRDefault="00855665" w:rsidP="00860B98">
            <w:pPr>
              <w:pStyle w:val="TableTextLast"/>
              <w:jc w:val="center"/>
              <w:rPr>
                <w:rFonts w:asciiTheme="minorHAnsi" w:hAnsiTheme="minorHAnsi" w:cstheme="minorHAnsi"/>
                <w:sz w:val="22"/>
                <w:szCs w:val="22"/>
              </w:rPr>
            </w:pPr>
            <w:r w:rsidRPr="003A7570">
              <w:rPr>
                <w:rFonts w:asciiTheme="minorHAnsi" w:hAnsiTheme="minorHAnsi" w:cstheme="minorHAnsi"/>
                <w:sz w:val="22"/>
                <w:szCs w:val="22"/>
              </w:rPr>
              <w:t xml:space="preserve">Project </w:t>
            </w:r>
            <w:r w:rsidR="00D52575" w:rsidRPr="003A7570">
              <w:rPr>
                <w:rFonts w:asciiTheme="minorHAnsi" w:hAnsiTheme="minorHAnsi" w:cstheme="minorHAnsi"/>
                <w:sz w:val="22"/>
                <w:szCs w:val="22"/>
              </w:rPr>
              <w:t>Requirements</w:t>
            </w:r>
          </w:p>
        </w:tc>
        <w:tc>
          <w:tcPr>
            <w:tcW w:w="1818" w:type="pct"/>
            <w:hideMark/>
          </w:tcPr>
          <w:p w14:paraId="5F3F91CE" w14:textId="07ACDD58" w:rsidR="00D52575" w:rsidRPr="003A7570" w:rsidRDefault="00D52575" w:rsidP="00860B98">
            <w:pPr>
              <w:pStyle w:val="TableTextLast"/>
              <w:jc w:val="center"/>
              <w:rPr>
                <w:rFonts w:asciiTheme="minorHAnsi" w:hAnsiTheme="minorHAnsi" w:cstheme="minorHAnsi"/>
                <w:sz w:val="22"/>
                <w:szCs w:val="22"/>
              </w:rPr>
            </w:pPr>
            <w:r w:rsidRPr="003A7570">
              <w:rPr>
                <w:rFonts w:asciiTheme="minorHAnsi" w:hAnsiTheme="minorHAnsi" w:cstheme="minorHAnsi"/>
                <w:sz w:val="22"/>
                <w:szCs w:val="22"/>
              </w:rPr>
              <w:t>2</w:t>
            </w:r>
            <w:r w:rsidR="004F401B">
              <w:rPr>
                <w:rFonts w:asciiTheme="minorHAnsi" w:hAnsiTheme="minorHAnsi" w:cstheme="minorHAnsi"/>
                <w:sz w:val="22"/>
                <w:szCs w:val="22"/>
              </w:rPr>
              <w:t>0</w:t>
            </w:r>
          </w:p>
        </w:tc>
      </w:tr>
      <w:tr w:rsidR="00D52575" w:rsidRPr="003A7570" w14:paraId="4ECBEEA7" w14:textId="77777777" w:rsidTr="00C02A4D">
        <w:tc>
          <w:tcPr>
            <w:tcW w:w="3182" w:type="pct"/>
            <w:hideMark/>
          </w:tcPr>
          <w:p w14:paraId="61A9BD57" w14:textId="77777777" w:rsidR="00D52575" w:rsidRPr="003A7570" w:rsidRDefault="00D52575" w:rsidP="00860B98">
            <w:pPr>
              <w:pStyle w:val="TableTextLast"/>
              <w:jc w:val="center"/>
              <w:rPr>
                <w:rFonts w:asciiTheme="minorHAnsi" w:hAnsiTheme="minorHAnsi" w:cstheme="minorHAnsi"/>
                <w:sz w:val="22"/>
                <w:szCs w:val="22"/>
              </w:rPr>
            </w:pPr>
            <w:r w:rsidRPr="003A7570">
              <w:rPr>
                <w:rFonts w:asciiTheme="minorHAnsi" w:hAnsiTheme="minorHAnsi" w:cstheme="minorHAnsi"/>
                <w:sz w:val="22"/>
                <w:szCs w:val="22"/>
              </w:rPr>
              <w:t>Technical Requirements</w:t>
            </w:r>
          </w:p>
        </w:tc>
        <w:tc>
          <w:tcPr>
            <w:tcW w:w="1818" w:type="pct"/>
            <w:hideMark/>
          </w:tcPr>
          <w:p w14:paraId="47D19848" w14:textId="32B5E8B3" w:rsidR="00D52575" w:rsidRPr="003A7570" w:rsidRDefault="00D52575" w:rsidP="00860B98">
            <w:pPr>
              <w:pStyle w:val="TableTextLast"/>
              <w:jc w:val="center"/>
              <w:rPr>
                <w:rFonts w:asciiTheme="minorHAnsi" w:hAnsiTheme="minorHAnsi" w:cstheme="minorHAnsi"/>
                <w:sz w:val="22"/>
                <w:szCs w:val="22"/>
              </w:rPr>
            </w:pPr>
            <w:r w:rsidRPr="003A7570">
              <w:rPr>
                <w:rFonts w:asciiTheme="minorHAnsi" w:hAnsiTheme="minorHAnsi" w:cstheme="minorHAnsi"/>
                <w:sz w:val="22"/>
                <w:szCs w:val="22"/>
              </w:rPr>
              <w:t>2</w:t>
            </w:r>
            <w:r w:rsidR="004F401B">
              <w:rPr>
                <w:rFonts w:asciiTheme="minorHAnsi" w:hAnsiTheme="minorHAnsi" w:cstheme="minorHAnsi"/>
                <w:sz w:val="22"/>
                <w:szCs w:val="22"/>
              </w:rPr>
              <w:t>0</w:t>
            </w:r>
          </w:p>
        </w:tc>
      </w:tr>
      <w:tr w:rsidR="00D52575" w:rsidRPr="003A7570" w14:paraId="206EC213" w14:textId="77777777" w:rsidTr="00C02A4D">
        <w:trPr>
          <w:trHeight w:val="64"/>
        </w:trPr>
        <w:tc>
          <w:tcPr>
            <w:tcW w:w="3182" w:type="pct"/>
            <w:hideMark/>
          </w:tcPr>
          <w:p w14:paraId="008F571C" w14:textId="590A4F82" w:rsidR="00D52575" w:rsidRPr="003A7570" w:rsidRDefault="00D52575" w:rsidP="00860B98">
            <w:pPr>
              <w:pStyle w:val="TableTextLast"/>
              <w:jc w:val="center"/>
              <w:rPr>
                <w:rFonts w:asciiTheme="minorHAnsi" w:hAnsiTheme="minorHAnsi" w:cstheme="minorHAnsi"/>
                <w:sz w:val="22"/>
                <w:szCs w:val="22"/>
              </w:rPr>
            </w:pPr>
            <w:r w:rsidRPr="003A7570">
              <w:rPr>
                <w:rFonts w:asciiTheme="minorHAnsi" w:hAnsiTheme="minorHAnsi" w:cstheme="minorHAnsi"/>
                <w:sz w:val="22"/>
                <w:szCs w:val="22"/>
              </w:rPr>
              <w:t>Maintenance and Operations</w:t>
            </w:r>
          </w:p>
        </w:tc>
        <w:tc>
          <w:tcPr>
            <w:tcW w:w="1818" w:type="pct"/>
            <w:hideMark/>
          </w:tcPr>
          <w:p w14:paraId="160D89DE" w14:textId="5165352D" w:rsidR="00D52575" w:rsidRPr="003A7570" w:rsidRDefault="004F401B" w:rsidP="00860B98">
            <w:pPr>
              <w:pStyle w:val="TableTextLast"/>
              <w:jc w:val="center"/>
              <w:rPr>
                <w:rFonts w:asciiTheme="minorHAnsi" w:hAnsiTheme="minorHAnsi" w:cstheme="minorHAnsi"/>
                <w:sz w:val="22"/>
                <w:szCs w:val="22"/>
              </w:rPr>
            </w:pPr>
            <w:r>
              <w:rPr>
                <w:rFonts w:asciiTheme="minorHAnsi" w:hAnsiTheme="minorHAnsi" w:cstheme="minorHAnsi"/>
                <w:sz w:val="22"/>
                <w:szCs w:val="22"/>
              </w:rPr>
              <w:t>1</w:t>
            </w:r>
            <w:r w:rsidR="00D52575" w:rsidRPr="003A7570">
              <w:rPr>
                <w:rFonts w:asciiTheme="minorHAnsi" w:hAnsiTheme="minorHAnsi" w:cstheme="minorHAnsi"/>
                <w:sz w:val="22"/>
                <w:szCs w:val="22"/>
              </w:rPr>
              <w:t>5</w:t>
            </w:r>
          </w:p>
        </w:tc>
      </w:tr>
      <w:tr w:rsidR="00D52575" w:rsidRPr="003A7570" w14:paraId="565D18DC" w14:textId="77777777" w:rsidTr="00C02A4D">
        <w:trPr>
          <w:trHeight w:val="230"/>
        </w:trPr>
        <w:tc>
          <w:tcPr>
            <w:tcW w:w="3182" w:type="pct"/>
            <w:hideMark/>
          </w:tcPr>
          <w:p w14:paraId="54180943" w14:textId="77777777" w:rsidR="00D52575" w:rsidRPr="003A7570" w:rsidRDefault="00D52575" w:rsidP="00860B98">
            <w:pPr>
              <w:pStyle w:val="TableTextLast"/>
              <w:jc w:val="center"/>
              <w:rPr>
                <w:rFonts w:asciiTheme="minorHAnsi" w:hAnsiTheme="minorHAnsi" w:cstheme="minorHAnsi"/>
                <w:b/>
                <w:bCs/>
                <w:sz w:val="22"/>
                <w:szCs w:val="22"/>
              </w:rPr>
            </w:pPr>
            <w:r w:rsidRPr="003A7570">
              <w:rPr>
                <w:rFonts w:asciiTheme="minorHAnsi" w:hAnsiTheme="minorHAnsi" w:cstheme="minorHAnsi"/>
                <w:b/>
                <w:bCs/>
                <w:sz w:val="22"/>
                <w:szCs w:val="22"/>
              </w:rPr>
              <w:t>Maximum Possible Points</w:t>
            </w:r>
          </w:p>
        </w:tc>
        <w:tc>
          <w:tcPr>
            <w:tcW w:w="1818" w:type="pct"/>
            <w:hideMark/>
          </w:tcPr>
          <w:p w14:paraId="392833EF" w14:textId="77777777" w:rsidR="00D52575" w:rsidRPr="003A7570" w:rsidRDefault="00D52575" w:rsidP="00860B98">
            <w:pPr>
              <w:pStyle w:val="TableTextLast"/>
              <w:jc w:val="center"/>
              <w:rPr>
                <w:rFonts w:asciiTheme="minorHAnsi" w:hAnsiTheme="minorHAnsi" w:cstheme="minorHAnsi"/>
                <w:b/>
                <w:bCs/>
                <w:sz w:val="22"/>
                <w:szCs w:val="22"/>
              </w:rPr>
            </w:pPr>
            <w:r w:rsidRPr="003A7570">
              <w:rPr>
                <w:rFonts w:asciiTheme="minorHAnsi" w:hAnsiTheme="minorHAnsi" w:cstheme="minorHAnsi"/>
                <w:b/>
                <w:bCs/>
                <w:sz w:val="22"/>
                <w:szCs w:val="22"/>
              </w:rPr>
              <w:t>65</w:t>
            </w:r>
          </w:p>
        </w:tc>
      </w:tr>
    </w:tbl>
    <w:p w14:paraId="4C8FA33C" w14:textId="60B5E749" w:rsidR="00D52575" w:rsidRPr="000B74FF" w:rsidRDefault="00D52575" w:rsidP="0083691A">
      <w:pPr>
        <w:pStyle w:val="Jill1111"/>
      </w:pPr>
      <w:r w:rsidRPr="000B74FF">
        <w:lastRenderedPageBreak/>
        <w:t>The State scores the non-cost categories on a 10-point scale, with 9 points for meeting the requirement. The ‘Meets Specs’ score for each category is 90% of the total points allocated for that category. For example, the Technical Requirements category was allocated 2</w:t>
      </w:r>
      <w:r w:rsidR="00200653">
        <w:t>0</w:t>
      </w:r>
      <w:r w:rsidRPr="000B74FF">
        <w:t xml:space="preserve"> points; a proposal that fully met all requirements in that section would have scored </w:t>
      </w:r>
      <w:r w:rsidR="00200653">
        <w:t>18</w:t>
      </w:r>
      <w:r w:rsidRPr="000B74FF">
        <w:t xml:space="preserve"> points. The additional 10% is reserved for a solution that exceeds the requirement and provides additional benefits to the State, at the sole discretion of the State.</w:t>
      </w:r>
    </w:p>
    <w:p w14:paraId="3D76238B" w14:textId="77777777" w:rsidR="00D52575" w:rsidRPr="000B74FF" w:rsidRDefault="00D52575" w:rsidP="0083691A">
      <w:pPr>
        <w:pStyle w:val="Jill1111"/>
      </w:pPr>
      <w:r w:rsidRPr="000B74FF">
        <w:t>Proposals meeting fewer than 80% of the Technical Requirements may be eliminated from further consideration at the sole discretion of the State.</w:t>
      </w:r>
    </w:p>
    <w:p w14:paraId="783E50CD" w14:textId="77777777" w:rsidR="00D52575" w:rsidRPr="000B74FF" w:rsidRDefault="00D52575" w:rsidP="0083691A">
      <w:pPr>
        <w:pStyle w:val="Jill1111"/>
      </w:pPr>
      <w:r w:rsidRPr="000B74FF">
        <w:t>Proposals meeting fewer than 80% of the Vendor Requirements may be eliminated from further consideration at the sole discretion of the State.</w:t>
      </w:r>
    </w:p>
    <w:p w14:paraId="09AEC95A" w14:textId="436C203F" w:rsidR="00D52575" w:rsidRPr="00EC0AFB" w:rsidRDefault="00D52575" w:rsidP="004C0957">
      <w:pPr>
        <w:pStyle w:val="Jill111"/>
        <w:rPr>
          <w:rFonts w:eastAsiaTheme="majorEastAsia"/>
        </w:rPr>
      </w:pPr>
      <w:r>
        <w:t>Stage 3: Cost Evaluation</w:t>
      </w:r>
    </w:p>
    <w:p w14:paraId="116F455C" w14:textId="77777777" w:rsidR="00D52575" w:rsidRPr="000B74FF" w:rsidRDefault="00D52575" w:rsidP="0083691A">
      <w:pPr>
        <w:pStyle w:val="Jill1111"/>
      </w:pPr>
      <w:r w:rsidRPr="000B74FF">
        <w:t>Points will be assigned using the following formula:</w:t>
      </w:r>
    </w:p>
    <w:p w14:paraId="74C48EB8" w14:textId="4A1D7EFA" w:rsidR="00D52575" w:rsidRPr="00F5315A" w:rsidRDefault="00D52575" w:rsidP="00493321">
      <w:pPr>
        <w:pStyle w:val="Body"/>
        <w:spacing w:before="120"/>
        <w:ind w:left="3150" w:firstLine="180"/>
        <w:rPr>
          <w:sz w:val="22"/>
          <w:szCs w:val="22"/>
        </w:rPr>
      </w:pPr>
      <w:r w:rsidRPr="00F5315A">
        <w:rPr>
          <w:sz w:val="22"/>
          <w:szCs w:val="22"/>
        </w:rPr>
        <w:t>(1-((B-A)/A</w:t>
      </w:r>
      <w:r w:rsidR="008D3362" w:rsidRPr="00F5315A">
        <w:rPr>
          <w:sz w:val="22"/>
          <w:szCs w:val="22"/>
        </w:rPr>
        <w:t>)) *</w:t>
      </w:r>
      <w:r w:rsidRPr="00F5315A">
        <w:rPr>
          <w:sz w:val="22"/>
          <w:szCs w:val="22"/>
        </w:rPr>
        <w:t>n</w:t>
      </w:r>
    </w:p>
    <w:p w14:paraId="33A420CE" w14:textId="77777777" w:rsidR="00D52575" w:rsidRPr="00F5315A" w:rsidRDefault="00D52575" w:rsidP="00493321">
      <w:pPr>
        <w:pStyle w:val="Body"/>
        <w:spacing w:before="120"/>
        <w:ind w:left="3150" w:firstLine="180"/>
        <w:rPr>
          <w:sz w:val="22"/>
          <w:szCs w:val="22"/>
        </w:rPr>
      </w:pPr>
      <w:r w:rsidRPr="00F5315A">
        <w:rPr>
          <w:sz w:val="22"/>
          <w:szCs w:val="22"/>
        </w:rPr>
        <w:t>Where:</w:t>
      </w:r>
    </w:p>
    <w:p w14:paraId="3A8B5155" w14:textId="77777777" w:rsidR="00D52575" w:rsidRPr="00F5315A" w:rsidRDefault="00D52575" w:rsidP="00493321">
      <w:pPr>
        <w:pStyle w:val="Body"/>
        <w:spacing w:before="120"/>
        <w:ind w:left="3150" w:firstLine="180"/>
        <w:rPr>
          <w:sz w:val="22"/>
          <w:szCs w:val="22"/>
        </w:rPr>
      </w:pPr>
      <w:r w:rsidRPr="00F5315A">
        <w:rPr>
          <w:sz w:val="22"/>
          <w:szCs w:val="22"/>
        </w:rPr>
        <w:t>A = Total lifecycle cost of lowest valid proposal</w:t>
      </w:r>
    </w:p>
    <w:p w14:paraId="0DBC0332" w14:textId="77777777" w:rsidR="00D52575" w:rsidRPr="00F5315A" w:rsidRDefault="00D52575" w:rsidP="00493321">
      <w:pPr>
        <w:pStyle w:val="Body"/>
        <w:spacing w:before="120"/>
        <w:ind w:left="3150" w:firstLine="180"/>
        <w:rPr>
          <w:sz w:val="22"/>
          <w:szCs w:val="22"/>
        </w:rPr>
      </w:pPr>
      <w:r w:rsidRPr="00F5315A">
        <w:rPr>
          <w:sz w:val="22"/>
          <w:szCs w:val="22"/>
        </w:rPr>
        <w:t>B = Total lifecycle cost of proposal being scored</w:t>
      </w:r>
    </w:p>
    <w:p w14:paraId="00D35C6D" w14:textId="77777777" w:rsidR="00D52575" w:rsidRPr="00F5315A" w:rsidRDefault="00D52575" w:rsidP="00493321">
      <w:pPr>
        <w:pStyle w:val="Body"/>
        <w:spacing w:before="120"/>
        <w:ind w:left="3150" w:firstLine="180"/>
        <w:rPr>
          <w:sz w:val="22"/>
          <w:szCs w:val="22"/>
        </w:rPr>
      </w:pPr>
      <w:r w:rsidRPr="00F5315A">
        <w:rPr>
          <w:sz w:val="22"/>
          <w:szCs w:val="22"/>
        </w:rPr>
        <w:t>n = Maximum number of points allocated to cost for acquisition</w:t>
      </w:r>
    </w:p>
    <w:p w14:paraId="478D6B1C" w14:textId="610E345A" w:rsidR="00D52575" w:rsidRPr="0092426D" w:rsidRDefault="00D52575" w:rsidP="0083691A">
      <w:pPr>
        <w:pStyle w:val="Jill1111"/>
      </w:pPr>
      <w:r w:rsidRPr="000B74FF">
        <w:t>Cost categories and maximum point values are in</w:t>
      </w:r>
      <w:r w:rsidR="0092426D">
        <w:t xml:space="preserve"> </w:t>
      </w:r>
      <w:r w:rsidR="0092426D" w:rsidRPr="007F015A">
        <w:t>Table 2</w:t>
      </w:r>
      <w:r w:rsidR="00EC0AFB">
        <w:t>4</w:t>
      </w:r>
      <w:r w:rsidR="0092426D" w:rsidRPr="0092426D">
        <w:t>.</w:t>
      </w:r>
    </w:p>
    <w:p w14:paraId="3419AEB2" w14:textId="6F2FE1D5" w:rsidR="0092426D" w:rsidRDefault="0092426D" w:rsidP="0092426D">
      <w:pPr>
        <w:pStyle w:val="Caption"/>
        <w:keepNext/>
      </w:pPr>
      <w:r>
        <w:t>Table</w:t>
      </w:r>
      <w:r w:rsidR="00126B33">
        <w:rPr>
          <w:noProof/>
        </w:rPr>
        <w:t xml:space="preserve"> </w:t>
      </w:r>
      <w:r w:rsidR="00126B33">
        <w:t>24</w:t>
      </w:r>
      <w:r w:rsidR="007417C0">
        <w:t>: Cost Categories and Max Point Values</w:t>
      </w:r>
    </w:p>
    <w:tbl>
      <w:tblPr>
        <w:tblStyle w:val="FirstDataRFP1"/>
        <w:tblW w:w="3176" w:type="pct"/>
        <w:tblInd w:w="2875" w:type="dxa"/>
        <w:tblLook w:val="04A0" w:firstRow="1" w:lastRow="0" w:firstColumn="1" w:lastColumn="0" w:noHBand="0" w:noVBand="1"/>
      </w:tblPr>
      <w:tblGrid>
        <w:gridCol w:w="3870"/>
        <w:gridCol w:w="2069"/>
      </w:tblGrid>
      <w:tr w:rsidR="00D52575" w:rsidRPr="0092426D" w14:paraId="5F50ED67" w14:textId="77777777" w:rsidTr="00C74FDE">
        <w:trPr>
          <w:trHeight w:val="350"/>
          <w:tblHeader/>
        </w:trPr>
        <w:tc>
          <w:tcPr>
            <w:tcW w:w="3258" w:type="pct"/>
            <w:shd w:val="clear" w:color="auto" w:fill="D9D9D9" w:themeFill="background1" w:themeFillShade="D9"/>
            <w:hideMark/>
          </w:tcPr>
          <w:p w14:paraId="60EC87CC" w14:textId="77777777" w:rsidR="00D52575" w:rsidRPr="00712883" w:rsidRDefault="00D52575" w:rsidP="00712883">
            <w:pPr>
              <w:pStyle w:val="CalibriLevel2"/>
              <w:numPr>
                <w:ilvl w:val="0"/>
                <w:numId w:val="0"/>
              </w:numPr>
              <w:jc w:val="center"/>
              <w:rPr>
                <w:rFonts w:asciiTheme="minorHAnsi" w:hAnsiTheme="minorHAnsi" w:cstheme="minorHAnsi"/>
              </w:rPr>
            </w:pPr>
            <w:r w:rsidRPr="00712883">
              <w:rPr>
                <w:rFonts w:asciiTheme="minorHAnsi" w:hAnsiTheme="minorHAnsi" w:cstheme="minorHAnsi"/>
              </w:rPr>
              <w:br w:type="page"/>
              <w:t>Cost Category</w:t>
            </w:r>
          </w:p>
        </w:tc>
        <w:tc>
          <w:tcPr>
            <w:tcW w:w="1742" w:type="pct"/>
            <w:shd w:val="clear" w:color="auto" w:fill="D9D9D9" w:themeFill="background1" w:themeFillShade="D9"/>
            <w:hideMark/>
          </w:tcPr>
          <w:p w14:paraId="6D227E37" w14:textId="77777777" w:rsidR="00D52575" w:rsidRPr="00712883" w:rsidRDefault="00D52575" w:rsidP="00712883">
            <w:pPr>
              <w:pStyle w:val="CalibriLevel2"/>
              <w:numPr>
                <w:ilvl w:val="0"/>
                <w:numId w:val="0"/>
              </w:numPr>
              <w:jc w:val="center"/>
              <w:rPr>
                <w:rFonts w:asciiTheme="minorHAnsi" w:hAnsiTheme="minorHAnsi" w:cstheme="minorHAnsi"/>
              </w:rPr>
            </w:pPr>
            <w:r w:rsidRPr="00712883">
              <w:rPr>
                <w:rFonts w:asciiTheme="minorHAnsi" w:hAnsiTheme="minorHAnsi" w:cstheme="minorHAnsi"/>
              </w:rPr>
              <w:t>Possible Points</w:t>
            </w:r>
          </w:p>
        </w:tc>
      </w:tr>
      <w:tr w:rsidR="00D52575" w:rsidRPr="0092426D" w14:paraId="286B34C5" w14:textId="77777777" w:rsidTr="00C74FDE">
        <w:trPr>
          <w:trHeight w:val="230"/>
        </w:trPr>
        <w:tc>
          <w:tcPr>
            <w:tcW w:w="3258" w:type="pct"/>
            <w:hideMark/>
          </w:tcPr>
          <w:p w14:paraId="3EB07823" w14:textId="77777777" w:rsidR="00D52575" w:rsidRPr="0092426D" w:rsidRDefault="00D52575" w:rsidP="00860B98">
            <w:pPr>
              <w:pStyle w:val="TableTextLast"/>
              <w:jc w:val="center"/>
              <w:rPr>
                <w:rFonts w:asciiTheme="minorHAnsi" w:hAnsiTheme="minorHAnsi" w:cstheme="minorHAnsi"/>
                <w:sz w:val="22"/>
                <w:szCs w:val="22"/>
              </w:rPr>
            </w:pPr>
            <w:r w:rsidRPr="0092426D">
              <w:rPr>
                <w:rFonts w:asciiTheme="minorHAnsi" w:hAnsiTheme="minorHAnsi" w:cstheme="minorHAnsi"/>
                <w:sz w:val="22"/>
                <w:szCs w:val="22"/>
              </w:rPr>
              <w:t>Lifecycle Cost</w:t>
            </w:r>
          </w:p>
        </w:tc>
        <w:tc>
          <w:tcPr>
            <w:tcW w:w="1742" w:type="pct"/>
            <w:hideMark/>
          </w:tcPr>
          <w:p w14:paraId="12FDA9E3" w14:textId="77777777" w:rsidR="00D52575" w:rsidRPr="0092426D" w:rsidRDefault="00D52575" w:rsidP="00860B98">
            <w:pPr>
              <w:pStyle w:val="TableTextLast"/>
              <w:jc w:val="center"/>
              <w:rPr>
                <w:rFonts w:asciiTheme="minorHAnsi" w:hAnsiTheme="minorHAnsi" w:cstheme="minorHAnsi"/>
                <w:sz w:val="22"/>
                <w:szCs w:val="22"/>
              </w:rPr>
            </w:pPr>
            <w:r w:rsidRPr="0092426D">
              <w:rPr>
                <w:rFonts w:asciiTheme="minorHAnsi" w:hAnsiTheme="minorHAnsi" w:cstheme="minorHAnsi"/>
                <w:sz w:val="22"/>
                <w:szCs w:val="22"/>
              </w:rPr>
              <w:t>25</w:t>
            </w:r>
          </w:p>
        </w:tc>
      </w:tr>
      <w:tr w:rsidR="00D52575" w:rsidRPr="0092426D" w14:paraId="0E4FB4CA" w14:textId="77777777" w:rsidTr="00C74FDE">
        <w:trPr>
          <w:trHeight w:val="230"/>
        </w:trPr>
        <w:tc>
          <w:tcPr>
            <w:tcW w:w="3258" w:type="pct"/>
            <w:hideMark/>
          </w:tcPr>
          <w:p w14:paraId="33D43219" w14:textId="77777777" w:rsidR="00D52575" w:rsidRPr="0092426D" w:rsidRDefault="00D52575" w:rsidP="00860B98">
            <w:pPr>
              <w:pStyle w:val="TableTextLast"/>
              <w:jc w:val="center"/>
              <w:rPr>
                <w:rFonts w:asciiTheme="minorHAnsi" w:hAnsiTheme="minorHAnsi" w:cstheme="minorHAnsi"/>
                <w:sz w:val="22"/>
                <w:szCs w:val="22"/>
              </w:rPr>
            </w:pPr>
            <w:r w:rsidRPr="0092426D">
              <w:rPr>
                <w:rFonts w:asciiTheme="minorHAnsi" w:hAnsiTheme="minorHAnsi" w:cstheme="minorHAnsi"/>
                <w:sz w:val="22"/>
                <w:szCs w:val="22"/>
              </w:rPr>
              <w:t>Change Order Rate</w:t>
            </w:r>
          </w:p>
        </w:tc>
        <w:tc>
          <w:tcPr>
            <w:tcW w:w="1742" w:type="pct"/>
            <w:hideMark/>
          </w:tcPr>
          <w:p w14:paraId="6E92BC53" w14:textId="2C9BD21B" w:rsidR="00D52575" w:rsidRPr="0092426D" w:rsidRDefault="00D52575" w:rsidP="00860B98">
            <w:pPr>
              <w:pStyle w:val="TableTextLast"/>
              <w:jc w:val="center"/>
              <w:rPr>
                <w:rFonts w:asciiTheme="minorHAnsi" w:hAnsiTheme="minorHAnsi" w:cstheme="minorHAnsi"/>
                <w:sz w:val="22"/>
                <w:szCs w:val="22"/>
              </w:rPr>
            </w:pPr>
            <w:r w:rsidRPr="0092426D">
              <w:rPr>
                <w:rFonts w:asciiTheme="minorHAnsi" w:hAnsiTheme="minorHAnsi" w:cstheme="minorHAnsi"/>
                <w:sz w:val="22"/>
                <w:szCs w:val="22"/>
              </w:rPr>
              <w:t>10</w:t>
            </w:r>
          </w:p>
        </w:tc>
      </w:tr>
      <w:tr w:rsidR="00D52575" w:rsidRPr="0092426D" w14:paraId="7B5530AD" w14:textId="77777777" w:rsidTr="00C74FDE">
        <w:tc>
          <w:tcPr>
            <w:tcW w:w="3258" w:type="pct"/>
            <w:hideMark/>
          </w:tcPr>
          <w:p w14:paraId="22D76DF2" w14:textId="77777777" w:rsidR="00D52575" w:rsidRPr="0092426D" w:rsidRDefault="00D52575" w:rsidP="00860B98">
            <w:pPr>
              <w:pStyle w:val="TableTextLast"/>
              <w:jc w:val="center"/>
              <w:rPr>
                <w:rFonts w:asciiTheme="minorHAnsi" w:hAnsiTheme="minorHAnsi" w:cstheme="minorHAnsi"/>
                <w:sz w:val="22"/>
                <w:szCs w:val="22"/>
              </w:rPr>
            </w:pPr>
            <w:r w:rsidRPr="0092426D">
              <w:rPr>
                <w:rFonts w:asciiTheme="minorHAnsi" w:hAnsiTheme="minorHAnsi" w:cstheme="minorHAnsi"/>
                <w:sz w:val="22"/>
                <w:szCs w:val="22"/>
              </w:rPr>
              <w:t>Maximum Possible Points</w:t>
            </w:r>
          </w:p>
        </w:tc>
        <w:tc>
          <w:tcPr>
            <w:tcW w:w="1742" w:type="pct"/>
            <w:hideMark/>
          </w:tcPr>
          <w:p w14:paraId="3DA1981C" w14:textId="77777777" w:rsidR="00D52575" w:rsidRPr="0092426D" w:rsidRDefault="00D52575" w:rsidP="00860B98">
            <w:pPr>
              <w:pStyle w:val="TableTextLast"/>
              <w:jc w:val="center"/>
              <w:rPr>
                <w:rFonts w:asciiTheme="minorHAnsi" w:hAnsiTheme="minorHAnsi" w:cstheme="minorHAnsi"/>
                <w:sz w:val="22"/>
                <w:szCs w:val="22"/>
              </w:rPr>
            </w:pPr>
            <w:r w:rsidRPr="0092426D">
              <w:rPr>
                <w:rFonts w:asciiTheme="minorHAnsi" w:hAnsiTheme="minorHAnsi" w:cstheme="minorHAnsi"/>
                <w:sz w:val="22"/>
                <w:szCs w:val="22"/>
              </w:rPr>
              <w:t>35</w:t>
            </w:r>
          </w:p>
        </w:tc>
      </w:tr>
    </w:tbl>
    <w:p w14:paraId="0E395A22" w14:textId="3946C05B" w:rsidR="00D52575" w:rsidRDefault="00D52575" w:rsidP="004C0957">
      <w:pPr>
        <w:pStyle w:val="Jill111"/>
      </w:pPr>
      <w:r>
        <w:t>Stage 4: Selection of the successful Vendor</w:t>
      </w:r>
    </w:p>
    <w:p w14:paraId="3B8A1358" w14:textId="77777777" w:rsidR="00D52575" w:rsidRPr="000B74FF" w:rsidRDefault="00D52575" w:rsidP="0083691A">
      <w:pPr>
        <w:pStyle w:val="Jill1111"/>
      </w:pPr>
      <w:r w:rsidRPr="000B74FF">
        <w:t xml:space="preserve">At the discretion of the State, evaluators may request on-site interviews, presentations, demonstrations, or discussions with </w:t>
      </w:r>
      <w:proofErr w:type="gramStart"/>
      <w:r w:rsidRPr="000B74FF">
        <w:t>any and all</w:t>
      </w:r>
      <w:proofErr w:type="gramEnd"/>
      <w:r w:rsidRPr="000B74FF">
        <w:t xml:space="preserve"> Vendors for the purpose of system overview and/or clarification or amplification of information presented in any part of the proposal.</w:t>
      </w:r>
    </w:p>
    <w:p w14:paraId="3B14FCF2" w14:textId="166E418C" w:rsidR="00D52575" w:rsidRPr="000B74FF" w:rsidRDefault="00D52575" w:rsidP="0083691A">
      <w:pPr>
        <w:pStyle w:val="Jill1111"/>
      </w:pPr>
      <w:r w:rsidRPr="000B74FF">
        <w:lastRenderedPageBreak/>
        <w:t xml:space="preserve">If requested, Vendors must be prepared to make on-site demonstrations of system functionality and/or proposal clarifications to the evaluation team and its affiliates within seven </w:t>
      </w:r>
      <w:r w:rsidR="009F02AD">
        <w:t xml:space="preserve">(7) </w:t>
      </w:r>
      <w:r w:rsidRPr="000B74FF">
        <w:t xml:space="preserve">calendar days of notification. Each presentation must be made by the </w:t>
      </w:r>
      <w:r w:rsidR="00A45589">
        <w:t>P</w:t>
      </w:r>
      <w:r w:rsidRPr="000B74FF">
        <w:t xml:space="preserve">roject </w:t>
      </w:r>
      <w:r w:rsidR="00A45589">
        <w:t>M</w:t>
      </w:r>
      <w:r w:rsidRPr="000B74FF">
        <w:t>anager being proposed by the Vendor to oversee implementation of this project.</w:t>
      </w:r>
    </w:p>
    <w:p w14:paraId="2F38B1EC" w14:textId="77777777" w:rsidR="00D52575" w:rsidRPr="000B74FF" w:rsidRDefault="00D52575" w:rsidP="0083691A">
      <w:pPr>
        <w:pStyle w:val="Jill1111"/>
      </w:pPr>
      <w:r w:rsidRPr="000B74FF">
        <w:t>Proposed Key Personnel must be present at the on-site demonstration. The evaluation team reserves the right to interview the proposed Key Personnel during this onsite visit.</w:t>
      </w:r>
    </w:p>
    <w:p w14:paraId="2D0E74B1" w14:textId="77777777" w:rsidR="00D52575" w:rsidRPr="000B74FF" w:rsidRDefault="00D52575" w:rsidP="0083691A">
      <w:pPr>
        <w:pStyle w:val="Jill1111"/>
      </w:pPr>
      <w:r w:rsidRPr="000B74FF">
        <w:t>Although on-site demonstrations may be requested, the demonstration will not be allowed in lieu of a written proposal.</w:t>
      </w:r>
    </w:p>
    <w:p w14:paraId="64787A78" w14:textId="54628F1E" w:rsidR="00D52575" w:rsidRPr="000B74FF" w:rsidRDefault="00D52575" w:rsidP="0083691A">
      <w:pPr>
        <w:pStyle w:val="Jill1111"/>
      </w:pPr>
      <w:r w:rsidRPr="000B74FF">
        <w:t xml:space="preserve">At the State’s option, Vendors that remain within a competitive range must be prepared to provide a reference site within seven calendar days of notification. Vendor </w:t>
      </w:r>
      <w:r w:rsidR="00642D4F">
        <w:t>shall</w:t>
      </w:r>
      <w:r w:rsidR="00642D4F" w:rsidRPr="000B74FF">
        <w:t xml:space="preserve"> </w:t>
      </w:r>
      <w:r w:rsidRPr="000B74FF">
        <w:t>list potential reference sites in the proposal.</w:t>
      </w:r>
    </w:p>
    <w:p w14:paraId="7CFF3F7B" w14:textId="6A4E3F38" w:rsidR="00D52575" w:rsidRDefault="00D52575" w:rsidP="004C0957">
      <w:pPr>
        <w:pStyle w:val="Jill111"/>
      </w:pPr>
      <w:r>
        <w:t>Final Quantitative Evaluation: Following any requested presentations, demonstrations, and/or site visits, the Evaluation Team will re-evaluate and adjust any technical/functional scores, as necessary. The non-cost and cost scores will then be combined to determine the Vendor’s final score.</w:t>
      </w:r>
    </w:p>
    <w:p w14:paraId="18AE968A" w14:textId="77777777" w:rsidR="00B94D8A" w:rsidRDefault="00B94D8A">
      <w:pPr>
        <w:rPr>
          <w:rFonts w:eastAsiaTheme="majorEastAsia" w:cstheme="majorBidi"/>
          <w:color w:val="2E74B5" w:themeColor="accent1" w:themeShade="BF"/>
          <w:szCs w:val="24"/>
        </w:rPr>
      </w:pPr>
      <w:r>
        <w:br w:type="page"/>
      </w:r>
    </w:p>
    <w:p w14:paraId="51D7528B" w14:textId="67C95B9B" w:rsidR="00475B02" w:rsidRPr="00797C67" w:rsidRDefault="00475B02" w:rsidP="00974E26">
      <w:pPr>
        <w:pStyle w:val="Heading1"/>
        <w:rPr>
          <w:highlight w:val="yellow"/>
        </w:rPr>
      </w:pPr>
      <w:bookmarkStart w:id="235" w:name="_Toc49239769"/>
      <w:bookmarkStart w:id="236" w:name="_Toc52445490"/>
      <w:bookmarkStart w:id="237" w:name="_Toc94083110"/>
      <w:bookmarkStart w:id="238" w:name="_Toc96084431"/>
      <w:r w:rsidRPr="00797C67">
        <w:lastRenderedPageBreak/>
        <w:t xml:space="preserve">SECTION </w:t>
      </w:r>
      <w:bookmarkEnd w:id="235"/>
      <w:r w:rsidRPr="00797C67">
        <w:t>VIII</w:t>
      </w:r>
      <w:bookmarkEnd w:id="236"/>
      <w:bookmarkEnd w:id="237"/>
      <w:bookmarkEnd w:id="238"/>
    </w:p>
    <w:p w14:paraId="4C867291" w14:textId="77777777" w:rsidR="00475B02" w:rsidRPr="00797C67" w:rsidRDefault="00475B02" w:rsidP="00974E26">
      <w:pPr>
        <w:pStyle w:val="Heading2"/>
      </w:pPr>
      <w:bookmarkStart w:id="239" w:name="_Toc52445491"/>
      <w:bookmarkStart w:id="240" w:name="_Toc94083111"/>
      <w:bookmarkStart w:id="241" w:name="_Toc96084432"/>
      <w:r w:rsidRPr="00797C67">
        <w:t>COST INFORMATION SUBMISSION</w:t>
      </w:r>
      <w:bookmarkEnd w:id="239"/>
      <w:bookmarkEnd w:id="240"/>
      <w:bookmarkEnd w:id="241"/>
    </w:p>
    <w:p w14:paraId="7E728873" w14:textId="53477A67" w:rsidR="000220CD" w:rsidRPr="00471F76" w:rsidRDefault="000220CD" w:rsidP="00636033">
      <w:pPr>
        <w:pStyle w:val="Body"/>
        <w:ind w:left="90"/>
        <w:jc w:val="both"/>
        <w:rPr>
          <w:sz w:val="22"/>
          <w:szCs w:val="22"/>
        </w:rPr>
      </w:pPr>
      <w:r w:rsidRPr="00471F76">
        <w:rPr>
          <w:sz w:val="22"/>
          <w:szCs w:val="22"/>
        </w:rPr>
        <w:t>Pre-implementation deliverables shall have a 15% retainage payable after the warranty period (See Section VII, Item 1</w:t>
      </w:r>
      <w:r w:rsidR="003C18AA">
        <w:rPr>
          <w:sz w:val="22"/>
          <w:szCs w:val="22"/>
        </w:rPr>
        <w:t>6</w:t>
      </w:r>
      <w:r w:rsidRPr="00471F76">
        <w:rPr>
          <w:sz w:val="22"/>
          <w:szCs w:val="22"/>
        </w:rPr>
        <w:t>). Documented below is a proposed payment schedule that is acceptable to the State. Vendor may propose an alternative payment schedule to be finalized during contract negotiations. Payment amounts proposed for each deliverable/milestone should correlate to the level of effort and criticality of the deliverable/milestone to the project. The schedule below does not depict all anticipated deliverables/milestones for the project, just those that are proposed to be associated with a payment.</w:t>
      </w:r>
    </w:p>
    <w:p w14:paraId="0AE9AF5F" w14:textId="21B07B59" w:rsidR="000220CD" w:rsidRDefault="000220CD" w:rsidP="000220CD">
      <w:pPr>
        <w:pStyle w:val="Caption"/>
        <w:keepNext/>
      </w:pPr>
      <w:r>
        <w:t>Table</w:t>
      </w:r>
      <w:r w:rsidR="004529F8">
        <w:t xml:space="preserve"> </w:t>
      </w:r>
      <w:r w:rsidR="00126B33">
        <w:t>25</w:t>
      </w:r>
      <w:r>
        <w:t>: Document Payment Schedule</w:t>
      </w:r>
    </w:p>
    <w:tbl>
      <w:tblPr>
        <w:tblStyle w:val="TableGrid"/>
        <w:tblW w:w="5000" w:type="pct"/>
        <w:tblLook w:val="0000" w:firstRow="0" w:lastRow="0" w:firstColumn="0" w:lastColumn="0" w:noHBand="0" w:noVBand="0"/>
      </w:tblPr>
      <w:tblGrid>
        <w:gridCol w:w="7708"/>
        <w:gridCol w:w="1642"/>
      </w:tblGrid>
      <w:tr w:rsidR="000220CD" w:rsidRPr="0012411C" w14:paraId="64509036" w14:textId="77777777" w:rsidTr="00F4435D">
        <w:trPr>
          <w:tblHeader/>
        </w:trPr>
        <w:tc>
          <w:tcPr>
            <w:tcW w:w="4122" w:type="pct"/>
            <w:shd w:val="clear" w:color="auto" w:fill="D9D9D9" w:themeFill="background1" w:themeFillShade="D9"/>
            <w:vAlign w:val="center"/>
          </w:tcPr>
          <w:p w14:paraId="41F99246" w14:textId="77777777" w:rsidR="000220CD" w:rsidRPr="0012411C" w:rsidRDefault="000220CD" w:rsidP="00F4435D">
            <w:pPr>
              <w:pStyle w:val="TableHeading"/>
              <w:rPr>
                <w:rFonts w:asciiTheme="minorHAnsi" w:hAnsiTheme="minorHAnsi" w:cstheme="minorHAnsi"/>
                <w:sz w:val="22"/>
              </w:rPr>
            </w:pPr>
            <w:r w:rsidRPr="0012411C">
              <w:rPr>
                <w:rFonts w:asciiTheme="minorHAnsi" w:hAnsiTheme="minorHAnsi" w:cstheme="minorHAnsi"/>
                <w:sz w:val="22"/>
              </w:rPr>
              <w:t>Document Deliverables</w:t>
            </w:r>
          </w:p>
        </w:tc>
        <w:tc>
          <w:tcPr>
            <w:tcW w:w="878" w:type="pct"/>
            <w:shd w:val="clear" w:color="auto" w:fill="D9D9D9" w:themeFill="background1" w:themeFillShade="D9"/>
          </w:tcPr>
          <w:p w14:paraId="1E6D5B34" w14:textId="77777777" w:rsidR="000220CD" w:rsidRPr="0012411C" w:rsidRDefault="000220CD" w:rsidP="00F4435D">
            <w:pPr>
              <w:pStyle w:val="TableHeading"/>
              <w:rPr>
                <w:rFonts w:asciiTheme="minorHAnsi" w:hAnsiTheme="minorHAnsi" w:cstheme="minorHAnsi"/>
                <w:sz w:val="22"/>
              </w:rPr>
            </w:pPr>
            <w:r w:rsidRPr="0012411C">
              <w:rPr>
                <w:rFonts w:asciiTheme="minorHAnsi" w:hAnsiTheme="minorHAnsi" w:cstheme="minorHAnsi"/>
                <w:sz w:val="22"/>
              </w:rPr>
              <w:t>Payment Amount</w:t>
            </w:r>
          </w:p>
        </w:tc>
      </w:tr>
      <w:tr w:rsidR="000220CD" w:rsidRPr="0012411C" w14:paraId="47E8B8BA" w14:textId="77777777" w:rsidTr="00F4435D">
        <w:tc>
          <w:tcPr>
            <w:tcW w:w="4122" w:type="pct"/>
          </w:tcPr>
          <w:p w14:paraId="15989978" w14:textId="78994E98"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sz w:val="22"/>
                <w:szCs w:val="22"/>
              </w:rPr>
              <w:t xml:space="preserve">Project </w:t>
            </w:r>
            <w:r w:rsidR="000253F1">
              <w:rPr>
                <w:rFonts w:asciiTheme="minorHAnsi" w:hAnsiTheme="minorHAnsi" w:cstheme="minorHAnsi"/>
                <w:sz w:val="22"/>
                <w:szCs w:val="22"/>
              </w:rPr>
              <w:t>Management</w:t>
            </w:r>
            <w:r w:rsidRPr="0012411C">
              <w:rPr>
                <w:rFonts w:asciiTheme="minorHAnsi" w:hAnsiTheme="minorHAnsi" w:cstheme="minorHAnsi"/>
                <w:sz w:val="22"/>
                <w:szCs w:val="22"/>
              </w:rPr>
              <w:t xml:space="preserve"> Plan - </w:t>
            </w:r>
            <w:r w:rsidRPr="0012411C">
              <w:rPr>
                <w:rFonts w:asciiTheme="minorHAnsi" w:hAnsiTheme="minorHAnsi" w:cstheme="minorHAnsi"/>
                <w:color w:val="000000"/>
                <w:sz w:val="22"/>
                <w:szCs w:val="22"/>
              </w:rPr>
              <w:t>Schedule, Organization, and Quality Plan, SOW/Scope, Communication Plan, and Risk/Issue Management Plan</w:t>
            </w:r>
          </w:p>
        </w:tc>
        <w:tc>
          <w:tcPr>
            <w:tcW w:w="878" w:type="pct"/>
          </w:tcPr>
          <w:p w14:paraId="1A4443C6" w14:textId="77777777" w:rsidR="000220CD" w:rsidRPr="0012411C" w:rsidRDefault="000220CD" w:rsidP="00F4435D">
            <w:pPr>
              <w:pStyle w:val="TableTextLast"/>
              <w:jc w:val="center"/>
              <w:rPr>
                <w:rFonts w:asciiTheme="minorHAnsi" w:hAnsiTheme="minorHAnsi" w:cstheme="minorHAnsi"/>
                <w:sz w:val="22"/>
                <w:szCs w:val="22"/>
              </w:rPr>
            </w:pPr>
            <w:r w:rsidRPr="0012411C">
              <w:rPr>
                <w:rFonts w:asciiTheme="minorHAnsi" w:hAnsiTheme="minorHAnsi" w:cstheme="minorHAnsi"/>
                <w:sz w:val="22"/>
                <w:szCs w:val="22"/>
              </w:rPr>
              <w:t>5%</w:t>
            </w:r>
          </w:p>
        </w:tc>
      </w:tr>
      <w:tr w:rsidR="000220CD" w:rsidRPr="0012411C" w14:paraId="2A2FC1EB" w14:textId="77777777" w:rsidTr="00F4435D">
        <w:tc>
          <w:tcPr>
            <w:tcW w:w="4122" w:type="pct"/>
          </w:tcPr>
          <w:p w14:paraId="4603A172" w14:textId="5D9F3531"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sz w:val="22"/>
                <w:szCs w:val="22"/>
              </w:rPr>
              <w:t>Takeover Phase Deliverables, including Training Plan</w:t>
            </w:r>
            <w:r w:rsidR="00791759">
              <w:rPr>
                <w:rFonts w:asciiTheme="minorHAnsi" w:hAnsiTheme="minorHAnsi" w:cstheme="minorHAnsi"/>
                <w:sz w:val="22"/>
                <w:szCs w:val="22"/>
              </w:rPr>
              <w:t xml:space="preserve"> (refer to Section VII Item 11)</w:t>
            </w:r>
          </w:p>
        </w:tc>
        <w:tc>
          <w:tcPr>
            <w:tcW w:w="878" w:type="pct"/>
          </w:tcPr>
          <w:p w14:paraId="14555F25" w14:textId="77777777" w:rsidR="000220CD" w:rsidRPr="0012411C" w:rsidRDefault="000220CD" w:rsidP="00F4435D">
            <w:pPr>
              <w:pStyle w:val="TableTextLast"/>
              <w:jc w:val="center"/>
              <w:rPr>
                <w:rFonts w:asciiTheme="minorHAnsi" w:hAnsiTheme="minorHAnsi" w:cstheme="minorHAnsi"/>
                <w:sz w:val="22"/>
                <w:szCs w:val="22"/>
              </w:rPr>
            </w:pPr>
            <w:r w:rsidRPr="0012411C">
              <w:rPr>
                <w:rFonts w:asciiTheme="minorHAnsi" w:hAnsiTheme="minorHAnsi" w:cstheme="minorHAnsi"/>
                <w:sz w:val="22"/>
                <w:szCs w:val="22"/>
              </w:rPr>
              <w:t>5%</w:t>
            </w:r>
          </w:p>
        </w:tc>
      </w:tr>
      <w:tr w:rsidR="000220CD" w:rsidRPr="0012411C" w14:paraId="514C9D30" w14:textId="77777777" w:rsidTr="00F4435D">
        <w:tc>
          <w:tcPr>
            <w:tcW w:w="4122" w:type="pct"/>
          </w:tcPr>
          <w:p w14:paraId="052F260C" w14:textId="4379C3C2"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sz w:val="22"/>
                <w:szCs w:val="22"/>
              </w:rPr>
              <w:t>Requirements Traceability Matrix (RTM)</w:t>
            </w:r>
            <w:r w:rsidR="00E6475A">
              <w:rPr>
                <w:rFonts w:asciiTheme="minorHAnsi" w:hAnsiTheme="minorHAnsi" w:cstheme="minorHAnsi"/>
                <w:sz w:val="22"/>
                <w:szCs w:val="22"/>
              </w:rPr>
              <w:t xml:space="preserve"> (refer to Section VII Item 12.1 7)</w:t>
            </w:r>
          </w:p>
        </w:tc>
        <w:tc>
          <w:tcPr>
            <w:tcW w:w="878" w:type="pct"/>
          </w:tcPr>
          <w:p w14:paraId="7CD34D62" w14:textId="77777777" w:rsidR="000220CD" w:rsidRPr="0012411C" w:rsidRDefault="000220CD" w:rsidP="00F4435D">
            <w:pPr>
              <w:pStyle w:val="TableTextLast"/>
              <w:jc w:val="center"/>
              <w:rPr>
                <w:rFonts w:asciiTheme="minorHAnsi" w:hAnsiTheme="minorHAnsi" w:cstheme="minorHAnsi"/>
                <w:sz w:val="22"/>
                <w:szCs w:val="22"/>
              </w:rPr>
            </w:pPr>
            <w:r w:rsidRPr="0012411C">
              <w:rPr>
                <w:rFonts w:asciiTheme="minorHAnsi" w:hAnsiTheme="minorHAnsi" w:cstheme="minorHAnsi"/>
                <w:sz w:val="22"/>
                <w:szCs w:val="22"/>
              </w:rPr>
              <w:t>5%</w:t>
            </w:r>
          </w:p>
        </w:tc>
      </w:tr>
      <w:tr w:rsidR="000220CD" w:rsidRPr="0012411C" w14:paraId="1B22E833" w14:textId="77777777" w:rsidTr="00F4435D">
        <w:tc>
          <w:tcPr>
            <w:tcW w:w="4122" w:type="pct"/>
          </w:tcPr>
          <w:p w14:paraId="03372C8F" w14:textId="77777777"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sz w:val="22"/>
                <w:szCs w:val="22"/>
              </w:rPr>
              <w:t>General System Design Document, including the Software Development Approach, Data Integrity, Data Availability, Data Authenticity, and Data Security.</w:t>
            </w:r>
          </w:p>
        </w:tc>
        <w:tc>
          <w:tcPr>
            <w:tcW w:w="878" w:type="pct"/>
          </w:tcPr>
          <w:p w14:paraId="76B50F8F" w14:textId="77777777" w:rsidR="000220CD" w:rsidRPr="0012411C" w:rsidRDefault="000220CD" w:rsidP="00F4435D">
            <w:pPr>
              <w:pStyle w:val="TableTextLast"/>
              <w:jc w:val="center"/>
              <w:rPr>
                <w:rFonts w:asciiTheme="minorHAnsi" w:hAnsiTheme="minorHAnsi" w:cstheme="minorHAnsi"/>
                <w:sz w:val="22"/>
                <w:szCs w:val="22"/>
              </w:rPr>
            </w:pPr>
            <w:r w:rsidRPr="0012411C">
              <w:rPr>
                <w:rFonts w:asciiTheme="minorHAnsi" w:hAnsiTheme="minorHAnsi" w:cstheme="minorHAnsi"/>
                <w:sz w:val="22"/>
                <w:szCs w:val="22"/>
              </w:rPr>
              <w:t>5%</w:t>
            </w:r>
          </w:p>
        </w:tc>
      </w:tr>
      <w:tr w:rsidR="000220CD" w:rsidRPr="0012411C" w14:paraId="795D88DA" w14:textId="77777777" w:rsidTr="00F4435D">
        <w:tc>
          <w:tcPr>
            <w:tcW w:w="4122" w:type="pct"/>
          </w:tcPr>
          <w:p w14:paraId="2532B1B0" w14:textId="0387BF04"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sz w:val="22"/>
                <w:szCs w:val="22"/>
              </w:rPr>
              <w:t>Interface Control Document</w:t>
            </w:r>
            <w:r w:rsidR="00516511">
              <w:rPr>
                <w:rFonts w:asciiTheme="minorHAnsi" w:hAnsiTheme="minorHAnsi" w:cstheme="minorHAnsi"/>
                <w:sz w:val="22"/>
                <w:szCs w:val="22"/>
              </w:rPr>
              <w:t xml:space="preserve"> </w:t>
            </w:r>
            <w:r w:rsidR="00516511" w:rsidRPr="00516511">
              <w:rPr>
                <w:rFonts w:asciiTheme="minorHAnsi" w:hAnsiTheme="minorHAnsi" w:cstheme="minorHAnsi"/>
                <w:sz w:val="22"/>
                <w:szCs w:val="22"/>
              </w:rPr>
              <w:t xml:space="preserve">and </w:t>
            </w:r>
            <w:r w:rsidR="00516511" w:rsidRPr="00394832">
              <w:rPr>
                <w:rFonts w:asciiTheme="minorHAnsi" w:eastAsiaTheme="majorEastAsia" w:hAnsiTheme="minorHAnsi" w:cstheme="minorHAnsi"/>
                <w:sz w:val="22"/>
                <w:szCs w:val="22"/>
              </w:rPr>
              <w:t>Security and Privacy Design Document</w:t>
            </w:r>
            <w:r w:rsidR="00D94766" w:rsidRPr="00394832">
              <w:rPr>
                <w:rFonts w:asciiTheme="minorHAnsi" w:hAnsiTheme="minorHAnsi" w:cstheme="minorHAnsi"/>
                <w:szCs w:val="20"/>
              </w:rPr>
              <w:t xml:space="preserve"> </w:t>
            </w:r>
            <w:r w:rsidR="00D94766">
              <w:rPr>
                <w:rFonts w:asciiTheme="minorHAnsi" w:hAnsiTheme="minorHAnsi" w:cstheme="minorHAnsi"/>
                <w:sz w:val="22"/>
                <w:szCs w:val="22"/>
              </w:rPr>
              <w:t>(refer to Section VII Item 11.7.6</w:t>
            </w:r>
            <w:r w:rsidR="00516511">
              <w:rPr>
                <w:rFonts w:asciiTheme="minorHAnsi" w:hAnsiTheme="minorHAnsi" w:cstheme="minorHAnsi"/>
                <w:sz w:val="22"/>
                <w:szCs w:val="22"/>
              </w:rPr>
              <w:t xml:space="preserve"> and 11.7.9</w:t>
            </w:r>
            <w:r w:rsidR="00D94766">
              <w:rPr>
                <w:rFonts w:asciiTheme="minorHAnsi" w:hAnsiTheme="minorHAnsi" w:cstheme="minorHAnsi"/>
                <w:sz w:val="22"/>
                <w:szCs w:val="22"/>
              </w:rPr>
              <w:t>)</w:t>
            </w:r>
          </w:p>
        </w:tc>
        <w:tc>
          <w:tcPr>
            <w:tcW w:w="878" w:type="pct"/>
          </w:tcPr>
          <w:p w14:paraId="24D77984" w14:textId="77777777" w:rsidR="000220CD" w:rsidRPr="0012411C" w:rsidRDefault="000220CD" w:rsidP="00F4435D">
            <w:pPr>
              <w:pStyle w:val="TableTextLast"/>
              <w:jc w:val="center"/>
              <w:rPr>
                <w:rFonts w:asciiTheme="minorHAnsi" w:hAnsiTheme="minorHAnsi" w:cstheme="minorHAnsi"/>
                <w:color w:val="000000"/>
                <w:sz w:val="22"/>
                <w:szCs w:val="22"/>
              </w:rPr>
            </w:pPr>
            <w:r w:rsidRPr="0012411C">
              <w:rPr>
                <w:rFonts w:asciiTheme="minorHAnsi" w:hAnsiTheme="minorHAnsi" w:cstheme="minorHAnsi"/>
                <w:sz w:val="22"/>
                <w:szCs w:val="22"/>
              </w:rPr>
              <w:t>5%</w:t>
            </w:r>
          </w:p>
        </w:tc>
      </w:tr>
      <w:tr w:rsidR="000220CD" w:rsidRPr="0012411C" w14:paraId="3AAE7FDA" w14:textId="77777777" w:rsidTr="00F4435D">
        <w:tc>
          <w:tcPr>
            <w:tcW w:w="4122" w:type="pct"/>
          </w:tcPr>
          <w:p w14:paraId="1458137A" w14:textId="1214ECDA"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color w:val="000000"/>
                <w:sz w:val="22"/>
                <w:szCs w:val="22"/>
              </w:rPr>
              <w:t>System Test Plan (refer to</w:t>
            </w:r>
            <w:r w:rsidRPr="0012411C" w:rsidDel="00561ED3">
              <w:rPr>
                <w:rFonts w:asciiTheme="minorHAnsi" w:hAnsiTheme="minorHAnsi" w:cstheme="minorHAnsi"/>
                <w:color w:val="000000"/>
                <w:sz w:val="22"/>
                <w:szCs w:val="22"/>
              </w:rPr>
              <w:t xml:space="preserve"> </w:t>
            </w:r>
            <w:r w:rsidR="0037093F">
              <w:rPr>
                <w:rFonts w:asciiTheme="minorHAnsi" w:hAnsiTheme="minorHAnsi" w:cstheme="minorHAnsi"/>
                <w:color w:val="000000"/>
                <w:sz w:val="22"/>
                <w:szCs w:val="22"/>
              </w:rPr>
              <w:t xml:space="preserve">Section VII </w:t>
            </w:r>
            <w:r w:rsidRPr="002D4C5D">
              <w:rPr>
                <w:rFonts w:asciiTheme="minorHAnsi" w:hAnsiTheme="minorHAnsi" w:cstheme="minorHAnsi"/>
                <w:bCs/>
                <w:color w:val="000000"/>
                <w:sz w:val="22"/>
                <w:szCs w:val="22"/>
              </w:rPr>
              <w:t>Item 11.7.</w:t>
            </w:r>
            <w:r w:rsidR="00E6475A" w:rsidRPr="002D4C5D">
              <w:rPr>
                <w:rFonts w:asciiTheme="minorHAnsi" w:hAnsiTheme="minorHAnsi" w:cstheme="minorHAnsi"/>
                <w:bCs/>
                <w:color w:val="000000"/>
                <w:sz w:val="22"/>
                <w:szCs w:val="22"/>
              </w:rPr>
              <w:t>7</w:t>
            </w:r>
            <w:r w:rsidRPr="0012411C">
              <w:rPr>
                <w:rFonts w:asciiTheme="minorHAnsi" w:hAnsiTheme="minorHAnsi" w:cstheme="minorHAnsi"/>
                <w:color w:val="000000"/>
                <w:sz w:val="22"/>
                <w:szCs w:val="22"/>
              </w:rPr>
              <w:t>)</w:t>
            </w:r>
          </w:p>
        </w:tc>
        <w:tc>
          <w:tcPr>
            <w:tcW w:w="878" w:type="pct"/>
          </w:tcPr>
          <w:p w14:paraId="11EFE19A" w14:textId="77777777" w:rsidR="000220CD" w:rsidRPr="0012411C" w:rsidRDefault="000220CD" w:rsidP="00F4435D">
            <w:pPr>
              <w:pStyle w:val="TableTextLast"/>
              <w:jc w:val="center"/>
              <w:rPr>
                <w:rFonts w:asciiTheme="minorHAnsi" w:hAnsiTheme="minorHAnsi" w:cstheme="minorHAnsi"/>
                <w:color w:val="000000"/>
                <w:sz w:val="22"/>
                <w:szCs w:val="22"/>
              </w:rPr>
            </w:pPr>
            <w:r w:rsidRPr="0012411C">
              <w:rPr>
                <w:rFonts w:asciiTheme="minorHAnsi" w:hAnsiTheme="minorHAnsi" w:cstheme="minorHAnsi"/>
                <w:sz w:val="22"/>
                <w:szCs w:val="22"/>
              </w:rPr>
              <w:t>5%</w:t>
            </w:r>
          </w:p>
        </w:tc>
      </w:tr>
      <w:tr w:rsidR="000220CD" w:rsidRPr="0012411C" w14:paraId="3A9FED5F" w14:textId="77777777" w:rsidTr="00F4435D">
        <w:tc>
          <w:tcPr>
            <w:tcW w:w="4122" w:type="pct"/>
          </w:tcPr>
          <w:p w14:paraId="0F428D5D" w14:textId="139E0F29"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color w:val="000000"/>
                <w:spacing w:val="-3"/>
                <w:sz w:val="22"/>
                <w:szCs w:val="22"/>
              </w:rPr>
              <w:t>Security and Privacy Design Document and Security Risk Assessment, Business Continuity Plan (refer to</w:t>
            </w:r>
            <w:r w:rsidR="0037093F">
              <w:rPr>
                <w:rFonts w:asciiTheme="minorHAnsi" w:hAnsiTheme="minorHAnsi" w:cstheme="minorHAnsi"/>
                <w:color w:val="000000"/>
                <w:spacing w:val="-3"/>
                <w:sz w:val="22"/>
                <w:szCs w:val="22"/>
              </w:rPr>
              <w:t xml:space="preserve"> Section VII </w:t>
            </w:r>
            <w:r w:rsidRPr="002D4C5D">
              <w:rPr>
                <w:rFonts w:asciiTheme="minorHAnsi" w:hAnsiTheme="minorHAnsi" w:cstheme="minorHAnsi"/>
                <w:bCs/>
                <w:color w:val="000000"/>
                <w:spacing w:val="-3"/>
                <w:sz w:val="22"/>
                <w:szCs w:val="22"/>
              </w:rPr>
              <w:t>Item 11.7.1</w:t>
            </w:r>
            <w:r w:rsidR="00DB34EA" w:rsidRPr="002D4C5D">
              <w:rPr>
                <w:rFonts w:asciiTheme="minorHAnsi" w:hAnsiTheme="minorHAnsi" w:cstheme="minorHAnsi"/>
                <w:bCs/>
                <w:color w:val="000000"/>
                <w:spacing w:val="-3"/>
                <w:sz w:val="22"/>
                <w:szCs w:val="22"/>
              </w:rPr>
              <w:t>0</w:t>
            </w:r>
            <w:r w:rsidRPr="0012411C">
              <w:rPr>
                <w:rFonts w:asciiTheme="minorHAnsi" w:hAnsiTheme="minorHAnsi" w:cstheme="minorHAnsi"/>
                <w:color w:val="000000"/>
                <w:spacing w:val="-3"/>
                <w:sz w:val="22"/>
                <w:szCs w:val="22"/>
              </w:rPr>
              <w:t xml:space="preserve">), Disaster Recovery Plan (refer to </w:t>
            </w:r>
            <w:r w:rsidR="0037093F">
              <w:rPr>
                <w:rFonts w:asciiTheme="minorHAnsi" w:hAnsiTheme="minorHAnsi" w:cstheme="minorHAnsi"/>
                <w:color w:val="000000"/>
                <w:spacing w:val="-3"/>
                <w:sz w:val="22"/>
                <w:szCs w:val="22"/>
              </w:rPr>
              <w:t xml:space="preserve">Section VII </w:t>
            </w:r>
            <w:r w:rsidRPr="002D4C5D">
              <w:rPr>
                <w:rFonts w:asciiTheme="minorHAnsi" w:hAnsiTheme="minorHAnsi" w:cstheme="minorHAnsi"/>
                <w:bCs/>
                <w:color w:val="000000"/>
                <w:spacing w:val="-3"/>
                <w:sz w:val="22"/>
                <w:szCs w:val="22"/>
              </w:rPr>
              <w:t>Item 11.7.</w:t>
            </w:r>
            <w:r w:rsidR="00302578" w:rsidRPr="002D4C5D">
              <w:rPr>
                <w:rFonts w:asciiTheme="minorHAnsi" w:hAnsiTheme="minorHAnsi" w:cstheme="minorHAnsi"/>
                <w:bCs/>
                <w:color w:val="000000"/>
                <w:spacing w:val="-3"/>
                <w:sz w:val="22"/>
                <w:szCs w:val="22"/>
              </w:rPr>
              <w:t>11</w:t>
            </w:r>
            <w:r w:rsidRPr="0012411C">
              <w:rPr>
                <w:rFonts w:asciiTheme="minorHAnsi" w:hAnsiTheme="minorHAnsi" w:cstheme="minorHAnsi"/>
                <w:color w:val="000000"/>
                <w:spacing w:val="-3"/>
                <w:sz w:val="22"/>
                <w:szCs w:val="22"/>
              </w:rPr>
              <w:t>), and Disaster Recovery Initial Test Results</w:t>
            </w:r>
          </w:p>
        </w:tc>
        <w:tc>
          <w:tcPr>
            <w:tcW w:w="878" w:type="pct"/>
          </w:tcPr>
          <w:p w14:paraId="0735EBB3" w14:textId="77777777" w:rsidR="000220CD" w:rsidRPr="0012411C" w:rsidRDefault="000220CD" w:rsidP="00F4435D">
            <w:pPr>
              <w:pStyle w:val="TableTextLast"/>
              <w:jc w:val="center"/>
              <w:rPr>
                <w:rFonts w:asciiTheme="minorHAnsi" w:hAnsiTheme="minorHAnsi" w:cstheme="minorHAnsi"/>
                <w:color w:val="000000"/>
                <w:sz w:val="22"/>
                <w:szCs w:val="22"/>
              </w:rPr>
            </w:pPr>
            <w:r w:rsidRPr="0012411C">
              <w:rPr>
                <w:rFonts w:asciiTheme="minorHAnsi" w:hAnsiTheme="minorHAnsi" w:cstheme="minorHAnsi"/>
                <w:spacing w:val="-3"/>
                <w:sz w:val="22"/>
                <w:szCs w:val="22"/>
              </w:rPr>
              <w:t>5%</w:t>
            </w:r>
          </w:p>
        </w:tc>
      </w:tr>
      <w:tr w:rsidR="00F97161" w:rsidRPr="0012411C" w14:paraId="62DCB614" w14:textId="77777777" w:rsidTr="00F4435D">
        <w:tc>
          <w:tcPr>
            <w:tcW w:w="4122" w:type="pct"/>
          </w:tcPr>
          <w:p w14:paraId="1DD69F88" w14:textId="751BFEB7" w:rsidR="00F97161" w:rsidRPr="0012411C" w:rsidRDefault="00F97161" w:rsidP="00F4435D">
            <w:pPr>
              <w:pStyle w:val="TableTextLast"/>
              <w:rPr>
                <w:rFonts w:asciiTheme="minorHAnsi" w:hAnsiTheme="minorHAnsi" w:cstheme="minorHAnsi"/>
                <w:color w:val="000000"/>
                <w:spacing w:val="-3"/>
                <w:sz w:val="22"/>
                <w:szCs w:val="22"/>
              </w:rPr>
            </w:pPr>
            <w:r>
              <w:rPr>
                <w:rFonts w:asciiTheme="minorHAnsi" w:hAnsiTheme="minorHAnsi" w:cstheme="minorHAnsi"/>
                <w:color w:val="000000"/>
                <w:spacing w:val="-3"/>
                <w:sz w:val="22"/>
                <w:szCs w:val="22"/>
              </w:rPr>
              <w:t>System Test Results</w:t>
            </w:r>
          </w:p>
        </w:tc>
        <w:tc>
          <w:tcPr>
            <w:tcW w:w="878" w:type="pct"/>
          </w:tcPr>
          <w:p w14:paraId="4DB2E3DF" w14:textId="224CBEF4" w:rsidR="00F97161" w:rsidRPr="0012411C" w:rsidRDefault="00F97161" w:rsidP="00F4435D">
            <w:pPr>
              <w:pStyle w:val="TableTextLast"/>
              <w:jc w:val="center"/>
              <w:rPr>
                <w:rFonts w:asciiTheme="minorHAnsi" w:hAnsiTheme="minorHAnsi" w:cstheme="minorHAnsi"/>
                <w:spacing w:val="-3"/>
                <w:sz w:val="22"/>
                <w:szCs w:val="22"/>
              </w:rPr>
            </w:pPr>
            <w:r>
              <w:rPr>
                <w:rFonts w:asciiTheme="minorHAnsi" w:hAnsiTheme="minorHAnsi" w:cstheme="minorHAnsi"/>
                <w:spacing w:val="-3"/>
                <w:sz w:val="22"/>
                <w:szCs w:val="22"/>
              </w:rPr>
              <w:t>5%</w:t>
            </w:r>
          </w:p>
        </w:tc>
      </w:tr>
      <w:tr w:rsidR="000220CD" w:rsidRPr="0012411C" w14:paraId="76396468" w14:textId="77777777" w:rsidTr="00F4435D">
        <w:tc>
          <w:tcPr>
            <w:tcW w:w="4122" w:type="pct"/>
          </w:tcPr>
          <w:p w14:paraId="246229F5" w14:textId="354C1956"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spacing w:val="-3"/>
                <w:sz w:val="22"/>
                <w:szCs w:val="22"/>
              </w:rPr>
              <w:t>Initial Test Point Milestone</w:t>
            </w:r>
            <w:r w:rsidR="00F10FFB">
              <w:rPr>
                <w:rFonts w:asciiTheme="minorHAnsi" w:hAnsiTheme="minorHAnsi" w:cstheme="minorHAnsi"/>
                <w:spacing w:val="-3"/>
                <w:sz w:val="22"/>
                <w:szCs w:val="22"/>
              </w:rPr>
              <w:t xml:space="preserve"> (refer to Section VII Table 21)</w:t>
            </w:r>
          </w:p>
        </w:tc>
        <w:tc>
          <w:tcPr>
            <w:tcW w:w="878" w:type="pct"/>
          </w:tcPr>
          <w:p w14:paraId="64F06AAD" w14:textId="2450D4D3" w:rsidR="000220CD" w:rsidRPr="0012411C" w:rsidRDefault="000220CD" w:rsidP="00F4435D">
            <w:pPr>
              <w:pStyle w:val="TableTextLast"/>
              <w:jc w:val="center"/>
              <w:rPr>
                <w:rFonts w:asciiTheme="minorHAnsi" w:hAnsiTheme="minorHAnsi" w:cstheme="minorHAnsi"/>
                <w:color w:val="000000"/>
                <w:sz w:val="22"/>
                <w:szCs w:val="22"/>
              </w:rPr>
            </w:pPr>
            <w:r w:rsidRPr="0012411C">
              <w:rPr>
                <w:rFonts w:asciiTheme="minorHAnsi" w:hAnsiTheme="minorHAnsi" w:cstheme="minorHAnsi"/>
                <w:spacing w:val="-3"/>
                <w:sz w:val="22"/>
                <w:szCs w:val="22"/>
              </w:rPr>
              <w:t>1</w:t>
            </w:r>
            <w:r w:rsidR="00D772EE">
              <w:rPr>
                <w:rFonts w:asciiTheme="minorHAnsi" w:hAnsiTheme="minorHAnsi" w:cstheme="minorHAnsi"/>
                <w:spacing w:val="-3"/>
                <w:sz w:val="22"/>
                <w:szCs w:val="22"/>
              </w:rPr>
              <w:t>0</w:t>
            </w:r>
            <w:r w:rsidRPr="0012411C">
              <w:rPr>
                <w:rFonts w:asciiTheme="minorHAnsi" w:hAnsiTheme="minorHAnsi" w:cstheme="minorHAnsi"/>
                <w:spacing w:val="-3"/>
                <w:sz w:val="22"/>
                <w:szCs w:val="22"/>
              </w:rPr>
              <w:t>%</w:t>
            </w:r>
          </w:p>
        </w:tc>
      </w:tr>
      <w:tr w:rsidR="000220CD" w:rsidRPr="0012411C" w14:paraId="5371120F" w14:textId="77777777" w:rsidTr="00F4435D">
        <w:tc>
          <w:tcPr>
            <w:tcW w:w="4122" w:type="pct"/>
          </w:tcPr>
          <w:p w14:paraId="12CDE9C3" w14:textId="79D19818" w:rsidR="000220CD" w:rsidRPr="0012411C" w:rsidRDefault="000220CD" w:rsidP="00F4435D">
            <w:pPr>
              <w:pStyle w:val="TableTextLast"/>
              <w:rPr>
                <w:rFonts w:asciiTheme="minorHAnsi" w:hAnsiTheme="minorHAnsi" w:cstheme="minorHAnsi"/>
                <w:sz w:val="22"/>
                <w:szCs w:val="22"/>
              </w:rPr>
            </w:pPr>
            <w:r w:rsidRPr="0012411C">
              <w:rPr>
                <w:rFonts w:asciiTheme="minorHAnsi" w:hAnsiTheme="minorHAnsi" w:cstheme="minorHAnsi"/>
                <w:spacing w:val="-3"/>
                <w:sz w:val="22"/>
                <w:szCs w:val="22"/>
              </w:rPr>
              <w:t>Final Test Point Milestone</w:t>
            </w:r>
          </w:p>
        </w:tc>
        <w:tc>
          <w:tcPr>
            <w:tcW w:w="878" w:type="pct"/>
          </w:tcPr>
          <w:p w14:paraId="008D9A9C" w14:textId="77777777" w:rsidR="000220CD" w:rsidRPr="0012411C" w:rsidRDefault="000220CD" w:rsidP="00F4435D">
            <w:pPr>
              <w:pStyle w:val="TableTextLast"/>
              <w:jc w:val="center"/>
              <w:rPr>
                <w:rFonts w:asciiTheme="minorHAnsi" w:hAnsiTheme="minorHAnsi" w:cstheme="minorHAnsi"/>
                <w:color w:val="000000"/>
                <w:sz w:val="22"/>
                <w:szCs w:val="22"/>
              </w:rPr>
            </w:pPr>
            <w:r w:rsidRPr="0012411C">
              <w:rPr>
                <w:rFonts w:asciiTheme="minorHAnsi" w:hAnsiTheme="minorHAnsi" w:cstheme="minorHAnsi"/>
                <w:spacing w:val="-3"/>
                <w:sz w:val="22"/>
                <w:szCs w:val="22"/>
              </w:rPr>
              <w:t>20%</w:t>
            </w:r>
          </w:p>
        </w:tc>
      </w:tr>
      <w:tr w:rsidR="000220CD" w:rsidRPr="0012411C" w14:paraId="2B9FA6CC" w14:textId="77777777" w:rsidTr="00F4435D">
        <w:tc>
          <w:tcPr>
            <w:tcW w:w="4122" w:type="pct"/>
          </w:tcPr>
          <w:p w14:paraId="33CEBCEA" w14:textId="632883B0" w:rsidR="000220CD" w:rsidRPr="0012411C" w:rsidRDefault="00D22DED" w:rsidP="00F4435D">
            <w:pPr>
              <w:pStyle w:val="TableTextLast"/>
              <w:rPr>
                <w:rFonts w:asciiTheme="minorHAnsi" w:hAnsiTheme="minorHAnsi" w:cstheme="minorHAnsi"/>
                <w:sz w:val="22"/>
                <w:szCs w:val="22"/>
              </w:rPr>
            </w:pPr>
            <w:r>
              <w:rPr>
                <w:rFonts w:asciiTheme="minorHAnsi" w:hAnsiTheme="minorHAnsi" w:cstheme="minorHAnsi"/>
                <w:spacing w:val="-3"/>
                <w:sz w:val="22"/>
                <w:szCs w:val="22"/>
              </w:rPr>
              <w:t xml:space="preserve">UAT </w:t>
            </w:r>
            <w:r w:rsidR="00883C81">
              <w:rPr>
                <w:rFonts w:asciiTheme="minorHAnsi" w:hAnsiTheme="minorHAnsi" w:cstheme="minorHAnsi"/>
                <w:spacing w:val="-3"/>
                <w:sz w:val="22"/>
                <w:szCs w:val="22"/>
              </w:rPr>
              <w:t>Acceptance Milestone</w:t>
            </w:r>
          </w:p>
        </w:tc>
        <w:tc>
          <w:tcPr>
            <w:tcW w:w="878" w:type="pct"/>
          </w:tcPr>
          <w:p w14:paraId="1D323ECB" w14:textId="77777777" w:rsidR="000220CD" w:rsidRPr="0012411C" w:rsidRDefault="000220CD" w:rsidP="00F4435D">
            <w:pPr>
              <w:pStyle w:val="TableTextLast"/>
              <w:jc w:val="center"/>
              <w:rPr>
                <w:rFonts w:asciiTheme="minorHAnsi" w:hAnsiTheme="minorHAnsi" w:cstheme="minorHAnsi"/>
                <w:color w:val="000000"/>
                <w:sz w:val="22"/>
                <w:szCs w:val="22"/>
              </w:rPr>
            </w:pPr>
            <w:r w:rsidRPr="0012411C">
              <w:rPr>
                <w:rFonts w:asciiTheme="minorHAnsi" w:hAnsiTheme="minorHAnsi" w:cstheme="minorHAnsi"/>
                <w:spacing w:val="-3"/>
                <w:sz w:val="22"/>
                <w:szCs w:val="22"/>
              </w:rPr>
              <w:t>20%</w:t>
            </w:r>
          </w:p>
        </w:tc>
      </w:tr>
      <w:tr w:rsidR="00471F76" w:rsidRPr="0012411C" w14:paraId="45023FB4" w14:textId="77777777" w:rsidTr="00F4435D">
        <w:tc>
          <w:tcPr>
            <w:tcW w:w="4122" w:type="pct"/>
          </w:tcPr>
          <w:p w14:paraId="22D25B81" w14:textId="20DDD713" w:rsidR="00471F76" w:rsidRPr="0012411C" w:rsidRDefault="00471F76" w:rsidP="00F4435D">
            <w:pPr>
              <w:pStyle w:val="TableTextLast"/>
              <w:rPr>
                <w:rFonts w:asciiTheme="minorHAnsi" w:hAnsiTheme="minorHAnsi" w:cstheme="minorHAnsi"/>
                <w:spacing w:val="-3"/>
                <w:sz w:val="22"/>
                <w:szCs w:val="22"/>
              </w:rPr>
            </w:pPr>
            <w:r>
              <w:rPr>
                <w:rFonts w:asciiTheme="minorHAnsi" w:hAnsiTheme="minorHAnsi" w:cstheme="minorHAnsi"/>
                <w:spacing w:val="-3"/>
                <w:sz w:val="22"/>
                <w:szCs w:val="22"/>
              </w:rPr>
              <w:t>Go-Live</w:t>
            </w:r>
          </w:p>
        </w:tc>
        <w:tc>
          <w:tcPr>
            <w:tcW w:w="878" w:type="pct"/>
          </w:tcPr>
          <w:p w14:paraId="7B0D36F5" w14:textId="03433362" w:rsidR="00471F76" w:rsidRPr="0012411C" w:rsidRDefault="00471F76" w:rsidP="00F4435D">
            <w:pPr>
              <w:pStyle w:val="TableTextLast"/>
              <w:jc w:val="center"/>
              <w:rPr>
                <w:rFonts w:asciiTheme="minorHAnsi" w:hAnsiTheme="minorHAnsi" w:cstheme="minorHAnsi"/>
                <w:spacing w:val="-3"/>
                <w:sz w:val="22"/>
                <w:szCs w:val="22"/>
              </w:rPr>
            </w:pPr>
            <w:r>
              <w:rPr>
                <w:rFonts w:asciiTheme="minorHAnsi" w:hAnsiTheme="minorHAnsi" w:cstheme="minorHAnsi"/>
                <w:spacing w:val="-3"/>
                <w:sz w:val="22"/>
                <w:szCs w:val="22"/>
              </w:rPr>
              <w:t>10%</w:t>
            </w:r>
          </w:p>
        </w:tc>
      </w:tr>
    </w:tbl>
    <w:p w14:paraId="2778AF60" w14:textId="77777777" w:rsidR="000220CD" w:rsidRDefault="000220CD" w:rsidP="008D3362">
      <w:pPr>
        <w:jc w:val="both"/>
      </w:pPr>
    </w:p>
    <w:p w14:paraId="72468CB3" w14:textId="34E2E205" w:rsidR="001B2960" w:rsidRPr="00471F76" w:rsidRDefault="001B2960" w:rsidP="008D3362">
      <w:pPr>
        <w:jc w:val="both"/>
        <w:rPr>
          <w:sz w:val="22"/>
        </w:rPr>
      </w:pPr>
      <w:r w:rsidRPr="00471F76">
        <w:rPr>
          <w:sz w:val="22"/>
        </w:rPr>
        <w:t xml:space="preserve">Vendors must supply all applicable project costs in the matrix below. </w:t>
      </w:r>
      <w:r w:rsidR="001A3E0D" w:rsidRPr="001A3E0D">
        <w:rPr>
          <w:sz w:val="22"/>
        </w:rPr>
        <w:t xml:space="preserve">The matrix must be supplemented by a cost itemization fully detailing the basis of each cost category.  The level of detail must address the following elements as applicable:  item, description, quantity, retail, discount, extension, and deliverable.  </w:t>
      </w:r>
      <w:r w:rsidRPr="00316233">
        <w:rPr>
          <w:sz w:val="22"/>
        </w:rPr>
        <w:t>The Vendor is expected to provide operational costs consisting of a fixed maintenance cost that includes some number of hours (which must be specified in the proposal</w:t>
      </w:r>
      <w:r w:rsidR="00A20623" w:rsidRPr="00316233">
        <w:rPr>
          <w:sz w:val="22"/>
        </w:rPr>
        <w:t xml:space="preserve"> - Section VII: Project Specifications, Art</w:t>
      </w:r>
      <w:r w:rsidR="005308E8" w:rsidRPr="00316233">
        <w:rPr>
          <w:sz w:val="22"/>
        </w:rPr>
        <w:t>icl</w:t>
      </w:r>
      <w:r w:rsidR="00A20623" w:rsidRPr="00316233">
        <w:rPr>
          <w:sz w:val="22"/>
        </w:rPr>
        <w:t>e 15</w:t>
      </w:r>
      <w:r w:rsidR="00DA6512" w:rsidRPr="00316233">
        <w:rPr>
          <w:sz w:val="22"/>
        </w:rPr>
        <w:t>,</w:t>
      </w:r>
      <w:r w:rsidR="00A20623" w:rsidRPr="00316233">
        <w:rPr>
          <w:sz w:val="22"/>
        </w:rPr>
        <w:t xml:space="preserve"> Maintenance and Operations</w:t>
      </w:r>
      <w:r w:rsidRPr="00316233">
        <w:rPr>
          <w:sz w:val="22"/>
        </w:rPr>
        <w:t>) to be used for routine maintenance requests</w:t>
      </w:r>
      <w:r w:rsidR="0008546E" w:rsidRPr="00316233">
        <w:rPr>
          <w:sz w:val="22"/>
        </w:rPr>
        <w:t>.</w:t>
      </w:r>
      <w:r w:rsidRPr="00316233">
        <w:rPr>
          <w:sz w:val="22"/>
        </w:rPr>
        <w:t xml:space="preserve"> </w:t>
      </w:r>
      <w:r w:rsidR="001A3E0D" w:rsidRPr="36BC8FE0">
        <w:rPr>
          <w:sz w:val="22"/>
        </w:rPr>
        <w:t>Vendors may add line items to any cost table to substantiate their entire offering.</w:t>
      </w:r>
      <w:r w:rsidR="001A3E0D" w:rsidRPr="001D1542">
        <w:rPr>
          <w:rFonts w:ascii="Arial" w:hAnsi="Arial" w:cs="Arial"/>
          <w:sz w:val="22"/>
        </w:rPr>
        <w:t xml:space="preserve">  </w:t>
      </w:r>
      <w:r w:rsidRPr="00471F76">
        <w:rPr>
          <w:sz w:val="22"/>
        </w:rPr>
        <w:t>Any cost not listed</w:t>
      </w:r>
      <w:r w:rsidR="001A3E0D">
        <w:rPr>
          <w:sz w:val="22"/>
        </w:rPr>
        <w:t xml:space="preserve">, </w:t>
      </w:r>
      <w:r w:rsidR="001A3E0D" w:rsidRPr="36BC8FE0">
        <w:rPr>
          <w:sz w:val="22"/>
        </w:rPr>
        <w:t>even if it was asked for</w:t>
      </w:r>
      <w:r w:rsidR="001A3E0D" w:rsidRPr="00471F76">
        <w:rPr>
          <w:sz w:val="22"/>
        </w:rPr>
        <w:t xml:space="preserve"> in </w:t>
      </w:r>
      <w:r w:rsidR="001A3E0D" w:rsidRPr="36BC8FE0">
        <w:rPr>
          <w:sz w:val="22"/>
        </w:rPr>
        <w:t>the RFP but not included below,</w:t>
      </w:r>
      <w:r w:rsidR="001A3E0D" w:rsidRPr="003560BD">
        <w:rPr>
          <w:rFonts w:ascii="Arial" w:hAnsi="Arial" w:cs="Arial"/>
          <w:sz w:val="22"/>
        </w:rPr>
        <w:t xml:space="preserve"> </w:t>
      </w:r>
      <w:r w:rsidRPr="00471F76">
        <w:rPr>
          <w:sz w:val="22"/>
        </w:rPr>
        <w:t>may result in the Vendor providing those products or services at no charge to the State or face disqualification.</w:t>
      </w:r>
    </w:p>
    <w:p w14:paraId="59BC4CAC" w14:textId="01C86AAF" w:rsidR="00527226" w:rsidRDefault="00527226" w:rsidP="00527226">
      <w:pPr>
        <w:pStyle w:val="Caption"/>
        <w:keepNext/>
      </w:pPr>
      <w:r>
        <w:lastRenderedPageBreak/>
        <w:t>Table</w:t>
      </w:r>
      <w:r w:rsidR="004743D7">
        <w:t xml:space="preserve"> 26</w:t>
      </w:r>
      <w:r>
        <w:t>: Cost Information</w:t>
      </w:r>
    </w:p>
    <w:tbl>
      <w:tblPr>
        <w:tblStyle w:val="TableGrid"/>
        <w:tblW w:w="5000" w:type="pct"/>
        <w:jc w:val="center"/>
        <w:tblLook w:val="04A0" w:firstRow="1" w:lastRow="0" w:firstColumn="1" w:lastColumn="0" w:noHBand="0" w:noVBand="1"/>
      </w:tblPr>
      <w:tblGrid>
        <w:gridCol w:w="5216"/>
        <w:gridCol w:w="1350"/>
        <w:gridCol w:w="1307"/>
        <w:gridCol w:w="1477"/>
      </w:tblGrid>
      <w:tr w:rsidR="00797E0B" w:rsidRPr="00527226" w14:paraId="679CE8D4" w14:textId="6AD004FC" w:rsidTr="005308E8">
        <w:trPr>
          <w:cantSplit/>
          <w:jc w:val="center"/>
        </w:trPr>
        <w:tc>
          <w:tcPr>
            <w:tcW w:w="2789" w:type="pct"/>
            <w:tcBorders>
              <w:bottom w:val="single" w:sz="4" w:space="0" w:color="auto"/>
            </w:tcBorders>
            <w:shd w:val="clear" w:color="auto" w:fill="D0CECE" w:themeFill="background2" w:themeFillShade="E6"/>
            <w:hideMark/>
          </w:tcPr>
          <w:p w14:paraId="2493BCB3" w14:textId="66AD5A8C" w:rsidR="00797E0B" w:rsidRPr="00527226" w:rsidRDefault="00797E0B" w:rsidP="00860B98">
            <w:pPr>
              <w:rPr>
                <w:b/>
                <w:bCs/>
                <w:sz w:val="22"/>
              </w:rPr>
            </w:pPr>
            <w:r w:rsidRPr="00527226">
              <w:rPr>
                <w:b/>
                <w:bCs/>
                <w:sz w:val="22"/>
              </w:rPr>
              <w:t>Cost Description</w:t>
            </w:r>
          </w:p>
        </w:tc>
        <w:tc>
          <w:tcPr>
            <w:tcW w:w="722" w:type="pct"/>
            <w:tcBorders>
              <w:bottom w:val="single" w:sz="4" w:space="0" w:color="auto"/>
            </w:tcBorders>
            <w:shd w:val="clear" w:color="auto" w:fill="D0CECE" w:themeFill="background2" w:themeFillShade="E6"/>
            <w:hideMark/>
          </w:tcPr>
          <w:p w14:paraId="52BAE981" w14:textId="168945D5" w:rsidR="00797E0B" w:rsidRPr="00527226" w:rsidRDefault="00797E0B" w:rsidP="00797E0B">
            <w:pPr>
              <w:jc w:val="center"/>
              <w:rPr>
                <w:b/>
                <w:bCs/>
                <w:sz w:val="22"/>
              </w:rPr>
            </w:pPr>
            <w:r w:rsidRPr="00527226">
              <w:rPr>
                <w:b/>
                <w:bCs/>
                <w:sz w:val="22"/>
              </w:rPr>
              <w:t>Cost</w:t>
            </w:r>
          </w:p>
        </w:tc>
        <w:tc>
          <w:tcPr>
            <w:tcW w:w="699" w:type="pct"/>
            <w:tcBorders>
              <w:bottom w:val="single" w:sz="4" w:space="0" w:color="auto"/>
            </w:tcBorders>
            <w:shd w:val="clear" w:color="auto" w:fill="D0CECE" w:themeFill="background2" w:themeFillShade="E6"/>
          </w:tcPr>
          <w:p w14:paraId="495C3341" w14:textId="1B00065E" w:rsidR="00797E0B" w:rsidRPr="00527226" w:rsidRDefault="00797E0B" w:rsidP="00797E0B">
            <w:pPr>
              <w:jc w:val="center"/>
              <w:rPr>
                <w:b/>
                <w:bCs/>
                <w:sz w:val="22"/>
              </w:rPr>
            </w:pPr>
            <w:r>
              <w:rPr>
                <w:b/>
                <w:bCs/>
                <w:sz w:val="22"/>
              </w:rPr>
              <w:t>15% Retainage</w:t>
            </w:r>
          </w:p>
        </w:tc>
        <w:tc>
          <w:tcPr>
            <w:tcW w:w="790" w:type="pct"/>
            <w:tcBorders>
              <w:bottom w:val="single" w:sz="4" w:space="0" w:color="auto"/>
            </w:tcBorders>
            <w:shd w:val="clear" w:color="auto" w:fill="D0CECE" w:themeFill="background2" w:themeFillShade="E6"/>
          </w:tcPr>
          <w:p w14:paraId="71271A41" w14:textId="61C34EF0" w:rsidR="00797E0B" w:rsidRPr="00527226" w:rsidRDefault="00797E0B" w:rsidP="00797E0B">
            <w:pPr>
              <w:jc w:val="center"/>
              <w:rPr>
                <w:b/>
                <w:bCs/>
                <w:sz w:val="22"/>
              </w:rPr>
            </w:pPr>
            <w:r>
              <w:rPr>
                <w:b/>
                <w:bCs/>
                <w:sz w:val="22"/>
              </w:rPr>
              <w:t>Cost Less Retainage</w:t>
            </w:r>
          </w:p>
        </w:tc>
      </w:tr>
      <w:tr w:rsidR="00553D51" w:rsidRPr="00527226" w14:paraId="691F4E5E" w14:textId="6CABA840" w:rsidTr="00553D51">
        <w:trPr>
          <w:cantSplit/>
          <w:jc w:val="center"/>
        </w:trPr>
        <w:tc>
          <w:tcPr>
            <w:tcW w:w="5000" w:type="pct"/>
            <w:gridSpan w:val="4"/>
            <w:shd w:val="clear" w:color="auto" w:fill="C5E0B3" w:themeFill="accent6" w:themeFillTint="66"/>
            <w:vAlign w:val="bottom"/>
          </w:tcPr>
          <w:p w14:paraId="300813DC" w14:textId="2F895353" w:rsidR="00553D51" w:rsidRPr="0054091F" w:rsidRDefault="00553D51" w:rsidP="00553D51">
            <w:pPr>
              <w:jc w:val="center"/>
              <w:rPr>
                <w:b/>
                <w:bCs/>
                <w:sz w:val="22"/>
              </w:rPr>
            </w:pPr>
            <w:r w:rsidRPr="0054091F">
              <w:rPr>
                <w:b/>
                <w:bCs/>
                <w:sz w:val="22"/>
              </w:rPr>
              <w:t>Implementation Costs</w:t>
            </w:r>
          </w:p>
        </w:tc>
      </w:tr>
      <w:tr w:rsidR="00797E0B" w:rsidRPr="00527226" w14:paraId="4E01D656" w14:textId="6E1005F2" w:rsidTr="005308E8">
        <w:trPr>
          <w:cantSplit/>
          <w:jc w:val="center"/>
        </w:trPr>
        <w:tc>
          <w:tcPr>
            <w:tcW w:w="2789" w:type="pct"/>
            <w:vAlign w:val="bottom"/>
            <w:hideMark/>
          </w:tcPr>
          <w:p w14:paraId="710E574B" w14:textId="77777777" w:rsidR="00797E0B" w:rsidRPr="00797E0B" w:rsidRDefault="00797E0B" w:rsidP="00860B98">
            <w:pPr>
              <w:rPr>
                <w:sz w:val="22"/>
              </w:rPr>
            </w:pPr>
            <w:r w:rsidRPr="00797E0B">
              <w:rPr>
                <w:sz w:val="22"/>
              </w:rPr>
              <w:t>Implementation Costs</w:t>
            </w:r>
          </w:p>
        </w:tc>
        <w:tc>
          <w:tcPr>
            <w:tcW w:w="722" w:type="pct"/>
          </w:tcPr>
          <w:p w14:paraId="4E37CEB5" w14:textId="07CBB8C2" w:rsidR="00797E0B" w:rsidRPr="00527226" w:rsidRDefault="00797E0B" w:rsidP="00860B98">
            <w:pPr>
              <w:rPr>
                <w:sz w:val="22"/>
              </w:rPr>
            </w:pPr>
          </w:p>
        </w:tc>
        <w:tc>
          <w:tcPr>
            <w:tcW w:w="699" w:type="pct"/>
          </w:tcPr>
          <w:p w14:paraId="77C10FB8" w14:textId="77777777" w:rsidR="00797E0B" w:rsidRPr="00527226" w:rsidRDefault="00797E0B" w:rsidP="00860B98">
            <w:pPr>
              <w:rPr>
                <w:sz w:val="22"/>
              </w:rPr>
            </w:pPr>
          </w:p>
        </w:tc>
        <w:tc>
          <w:tcPr>
            <w:tcW w:w="790" w:type="pct"/>
          </w:tcPr>
          <w:p w14:paraId="4484FAF5" w14:textId="77777777" w:rsidR="00797E0B" w:rsidRPr="00527226" w:rsidRDefault="00797E0B" w:rsidP="00860B98">
            <w:pPr>
              <w:rPr>
                <w:sz w:val="22"/>
              </w:rPr>
            </w:pPr>
          </w:p>
        </w:tc>
      </w:tr>
      <w:tr w:rsidR="00797E0B" w:rsidRPr="00527226" w14:paraId="01EF5BFF" w14:textId="065484D2" w:rsidTr="005308E8">
        <w:trPr>
          <w:cantSplit/>
          <w:jc w:val="center"/>
        </w:trPr>
        <w:tc>
          <w:tcPr>
            <w:tcW w:w="2789" w:type="pct"/>
            <w:vAlign w:val="bottom"/>
          </w:tcPr>
          <w:p w14:paraId="5DE0A900" w14:textId="0A9D761D" w:rsidR="00797E0B" w:rsidRPr="007E39D9" w:rsidRDefault="007E39D9" w:rsidP="00860B98">
            <w:pPr>
              <w:rPr>
                <w:sz w:val="22"/>
              </w:rPr>
            </w:pPr>
            <w:r w:rsidRPr="007E39D9">
              <w:rPr>
                <w:sz w:val="22"/>
              </w:rPr>
              <w:t>Training</w:t>
            </w:r>
          </w:p>
        </w:tc>
        <w:tc>
          <w:tcPr>
            <w:tcW w:w="722" w:type="pct"/>
          </w:tcPr>
          <w:p w14:paraId="0EC04A4E" w14:textId="6D0FC40C" w:rsidR="00797E0B" w:rsidRPr="00527226" w:rsidRDefault="00797E0B" w:rsidP="00860B98">
            <w:pPr>
              <w:rPr>
                <w:sz w:val="22"/>
              </w:rPr>
            </w:pPr>
          </w:p>
        </w:tc>
        <w:tc>
          <w:tcPr>
            <w:tcW w:w="699" w:type="pct"/>
          </w:tcPr>
          <w:p w14:paraId="737817F8" w14:textId="77777777" w:rsidR="00797E0B" w:rsidRPr="00527226" w:rsidRDefault="00797E0B" w:rsidP="00860B98">
            <w:pPr>
              <w:rPr>
                <w:sz w:val="22"/>
              </w:rPr>
            </w:pPr>
          </w:p>
        </w:tc>
        <w:tc>
          <w:tcPr>
            <w:tcW w:w="790" w:type="pct"/>
          </w:tcPr>
          <w:p w14:paraId="613C8153" w14:textId="77777777" w:rsidR="00797E0B" w:rsidRPr="00527226" w:rsidRDefault="00797E0B" w:rsidP="00860B98">
            <w:pPr>
              <w:rPr>
                <w:sz w:val="22"/>
              </w:rPr>
            </w:pPr>
          </w:p>
        </w:tc>
      </w:tr>
      <w:tr w:rsidR="005308E8" w:rsidRPr="00527226" w14:paraId="3B98B7EC" w14:textId="77777777" w:rsidTr="005308E8">
        <w:trPr>
          <w:cantSplit/>
          <w:jc w:val="center"/>
        </w:trPr>
        <w:tc>
          <w:tcPr>
            <w:tcW w:w="2789" w:type="pct"/>
            <w:vAlign w:val="bottom"/>
          </w:tcPr>
          <w:p w14:paraId="54C84806" w14:textId="77777777" w:rsidR="005308E8" w:rsidRPr="007E39D9" w:rsidRDefault="005308E8" w:rsidP="00860B98">
            <w:pPr>
              <w:rPr>
                <w:sz w:val="22"/>
              </w:rPr>
            </w:pPr>
          </w:p>
        </w:tc>
        <w:tc>
          <w:tcPr>
            <w:tcW w:w="722" w:type="pct"/>
          </w:tcPr>
          <w:p w14:paraId="227FFE46" w14:textId="77777777" w:rsidR="005308E8" w:rsidRPr="00527226" w:rsidRDefault="005308E8" w:rsidP="00860B98">
            <w:pPr>
              <w:rPr>
                <w:sz w:val="22"/>
              </w:rPr>
            </w:pPr>
          </w:p>
        </w:tc>
        <w:tc>
          <w:tcPr>
            <w:tcW w:w="699" w:type="pct"/>
          </w:tcPr>
          <w:p w14:paraId="234A9315" w14:textId="77777777" w:rsidR="005308E8" w:rsidRPr="00527226" w:rsidRDefault="005308E8" w:rsidP="00860B98">
            <w:pPr>
              <w:rPr>
                <w:sz w:val="22"/>
              </w:rPr>
            </w:pPr>
          </w:p>
        </w:tc>
        <w:tc>
          <w:tcPr>
            <w:tcW w:w="790" w:type="pct"/>
          </w:tcPr>
          <w:p w14:paraId="7EF94353" w14:textId="77777777" w:rsidR="005308E8" w:rsidRPr="00527226" w:rsidRDefault="005308E8" w:rsidP="00860B98">
            <w:pPr>
              <w:rPr>
                <w:sz w:val="22"/>
              </w:rPr>
            </w:pPr>
          </w:p>
        </w:tc>
      </w:tr>
      <w:tr w:rsidR="005308E8" w:rsidRPr="00527226" w14:paraId="3E1EF754" w14:textId="77777777" w:rsidTr="005308E8">
        <w:trPr>
          <w:cantSplit/>
          <w:jc w:val="center"/>
        </w:trPr>
        <w:tc>
          <w:tcPr>
            <w:tcW w:w="2789" w:type="pct"/>
            <w:vAlign w:val="bottom"/>
          </w:tcPr>
          <w:p w14:paraId="237987B8" w14:textId="77777777" w:rsidR="005308E8" w:rsidRPr="007E39D9" w:rsidRDefault="005308E8" w:rsidP="00860B98">
            <w:pPr>
              <w:rPr>
                <w:sz w:val="22"/>
              </w:rPr>
            </w:pPr>
          </w:p>
        </w:tc>
        <w:tc>
          <w:tcPr>
            <w:tcW w:w="722" w:type="pct"/>
          </w:tcPr>
          <w:p w14:paraId="085864F4" w14:textId="77777777" w:rsidR="005308E8" w:rsidRPr="00527226" w:rsidRDefault="005308E8" w:rsidP="00860B98">
            <w:pPr>
              <w:rPr>
                <w:sz w:val="22"/>
              </w:rPr>
            </w:pPr>
          </w:p>
        </w:tc>
        <w:tc>
          <w:tcPr>
            <w:tcW w:w="699" w:type="pct"/>
          </w:tcPr>
          <w:p w14:paraId="4225A694" w14:textId="77777777" w:rsidR="005308E8" w:rsidRPr="00527226" w:rsidRDefault="005308E8" w:rsidP="00860B98">
            <w:pPr>
              <w:rPr>
                <w:sz w:val="22"/>
              </w:rPr>
            </w:pPr>
          </w:p>
        </w:tc>
        <w:tc>
          <w:tcPr>
            <w:tcW w:w="790" w:type="pct"/>
          </w:tcPr>
          <w:p w14:paraId="39744F9C" w14:textId="77777777" w:rsidR="005308E8" w:rsidRPr="00527226" w:rsidRDefault="005308E8" w:rsidP="00860B98">
            <w:pPr>
              <w:rPr>
                <w:sz w:val="22"/>
              </w:rPr>
            </w:pPr>
          </w:p>
        </w:tc>
      </w:tr>
      <w:tr w:rsidR="008D694B" w:rsidRPr="00527226" w14:paraId="462932B7" w14:textId="77777777" w:rsidTr="005308E8">
        <w:trPr>
          <w:cantSplit/>
          <w:jc w:val="center"/>
        </w:trPr>
        <w:tc>
          <w:tcPr>
            <w:tcW w:w="4210" w:type="pct"/>
            <w:gridSpan w:val="3"/>
            <w:vAlign w:val="bottom"/>
          </w:tcPr>
          <w:p w14:paraId="6E9E8819" w14:textId="00FF5AC5" w:rsidR="008D694B" w:rsidRPr="008D694B" w:rsidRDefault="008D694B" w:rsidP="008D694B">
            <w:pPr>
              <w:jc w:val="right"/>
              <w:rPr>
                <w:b/>
                <w:bCs/>
                <w:sz w:val="22"/>
              </w:rPr>
            </w:pPr>
            <w:r w:rsidRPr="008D694B">
              <w:rPr>
                <w:b/>
                <w:bCs/>
                <w:sz w:val="22"/>
              </w:rPr>
              <w:t>Total Cost Less Retainage</w:t>
            </w:r>
          </w:p>
        </w:tc>
        <w:tc>
          <w:tcPr>
            <w:tcW w:w="790" w:type="pct"/>
          </w:tcPr>
          <w:p w14:paraId="52D811A1" w14:textId="77777777" w:rsidR="008D694B" w:rsidRPr="00527226" w:rsidRDefault="008D694B" w:rsidP="00860B98">
            <w:pPr>
              <w:rPr>
                <w:sz w:val="22"/>
              </w:rPr>
            </w:pPr>
          </w:p>
        </w:tc>
      </w:tr>
      <w:tr w:rsidR="008D694B" w:rsidRPr="00527226" w14:paraId="6896CBF2" w14:textId="77777777" w:rsidTr="005308E8">
        <w:trPr>
          <w:cantSplit/>
          <w:jc w:val="center"/>
        </w:trPr>
        <w:tc>
          <w:tcPr>
            <w:tcW w:w="4210" w:type="pct"/>
            <w:gridSpan w:val="3"/>
            <w:vAlign w:val="bottom"/>
          </w:tcPr>
          <w:p w14:paraId="0AE3389C" w14:textId="6F57D6E5" w:rsidR="008D694B" w:rsidRPr="008D694B" w:rsidRDefault="008D694B" w:rsidP="008D694B">
            <w:pPr>
              <w:jc w:val="right"/>
              <w:rPr>
                <w:b/>
                <w:bCs/>
                <w:sz w:val="22"/>
              </w:rPr>
            </w:pPr>
            <w:r w:rsidRPr="008D694B">
              <w:rPr>
                <w:b/>
                <w:bCs/>
                <w:sz w:val="22"/>
              </w:rPr>
              <w:t>Total Retainage</w:t>
            </w:r>
          </w:p>
        </w:tc>
        <w:tc>
          <w:tcPr>
            <w:tcW w:w="790" w:type="pct"/>
          </w:tcPr>
          <w:p w14:paraId="49FF7776" w14:textId="77777777" w:rsidR="008D694B" w:rsidRPr="00527226" w:rsidRDefault="008D694B" w:rsidP="00860B98">
            <w:pPr>
              <w:rPr>
                <w:sz w:val="22"/>
              </w:rPr>
            </w:pPr>
          </w:p>
        </w:tc>
      </w:tr>
      <w:tr w:rsidR="008D694B" w:rsidRPr="00527226" w14:paraId="6910EBAF" w14:textId="1FE36F1F" w:rsidTr="005308E8">
        <w:trPr>
          <w:cantSplit/>
          <w:jc w:val="center"/>
        </w:trPr>
        <w:tc>
          <w:tcPr>
            <w:tcW w:w="4210" w:type="pct"/>
            <w:gridSpan w:val="3"/>
            <w:hideMark/>
          </w:tcPr>
          <w:p w14:paraId="732ABFAA" w14:textId="3A13DD11" w:rsidR="008D694B" w:rsidRPr="00527226" w:rsidRDefault="00EE3360" w:rsidP="00EE3360">
            <w:pPr>
              <w:jc w:val="right"/>
              <w:rPr>
                <w:b/>
                <w:color w:val="000000" w:themeColor="text1"/>
                <w:sz w:val="22"/>
              </w:rPr>
            </w:pPr>
            <w:r>
              <w:rPr>
                <w:b/>
                <w:bCs/>
                <w:color w:val="000000" w:themeColor="text1"/>
                <w:sz w:val="22"/>
              </w:rPr>
              <w:t>Subt</w:t>
            </w:r>
            <w:r w:rsidR="008D694B" w:rsidRPr="00527226">
              <w:rPr>
                <w:b/>
                <w:bCs/>
                <w:color w:val="000000" w:themeColor="text1"/>
                <w:sz w:val="22"/>
              </w:rPr>
              <w:t xml:space="preserve">otal Implementation Costs </w:t>
            </w:r>
          </w:p>
        </w:tc>
        <w:tc>
          <w:tcPr>
            <w:tcW w:w="790" w:type="pct"/>
          </w:tcPr>
          <w:p w14:paraId="4A07E0EE" w14:textId="77777777" w:rsidR="008D694B" w:rsidRPr="00527226" w:rsidRDefault="008D694B" w:rsidP="00860B98">
            <w:pPr>
              <w:rPr>
                <w:sz w:val="22"/>
              </w:rPr>
            </w:pPr>
          </w:p>
        </w:tc>
      </w:tr>
      <w:tr w:rsidR="00F26D67" w:rsidRPr="00527226" w14:paraId="6CF7B45C" w14:textId="77777777" w:rsidTr="00553D51">
        <w:trPr>
          <w:cantSplit/>
          <w:jc w:val="center"/>
        </w:trPr>
        <w:tc>
          <w:tcPr>
            <w:tcW w:w="5000" w:type="pct"/>
            <w:gridSpan w:val="4"/>
            <w:shd w:val="clear" w:color="auto" w:fill="C5E0B3" w:themeFill="accent6" w:themeFillTint="66"/>
          </w:tcPr>
          <w:p w14:paraId="2BE0DFD5" w14:textId="51409FEC" w:rsidR="00F26D67" w:rsidRPr="00527226" w:rsidRDefault="00F26D67" w:rsidP="00860B98">
            <w:pPr>
              <w:jc w:val="center"/>
              <w:rPr>
                <w:b/>
                <w:bCs/>
                <w:sz w:val="22"/>
              </w:rPr>
            </w:pPr>
            <w:r>
              <w:rPr>
                <w:b/>
                <w:bCs/>
                <w:sz w:val="22"/>
              </w:rPr>
              <w:t>M</w:t>
            </w:r>
            <w:r w:rsidR="00D077F4">
              <w:rPr>
                <w:b/>
                <w:bCs/>
                <w:sz w:val="22"/>
              </w:rPr>
              <w:t>aintenance &amp; Operations</w:t>
            </w:r>
            <w:r w:rsidR="00D012A9">
              <w:rPr>
                <w:b/>
                <w:bCs/>
                <w:sz w:val="22"/>
              </w:rPr>
              <w:t xml:space="preserve"> Resources</w:t>
            </w:r>
          </w:p>
        </w:tc>
      </w:tr>
      <w:tr w:rsidR="00082CA7" w:rsidRPr="00527226" w14:paraId="05122BB1" w14:textId="77777777" w:rsidTr="003647A8">
        <w:trPr>
          <w:cantSplit/>
          <w:jc w:val="center"/>
        </w:trPr>
        <w:tc>
          <w:tcPr>
            <w:tcW w:w="2789" w:type="pct"/>
            <w:shd w:val="clear" w:color="auto" w:fill="D9D9D9" w:themeFill="background1" w:themeFillShade="D9"/>
          </w:tcPr>
          <w:p w14:paraId="5ADF15BE" w14:textId="4AB7BF28" w:rsidR="00082CA7" w:rsidRPr="00527226" w:rsidRDefault="00082CA7" w:rsidP="005308E8">
            <w:pPr>
              <w:rPr>
                <w:b/>
                <w:bCs/>
                <w:sz w:val="22"/>
              </w:rPr>
            </w:pPr>
            <w:r>
              <w:rPr>
                <w:b/>
                <w:bCs/>
                <w:sz w:val="22"/>
              </w:rPr>
              <w:t>Description</w:t>
            </w:r>
          </w:p>
        </w:tc>
        <w:tc>
          <w:tcPr>
            <w:tcW w:w="722" w:type="pct"/>
            <w:shd w:val="clear" w:color="auto" w:fill="D9D9D9" w:themeFill="background1" w:themeFillShade="D9"/>
          </w:tcPr>
          <w:p w14:paraId="3B51F403" w14:textId="3669BDF4" w:rsidR="00082CA7" w:rsidRPr="00527226" w:rsidRDefault="005308E8" w:rsidP="00860B98">
            <w:pPr>
              <w:jc w:val="center"/>
              <w:rPr>
                <w:b/>
                <w:bCs/>
                <w:sz w:val="22"/>
              </w:rPr>
            </w:pPr>
            <w:r>
              <w:rPr>
                <w:b/>
                <w:bCs/>
                <w:sz w:val="22"/>
              </w:rPr>
              <w:t xml:space="preserve"># </w:t>
            </w:r>
            <w:proofErr w:type="gramStart"/>
            <w:r>
              <w:rPr>
                <w:b/>
                <w:bCs/>
                <w:sz w:val="22"/>
              </w:rPr>
              <w:t>of</w:t>
            </w:r>
            <w:proofErr w:type="gramEnd"/>
            <w:r>
              <w:rPr>
                <w:b/>
                <w:bCs/>
                <w:sz w:val="22"/>
              </w:rPr>
              <w:t xml:space="preserve"> hours</w:t>
            </w:r>
          </w:p>
        </w:tc>
        <w:tc>
          <w:tcPr>
            <w:tcW w:w="699" w:type="pct"/>
            <w:shd w:val="clear" w:color="auto" w:fill="D9D9D9" w:themeFill="background1" w:themeFillShade="D9"/>
          </w:tcPr>
          <w:p w14:paraId="520AF6B3" w14:textId="7A7DADAC" w:rsidR="00082CA7" w:rsidRPr="00527226" w:rsidRDefault="005308E8" w:rsidP="00860B98">
            <w:pPr>
              <w:jc w:val="center"/>
              <w:rPr>
                <w:b/>
                <w:bCs/>
                <w:sz w:val="22"/>
              </w:rPr>
            </w:pPr>
            <w:r>
              <w:rPr>
                <w:b/>
                <w:bCs/>
                <w:sz w:val="22"/>
              </w:rPr>
              <w:t>Hourly Rate</w:t>
            </w:r>
          </w:p>
        </w:tc>
        <w:tc>
          <w:tcPr>
            <w:tcW w:w="790" w:type="pct"/>
            <w:shd w:val="clear" w:color="auto" w:fill="D9D9D9" w:themeFill="background1" w:themeFillShade="D9"/>
          </w:tcPr>
          <w:p w14:paraId="2DB7F3D6" w14:textId="3426C0E9" w:rsidR="00082CA7" w:rsidRPr="00527226" w:rsidRDefault="005308E8" w:rsidP="00860B98">
            <w:pPr>
              <w:jc w:val="center"/>
              <w:rPr>
                <w:b/>
                <w:bCs/>
                <w:sz w:val="22"/>
              </w:rPr>
            </w:pPr>
            <w:r>
              <w:rPr>
                <w:b/>
                <w:bCs/>
                <w:sz w:val="22"/>
              </w:rPr>
              <w:t>Cost</w:t>
            </w:r>
          </w:p>
        </w:tc>
      </w:tr>
      <w:tr w:rsidR="005308E8" w:rsidRPr="00527226" w14:paraId="237B3BBB" w14:textId="77777777" w:rsidTr="005308E8">
        <w:trPr>
          <w:cantSplit/>
          <w:jc w:val="center"/>
        </w:trPr>
        <w:tc>
          <w:tcPr>
            <w:tcW w:w="2789" w:type="pct"/>
            <w:shd w:val="clear" w:color="auto" w:fill="auto"/>
            <w:vAlign w:val="bottom"/>
          </w:tcPr>
          <w:p w14:paraId="756F2409" w14:textId="324CD569" w:rsidR="005308E8" w:rsidRPr="00527226" w:rsidRDefault="005308E8" w:rsidP="005308E8">
            <w:pPr>
              <w:rPr>
                <w:b/>
                <w:bCs/>
                <w:sz w:val="22"/>
              </w:rPr>
            </w:pPr>
            <w:r>
              <w:rPr>
                <w:sz w:val="22"/>
              </w:rPr>
              <w:t>Maintenance Allocation Resources</w:t>
            </w:r>
          </w:p>
        </w:tc>
        <w:tc>
          <w:tcPr>
            <w:tcW w:w="722" w:type="pct"/>
            <w:shd w:val="clear" w:color="auto" w:fill="auto"/>
          </w:tcPr>
          <w:p w14:paraId="43C659D7" w14:textId="77777777" w:rsidR="005308E8" w:rsidRPr="00527226" w:rsidRDefault="005308E8" w:rsidP="005308E8">
            <w:pPr>
              <w:jc w:val="center"/>
              <w:rPr>
                <w:b/>
                <w:bCs/>
                <w:sz w:val="22"/>
              </w:rPr>
            </w:pPr>
          </w:p>
        </w:tc>
        <w:tc>
          <w:tcPr>
            <w:tcW w:w="699" w:type="pct"/>
            <w:shd w:val="clear" w:color="auto" w:fill="auto"/>
          </w:tcPr>
          <w:p w14:paraId="2B716E97" w14:textId="77777777" w:rsidR="005308E8" w:rsidRPr="00527226" w:rsidRDefault="005308E8" w:rsidP="005308E8">
            <w:pPr>
              <w:jc w:val="center"/>
              <w:rPr>
                <w:b/>
                <w:bCs/>
                <w:sz w:val="22"/>
              </w:rPr>
            </w:pPr>
          </w:p>
        </w:tc>
        <w:tc>
          <w:tcPr>
            <w:tcW w:w="790" w:type="pct"/>
            <w:shd w:val="clear" w:color="auto" w:fill="auto"/>
          </w:tcPr>
          <w:p w14:paraId="39AC5665" w14:textId="77777777" w:rsidR="005308E8" w:rsidRPr="00527226" w:rsidRDefault="005308E8" w:rsidP="005308E8">
            <w:pPr>
              <w:jc w:val="center"/>
              <w:rPr>
                <w:b/>
                <w:bCs/>
                <w:sz w:val="22"/>
              </w:rPr>
            </w:pPr>
          </w:p>
        </w:tc>
      </w:tr>
      <w:tr w:rsidR="005308E8" w:rsidRPr="00527226" w14:paraId="0A154078" w14:textId="77777777" w:rsidTr="005308E8">
        <w:trPr>
          <w:cantSplit/>
          <w:jc w:val="center"/>
        </w:trPr>
        <w:tc>
          <w:tcPr>
            <w:tcW w:w="2789" w:type="pct"/>
            <w:shd w:val="clear" w:color="auto" w:fill="auto"/>
            <w:vAlign w:val="bottom"/>
          </w:tcPr>
          <w:p w14:paraId="75CD23ED" w14:textId="48A3D8F0" w:rsidR="005308E8" w:rsidRPr="00527226" w:rsidRDefault="005308E8" w:rsidP="005308E8">
            <w:pPr>
              <w:rPr>
                <w:b/>
                <w:bCs/>
                <w:sz w:val="22"/>
              </w:rPr>
            </w:pPr>
            <w:r>
              <w:rPr>
                <w:sz w:val="22"/>
              </w:rPr>
              <w:t>Enhancement Allocation Resources</w:t>
            </w:r>
          </w:p>
        </w:tc>
        <w:tc>
          <w:tcPr>
            <w:tcW w:w="722" w:type="pct"/>
            <w:shd w:val="clear" w:color="auto" w:fill="auto"/>
          </w:tcPr>
          <w:p w14:paraId="59E82785" w14:textId="77777777" w:rsidR="005308E8" w:rsidRPr="00527226" w:rsidRDefault="005308E8" w:rsidP="005308E8">
            <w:pPr>
              <w:jc w:val="center"/>
              <w:rPr>
                <w:b/>
                <w:bCs/>
                <w:sz w:val="22"/>
              </w:rPr>
            </w:pPr>
          </w:p>
        </w:tc>
        <w:tc>
          <w:tcPr>
            <w:tcW w:w="699" w:type="pct"/>
            <w:shd w:val="clear" w:color="auto" w:fill="auto"/>
          </w:tcPr>
          <w:p w14:paraId="3A40ECDD" w14:textId="77777777" w:rsidR="005308E8" w:rsidRPr="00527226" w:rsidRDefault="005308E8" w:rsidP="005308E8">
            <w:pPr>
              <w:jc w:val="center"/>
              <w:rPr>
                <w:b/>
                <w:bCs/>
                <w:sz w:val="22"/>
              </w:rPr>
            </w:pPr>
          </w:p>
        </w:tc>
        <w:tc>
          <w:tcPr>
            <w:tcW w:w="790" w:type="pct"/>
            <w:shd w:val="clear" w:color="auto" w:fill="auto"/>
          </w:tcPr>
          <w:p w14:paraId="67CBA210" w14:textId="77777777" w:rsidR="005308E8" w:rsidRPr="00527226" w:rsidRDefault="005308E8" w:rsidP="005308E8">
            <w:pPr>
              <w:jc w:val="center"/>
              <w:rPr>
                <w:b/>
                <w:bCs/>
                <w:sz w:val="22"/>
              </w:rPr>
            </w:pPr>
          </w:p>
        </w:tc>
      </w:tr>
      <w:tr w:rsidR="005308E8" w:rsidRPr="00527226" w14:paraId="1560A30B" w14:textId="77777777" w:rsidTr="005308E8">
        <w:trPr>
          <w:cantSplit/>
          <w:jc w:val="center"/>
        </w:trPr>
        <w:tc>
          <w:tcPr>
            <w:tcW w:w="2789" w:type="pct"/>
            <w:shd w:val="clear" w:color="auto" w:fill="auto"/>
          </w:tcPr>
          <w:p w14:paraId="7A5B3830" w14:textId="0E95E763" w:rsidR="00082CA7" w:rsidRPr="00527226" w:rsidRDefault="005308E8" w:rsidP="005308E8">
            <w:pPr>
              <w:rPr>
                <w:b/>
                <w:bCs/>
                <w:sz w:val="22"/>
              </w:rPr>
            </w:pPr>
            <w:r>
              <w:rPr>
                <w:sz w:val="22"/>
              </w:rPr>
              <w:t>Staffing Resources</w:t>
            </w:r>
          </w:p>
        </w:tc>
        <w:tc>
          <w:tcPr>
            <w:tcW w:w="722" w:type="pct"/>
            <w:shd w:val="clear" w:color="auto" w:fill="auto"/>
          </w:tcPr>
          <w:p w14:paraId="188782C0" w14:textId="77777777" w:rsidR="00082CA7" w:rsidRPr="00527226" w:rsidRDefault="00082CA7" w:rsidP="00860B98">
            <w:pPr>
              <w:jc w:val="center"/>
              <w:rPr>
                <w:b/>
                <w:bCs/>
                <w:sz w:val="22"/>
              </w:rPr>
            </w:pPr>
          </w:p>
        </w:tc>
        <w:tc>
          <w:tcPr>
            <w:tcW w:w="699" w:type="pct"/>
            <w:shd w:val="clear" w:color="auto" w:fill="auto"/>
          </w:tcPr>
          <w:p w14:paraId="21AFB63A" w14:textId="77777777" w:rsidR="00082CA7" w:rsidRPr="00527226" w:rsidRDefault="00082CA7" w:rsidP="00860B98">
            <w:pPr>
              <w:jc w:val="center"/>
              <w:rPr>
                <w:b/>
                <w:bCs/>
                <w:sz w:val="22"/>
              </w:rPr>
            </w:pPr>
          </w:p>
        </w:tc>
        <w:tc>
          <w:tcPr>
            <w:tcW w:w="790" w:type="pct"/>
            <w:shd w:val="clear" w:color="auto" w:fill="auto"/>
          </w:tcPr>
          <w:p w14:paraId="6CEE8491" w14:textId="77777777" w:rsidR="00082CA7" w:rsidRPr="00527226" w:rsidRDefault="00082CA7" w:rsidP="00860B98">
            <w:pPr>
              <w:jc w:val="center"/>
              <w:rPr>
                <w:b/>
                <w:bCs/>
                <w:sz w:val="22"/>
              </w:rPr>
            </w:pPr>
          </w:p>
        </w:tc>
      </w:tr>
      <w:tr w:rsidR="00EE3360" w:rsidRPr="00527226" w14:paraId="797D0724" w14:textId="77777777" w:rsidTr="00EE3360">
        <w:trPr>
          <w:cantSplit/>
          <w:jc w:val="center"/>
        </w:trPr>
        <w:tc>
          <w:tcPr>
            <w:tcW w:w="4210" w:type="pct"/>
            <w:gridSpan w:val="3"/>
            <w:shd w:val="clear" w:color="auto" w:fill="auto"/>
          </w:tcPr>
          <w:p w14:paraId="62BF6F40" w14:textId="2FAD487B" w:rsidR="00EE3360" w:rsidRPr="00527226" w:rsidRDefault="00EE3360" w:rsidP="00EE3360">
            <w:pPr>
              <w:jc w:val="right"/>
              <w:rPr>
                <w:b/>
                <w:bCs/>
                <w:sz w:val="22"/>
              </w:rPr>
            </w:pPr>
            <w:r>
              <w:rPr>
                <w:b/>
                <w:bCs/>
                <w:color w:val="000000" w:themeColor="text1"/>
                <w:sz w:val="22"/>
              </w:rPr>
              <w:t>Subt</w:t>
            </w:r>
            <w:r w:rsidRPr="00527226">
              <w:rPr>
                <w:b/>
                <w:bCs/>
                <w:color w:val="000000" w:themeColor="text1"/>
                <w:sz w:val="22"/>
              </w:rPr>
              <w:t xml:space="preserve">otal </w:t>
            </w:r>
            <w:r>
              <w:rPr>
                <w:b/>
                <w:bCs/>
                <w:color w:val="000000" w:themeColor="text1"/>
                <w:sz w:val="22"/>
              </w:rPr>
              <w:t>Maintenance &amp; Operations</w:t>
            </w:r>
            <w:r w:rsidRPr="00527226">
              <w:rPr>
                <w:b/>
                <w:bCs/>
                <w:color w:val="000000" w:themeColor="text1"/>
                <w:sz w:val="22"/>
              </w:rPr>
              <w:t xml:space="preserve"> </w:t>
            </w:r>
            <w:r>
              <w:rPr>
                <w:b/>
                <w:bCs/>
                <w:color w:val="000000" w:themeColor="text1"/>
                <w:sz w:val="22"/>
              </w:rPr>
              <w:t xml:space="preserve">Resources </w:t>
            </w:r>
            <w:r w:rsidRPr="00527226">
              <w:rPr>
                <w:b/>
                <w:bCs/>
                <w:color w:val="000000" w:themeColor="text1"/>
                <w:sz w:val="22"/>
              </w:rPr>
              <w:t>Costs</w:t>
            </w:r>
          </w:p>
        </w:tc>
        <w:tc>
          <w:tcPr>
            <w:tcW w:w="790" w:type="pct"/>
            <w:shd w:val="clear" w:color="auto" w:fill="auto"/>
          </w:tcPr>
          <w:p w14:paraId="651BE069" w14:textId="77777777" w:rsidR="00EE3360" w:rsidRPr="00527226" w:rsidRDefault="00EE3360" w:rsidP="00860B98">
            <w:pPr>
              <w:jc w:val="center"/>
              <w:rPr>
                <w:b/>
                <w:bCs/>
                <w:sz w:val="22"/>
              </w:rPr>
            </w:pPr>
          </w:p>
        </w:tc>
      </w:tr>
      <w:tr w:rsidR="00553D51" w:rsidRPr="00527226" w14:paraId="1732AF4F" w14:textId="42835727" w:rsidTr="00553D51">
        <w:trPr>
          <w:cantSplit/>
          <w:jc w:val="center"/>
        </w:trPr>
        <w:tc>
          <w:tcPr>
            <w:tcW w:w="5000" w:type="pct"/>
            <w:gridSpan w:val="4"/>
            <w:shd w:val="clear" w:color="auto" w:fill="C5E0B3" w:themeFill="accent6" w:themeFillTint="66"/>
            <w:hideMark/>
          </w:tcPr>
          <w:p w14:paraId="4F4806CA" w14:textId="713DCA0F" w:rsidR="00553D51" w:rsidRPr="00527226" w:rsidRDefault="00553D51" w:rsidP="00860B98">
            <w:pPr>
              <w:jc w:val="center"/>
              <w:rPr>
                <w:b/>
                <w:bCs/>
                <w:sz w:val="22"/>
              </w:rPr>
            </w:pPr>
            <w:r w:rsidRPr="00527226">
              <w:rPr>
                <w:b/>
                <w:bCs/>
                <w:sz w:val="22"/>
              </w:rPr>
              <w:t>Maintenance, Operations, Support, and Hosting Costs</w:t>
            </w:r>
          </w:p>
        </w:tc>
      </w:tr>
      <w:tr w:rsidR="00553D51" w:rsidRPr="00527226" w14:paraId="7BC91CAB" w14:textId="462DDE6C" w:rsidTr="00553D51">
        <w:trPr>
          <w:cantSplit/>
          <w:jc w:val="center"/>
        </w:trPr>
        <w:tc>
          <w:tcPr>
            <w:tcW w:w="3511" w:type="pct"/>
            <w:gridSpan w:val="2"/>
            <w:hideMark/>
          </w:tcPr>
          <w:p w14:paraId="4E1E4EFD" w14:textId="1531E92A" w:rsidR="00553D51" w:rsidRPr="00527226" w:rsidRDefault="00553D51" w:rsidP="00860B98">
            <w:pPr>
              <w:rPr>
                <w:sz w:val="22"/>
              </w:rPr>
            </w:pPr>
            <w:r w:rsidRPr="00527226">
              <w:rPr>
                <w:sz w:val="22"/>
              </w:rPr>
              <w:t xml:space="preserve">Year 1 </w:t>
            </w:r>
          </w:p>
        </w:tc>
        <w:tc>
          <w:tcPr>
            <w:tcW w:w="1489" w:type="pct"/>
            <w:gridSpan w:val="2"/>
          </w:tcPr>
          <w:p w14:paraId="5A4BDB0F" w14:textId="77777777" w:rsidR="00553D51" w:rsidRPr="00527226" w:rsidRDefault="00553D51" w:rsidP="00860B98">
            <w:pPr>
              <w:rPr>
                <w:sz w:val="22"/>
              </w:rPr>
            </w:pPr>
          </w:p>
        </w:tc>
      </w:tr>
      <w:tr w:rsidR="00553D51" w:rsidRPr="00527226" w14:paraId="171BD435" w14:textId="09CE1215" w:rsidTr="00553D51">
        <w:trPr>
          <w:cantSplit/>
          <w:jc w:val="center"/>
        </w:trPr>
        <w:tc>
          <w:tcPr>
            <w:tcW w:w="3511" w:type="pct"/>
            <w:gridSpan w:val="2"/>
          </w:tcPr>
          <w:p w14:paraId="41B6A66F" w14:textId="5634BA8D" w:rsidR="00553D51" w:rsidRPr="00527226" w:rsidRDefault="00553D51" w:rsidP="00860B98">
            <w:pPr>
              <w:rPr>
                <w:sz w:val="22"/>
              </w:rPr>
            </w:pPr>
            <w:r w:rsidRPr="00527226">
              <w:rPr>
                <w:color w:val="000000" w:themeColor="text1"/>
                <w:sz w:val="22"/>
              </w:rPr>
              <w:t xml:space="preserve">Year 2 </w:t>
            </w:r>
          </w:p>
        </w:tc>
        <w:tc>
          <w:tcPr>
            <w:tcW w:w="1489" w:type="pct"/>
            <w:gridSpan w:val="2"/>
          </w:tcPr>
          <w:p w14:paraId="0EB44DC2" w14:textId="77777777" w:rsidR="00553D51" w:rsidRPr="00527226" w:rsidRDefault="00553D51" w:rsidP="00860B98">
            <w:pPr>
              <w:rPr>
                <w:sz w:val="22"/>
              </w:rPr>
            </w:pPr>
          </w:p>
        </w:tc>
      </w:tr>
      <w:tr w:rsidR="00553D51" w:rsidRPr="00527226" w14:paraId="5238F997" w14:textId="4F28D3EE" w:rsidTr="00553D51">
        <w:trPr>
          <w:cantSplit/>
          <w:jc w:val="center"/>
        </w:trPr>
        <w:tc>
          <w:tcPr>
            <w:tcW w:w="3511" w:type="pct"/>
            <w:gridSpan w:val="2"/>
            <w:hideMark/>
          </w:tcPr>
          <w:p w14:paraId="5F18B733" w14:textId="1034ABD6" w:rsidR="00553D51" w:rsidRPr="00527226" w:rsidRDefault="00553D51" w:rsidP="00860B98">
            <w:pPr>
              <w:rPr>
                <w:sz w:val="22"/>
              </w:rPr>
            </w:pPr>
            <w:r w:rsidRPr="00527226">
              <w:rPr>
                <w:sz w:val="22"/>
              </w:rPr>
              <w:t xml:space="preserve">Year 3 </w:t>
            </w:r>
          </w:p>
        </w:tc>
        <w:tc>
          <w:tcPr>
            <w:tcW w:w="1489" w:type="pct"/>
            <w:gridSpan w:val="2"/>
          </w:tcPr>
          <w:p w14:paraId="6578ADE9" w14:textId="77777777" w:rsidR="00553D51" w:rsidRPr="00527226" w:rsidRDefault="00553D51" w:rsidP="00860B98">
            <w:pPr>
              <w:rPr>
                <w:sz w:val="22"/>
              </w:rPr>
            </w:pPr>
          </w:p>
        </w:tc>
      </w:tr>
      <w:tr w:rsidR="00553D51" w:rsidRPr="00527226" w14:paraId="6E7A7B0B" w14:textId="00B3B37A" w:rsidTr="00553D51">
        <w:trPr>
          <w:cantSplit/>
          <w:jc w:val="center"/>
        </w:trPr>
        <w:tc>
          <w:tcPr>
            <w:tcW w:w="3511" w:type="pct"/>
            <w:gridSpan w:val="2"/>
            <w:hideMark/>
          </w:tcPr>
          <w:p w14:paraId="229FFB5A" w14:textId="730781C3" w:rsidR="00553D51" w:rsidRPr="00527226" w:rsidRDefault="00553D51" w:rsidP="00860B98">
            <w:pPr>
              <w:rPr>
                <w:sz w:val="22"/>
              </w:rPr>
            </w:pPr>
            <w:r w:rsidRPr="00527226">
              <w:rPr>
                <w:sz w:val="22"/>
              </w:rPr>
              <w:t xml:space="preserve">Year 4 </w:t>
            </w:r>
          </w:p>
        </w:tc>
        <w:tc>
          <w:tcPr>
            <w:tcW w:w="1489" w:type="pct"/>
            <w:gridSpan w:val="2"/>
          </w:tcPr>
          <w:p w14:paraId="5215B2FE" w14:textId="77777777" w:rsidR="00553D51" w:rsidRPr="00527226" w:rsidRDefault="00553D51" w:rsidP="00860B98">
            <w:pPr>
              <w:rPr>
                <w:sz w:val="22"/>
              </w:rPr>
            </w:pPr>
          </w:p>
        </w:tc>
      </w:tr>
      <w:tr w:rsidR="00553D51" w:rsidRPr="00527226" w14:paraId="6519C2B4" w14:textId="636FA0E1" w:rsidTr="00553D51">
        <w:trPr>
          <w:cantSplit/>
          <w:jc w:val="center"/>
        </w:trPr>
        <w:tc>
          <w:tcPr>
            <w:tcW w:w="3511" w:type="pct"/>
            <w:gridSpan w:val="2"/>
            <w:hideMark/>
          </w:tcPr>
          <w:p w14:paraId="0852A1E7" w14:textId="436632B0" w:rsidR="00553D51" w:rsidRPr="00527226" w:rsidRDefault="00553D51" w:rsidP="00860B98">
            <w:pPr>
              <w:rPr>
                <w:sz w:val="22"/>
              </w:rPr>
            </w:pPr>
            <w:r w:rsidRPr="00527226">
              <w:rPr>
                <w:sz w:val="22"/>
              </w:rPr>
              <w:t xml:space="preserve">Year 5 </w:t>
            </w:r>
          </w:p>
        </w:tc>
        <w:tc>
          <w:tcPr>
            <w:tcW w:w="1489" w:type="pct"/>
            <w:gridSpan w:val="2"/>
            <w:tcBorders>
              <w:bottom w:val="single" w:sz="4" w:space="0" w:color="auto"/>
            </w:tcBorders>
          </w:tcPr>
          <w:p w14:paraId="44324014" w14:textId="77777777" w:rsidR="00553D51" w:rsidRPr="00527226" w:rsidRDefault="00553D51" w:rsidP="00860B98">
            <w:pPr>
              <w:rPr>
                <w:sz w:val="22"/>
              </w:rPr>
            </w:pPr>
          </w:p>
        </w:tc>
      </w:tr>
      <w:tr w:rsidR="00553D51" w:rsidRPr="00527226" w14:paraId="4FAB4BF1" w14:textId="13C36418" w:rsidTr="00553D51">
        <w:trPr>
          <w:cantSplit/>
          <w:jc w:val="center"/>
        </w:trPr>
        <w:tc>
          <w:tcPr>
            <w:tcW w:w="3511" w:type="pct"/>
            <w:gridSpan w:val="2"/>
          </w:tcPr>
          <w:p w14:paraId="07EAA43C" w14:textId="584D68C8" w:rsidR="00553D51" w:rsidRPr="00527226" w:rsidRDefault="00553D51" w:rsidP="00860B98">
            <w:pPr>
              <w:jc w:val="right"/>
              <w:rPr>
                <w:sz w:val="22"/>
              </w:rPr>
            </w:pPr>
            <w:r>
              <w:rPr>
                <w:color w:val="000000" w:themeColor="text1"/>
                <w:sz w:val="22"/>
              </w:rPr>
              <w:t xml:space="preserve">Printing Cost </w:t>
            </w:r>
            <w:r w:rsidRPr="00527226">
              <w:rPr>
                <w:color w:val="000000" w:themeColor="text1"/>
                <w:sz w:val="22"/>
              </w:rPr>
              <w:t>Per applicant (list volume rates and discounts on separate rows)</w:t>
            </w:r>
            <w:r>
              <w:rPr>
                <w:color w:val="000000" w:themeColor="text1"/>
                <w:sz w:val="22"/>
              </w:rPr>
              <w:t xml:space="preserve"> **</w:t>
            </w:r>
          </w:p>
        </w:tc>
        <w:tc>
          <w:tcPr>
            <w:tcW w:w="1489" w:type="pct"/>
            <w:gridSpan w:val="2"/>
          </w:tcPr>
          <w:p w14:paraId="3EE114AE" w14:textId="77777777" w:rsidR="00553D51" w:rsidRPr="00527226" w:rsidRDefault="00553D51" w:rsidP="00860B98">
            <w:pPr>
              <w:jc w:val="right"/>
              <w:rPr>
                <w:sz w:val="22"/>
              </w:rPr>
            </w:pPr>
          </w:p>
        </w:tc>
      </w:tr>
      <w:tr w:rsidR="00553D51" w:rsidRPr="00527226" w14:paraId="38DE282A" w14:textId="47CEE102" w:rsidTr="00553D51">
        <w:trPr>
          <w:cantSplit/>
          <w:jc w:val="center"/>
        </w:trPr>
        <w:tc>
          <w:tcPr>
            <w:tcW w:w="3511" w:type="pct"/>
            <w:gridSpan w:val="2"/>
            <w:tcBorders>
              <w:bottom w:val="single" w:sz="4" w:space="0" w:color="auto"/>
            </w:tcBorders>
            <w:hideMark/>
          </w:tcPr>
          <w:p w14:paraId="39276F1B" w14:textId="012A586E" w:rsidR="00553D51" w:rsidRPr="00527226" w:rsidRDefault="00EE3360" w:rsidP="00860B98">
            <w:pPr>
              <w:jc w:val="right"/>
              <w:rPr>
                <w:sz w:val="22"/>
              </w:rPr>
            </w:pPr>
            <w:r>
              <w:rPr>
                <w:b/>
                <w:bCs/>
                <w:color w:val="000000" w:themeColor="text1"/>
                <w:sz w:val="22"/>
              </w:rPr>
              <w:t>Subt</w:t>
            </w:r>
            <w:r w:rsidR="00553D51" w:rsidRPr="00527226">
              <w:rPr>
                <w:b/>
                <w:bCs/>
                <w:color w:val="000000" w:themeColor="text1"/>
                <w:sz w:val="22"/>
              </w:rPr>
              <w:t>otal Maintenance, Operations, Support</w:t>
            </w:r>
            <w:r w:rsidR="00553D51">
              <w:rPr>
                <w:b/>
                <w:bCs/>
                <w:color w:val="000000" w:themeColor="text1"/>
                <w:sz w:val="22"/>
              </w:rPr>
              <w:t>,</w:t>
            </w:r>
            <w:r w:rsidR="00553D51" w:rsidRPr="00527226">
              <w:rPr>
                <w:b/>
                <w:bCs/>
                <w:color w:val="000000" w:themeColor="text1"/>
                <w:sz w:val="22"/>
              </w:rPr>
              <w:t xml:space="preserve"> and Hosting Costs</w:t>
            </w:r>
          </w:p>
        </w:tc>
        <w:tc>
          <w:tcPr>
            <w:tcW w:w="1489" w:type="pct"/>
            <w:gridSpan w:val="2"/>
            <w:tcBorders>
              <w:bottom w:val="single" w:sz="4" w:space="0" w:color="auto"/>
            </w:tcBorders>
          </w:tcPr>
          <w:p w14:paraId="5E35ED90" w14:textId="77777777" w:rsidR="00553D51" w:rsidRPr="00527226" w:rsidRDefault="00553D51" w:rsidP="00860B98">
            <w:pPr>
              <w:jc w:val="right"/>
              <w:rPr>
                <w:sz w:val="22"/>
              </w:rPr>
            </w:pPr>
          </w:p>
        </w:tc>
      </w:tr>
      <w:tr w:rsidR="003109B3" w:rsidRPr="00527226" w14:paraId="14C8F5B3" w14:textId="77777777" w:rsidTr="005308E8">
        <w:trPr>
          <w:cantSplit/>
          <w:jc w:val="center"/>
        </w:trPr>
        <w:tc>
          <w:tcPr>
            <w:tcW w:w="2789" w:type="pct"/>
            <w:tcBorders>
              <w:top w:val="single" w:sz="4" w:space="0" w:color="auto"/>
              <w:left w:val="nil"/>
              <w:bottom w:val="single" w:sz="4" w:space="0" w:color="auto"/>
              <w:right w:val="nil"/>
            </w:tcBorders>
          </w:tcPr>
          <w:p w14:paraId="1373E8BA" w14:textId="77777777" w:rsidR="003109B3" w:rsidRDefault="003109B3" w:rsidP="00860B98">
            <w:pPr>
              <w:jc w:val="right"/>
              <w:rPr>
                <w:b/>
                <w:bCs/>
                <w:color w:val="000000" w:themeColor="text1"/>
                <w:sz w:val="22"/>
              </w:rPr>
            </w:pPr>
          </w:p>
        </w:tc>
        <w:tc>
          <w:tcPr>
            <w:tcW w:w="722" w:type="pct"/>
            <w:tcBorders>
              <w:top w:val="single" w:sz="4" w:space="0" w:color="auto"/>
              <w:left w:val="nil"/>
              <w:bottom w:val="single" w:sz="4" w:space="0" w:color="auto"/>
              <w:right w:val="nil"/>
            </w:tcBorders>
          </w:tcPr>
          <w:p w14:paraId="60B3F3B2" w14:textId="77777777" w:rsidR="003109B3" w:rsidRPr="00527226" w:rsidRDefault="003109B3" w:rsidP="00860B98">
            <w:pPr>
              <w:jc w:val="right"/>
              <w:rPr>
                <w:sz w:val="22"/>
              </w:rPr>
            </w:pPr>
          </w:p>
        </w:tc>
        <w:tc>
          <w:tcPr>
            <w:tcW w:w="699" w:type="pct"/>
            <w:tcBorders>
              <w:top w:val="single" w:sz="4" w:space="0" w:color="auto"/>
              <w:left w:val="nil"/>
              <w:bottom w:val="single" w:sz="4" w:space="0" w:color="auto"/>
              <w:right w:val="nil"/>
            </w:tcBorders>
          </w:tcPr>
          <w:p w14:paraId="7298E27B" w14:textId="77777777" w:rsidR="003109B3" w:rsidRPr="00527226" w:rsidRDefault="003109B3" w:rsidP="00860B98">
            <w:pPr>
              <w:jc w:val="right"/>
              <w:rPr>
                <w:sz w:val="22"/>
              </w:rPr>
            </w:pPr>
          </w:p>
        </w:tc>
        <w:tc>
          <w:tcPr>
            <w:tcW w:w="790" w:type="pct"/>
            <w:tcBorders>
              <w:top w:val="single" w:sz="4" w:space="0" w:color="auto"/>
              <w:left w:val="nil"/>
              <w:bottom w:val="single" w:sz="4" w:space="0" w:color="auto"/>
              <w:right w:val="nil"/>
            </w:tcBorders>
          </w:tcPr>
          <w:p w14:paraId="6E357B52" w14:textId="77777777" w:rsidR="003109B3" w:rsidRPr="00527226" w:rsidRDefault="003109B3" w:rsidP="00860B98">
            <w:pPr>
              <w:jc w:val="right"/>
              <w:rPr>
                <w:sz w:val="22"/>
              </w:rPr>
            </w:pPr>
          </w:p>
        </w:tc>
      </w:tr>
      <w:tr w:rsidR="003109B3" w14:paraId="30F95C13" w14:textId="77777777" w:rsidTr="003647A8">
        <w:trPr>
          <w:trHeight w:val="377"/>
          <w:jc w:val="center"/>
        </w:trPr>
        <w:tc>
          <w:tcPr>
            <w:tcW w:w="5000" w:type="pct"/>
            <w:gridSpan w:val="4"/>
            <w:tcBorders>
              <w:top w:val="single" w:sz="4" w:space="0" w:color="auto"/>
            </w:tcBorders>
            <w:shd w:val="clear" w:color="auto" w:fill="D9D9D9" w:themeFill="background1" w:themeFillShade="D9"/>
          </w:tcPr>
          <w:p w14:paraId="536A52DA" w14:textId="77777777" w:rsidR="003109B3" w:rsidRPr="007E39D9" w:rsidRDefault="003109B3" w:rsidP="00553A93">
            <w:pPr>
              <w:pStyle w:val="Level3"/>
              <w:numPr>
                <w:ilvl w:val="0"/>
                <w:numId w:val="0"/>
              </w:numPr>
              <w:tabs>
                <w:tab w:val="left" w:pos="2160"/>
              </w:tabs>
              <w:jc w:val="center"/>
              <w:rPr>
                <w:rFonts w:cstheme="minorHAnsi"/>
                <w:b/>
              </w:rPr>
            </w:pPr>
            <w:r w:rsidRPr="007E39D9">
              <w:rPr>
                <w:rFonts w:cstheme="minorHAnsi"/>
                <w:b/>
              </w:rPr>
              <w:t>Performance Bond/ Irrevocable Letter of Credit</w:t>
            </w:r>
          </w:p>
        </w:tc>
      </w:tr>
      <w:tr w:rsidR="003109B3" w14:paraId="5F14520E" w14:textId="77777777" w:rsidTr="00553D51">
        <w:trPr>
          <w:jc w:val="center"/>
        </w:trPr>
        <w:tc>
          <w:tcPr>
            <w:tcW w:w="3511" w:type="pct"/>
            <w:gridSpan w:val="2"/>
          </w:tcPr>
          <w:p w14:paraId="694E0770" w14:textId="0AAD5B3D" w:rsidR="003109B3" w:rsidRPr="007E39D9" w:rsidRDefault="003109B3" w:rsidP="00553A93">
            <w:pPr>
              <w:rPr>
                <w:rFonts w:cstheme="minorHAnsi"/>
                <w:sz w:val="22"/>
              </w:rPr>
            </w:pPr>
            <w:r w:rsidRPr="007E39D9">
              <w:rPr>
                <w:rFonts w:cstheme="minorHAnsi"/>
                <w:sz w:val="22"/>
              </w:rPr>
              <w:t>Performance Bond/Irrevocable Letter of Credit (Section IV, Item 37)</w:t>
            </w:r>
          </w:p>
        </w:tc>
        <w:tc>
          <w:tcPr>
            <w:tcW w:w="1489" w:type="pct"/>
            <w:gridSpan w:val="2"/>
          </w:tcPr>
          <w:p w14:paraId="718038EA" w14:textId="77777777" w:rsidR="003109B3" w:rsidRPr="007E39D9" w:rsidRDefault="003109B3" w:rsidP="00553A93">
            <w:pPr>
              <w:rPr>
                <w:rFonts w:cstheme="minorHAnsi"/>
                <w:sz w:val="22"/>
              </w:rPr>
            </w:pPr>
            <w:r w:rsidRPr="007E39D9">
              <w:rPr>
                <w:rFonts w:cstheme="minorHAnsi"/>
                <w:sz w:val="22"/>
              </w:rPr>
              <w:t>$</w:t>
            </w:r>
          </w:p>
        </w:tc>
      </w:tr>
    </w:tbl>
    <w:p w14:paraId="72ECE3E5" w14:textId="2F2B4FE3" w:rsidR="000151C7" w:rsidRDefault="004471B0" w:rsidP="00636033">
      <w:pPr>
        <w:spacing w:before="240"/>
        <w:jc w:val="both"/>
        <w:rPr>
          <w:b/>
          <w:bCs/>
          <w:sz w:val="22"/>
        </w:rPr>
      </w:pPr>
      <w:r>
        <w:rPr>
          <w:b/>
          <w:bCs/>
          <w:sz w:val="22"/>
        </w:rPr>
        <w:t>*</w:t>
      </w:r>
      <w:r w:rsidR="00412625">
        <w:rPr>
          <w:b/>
          <w:bCs/>
          <w:sz w:val="22"/>
        </w:rPr>
        <w:t>*</w:t>
      </w:r>
      <w:r>
        <w:rPr>
          <w:b/>
          <w:bCs/>
          <w:sz w:val="22"/>
        </w:rPr>
        <w:t xml:space="preserve"> </w:t>
      </w:r>
      <w:r w:rsidR="00146CDC">
        <w:rPr>
          <w:b/>
          <w:bCs/>
          <w:sz w:val="22"/>
        </w:rPr>
        <w:t>Vendor</w:t>
      </w:r>
      <w:r w:rsidR="00DB68A0">
        <w:rPr>
          <w:b/>
          <w:bCs/>
          <w:sz w:val="22"/>
        </w:rPr>
        <w:t xml:space="preserve"> shall describe </w:t>
      </w:r>
      <w:r w:rsidR="00A27D61">
        <w:rPr>
          <w:b/>
          <w:bCs/>
          <w:sz w:val="22"/>
        </w:rPr>
        <w:t>tiered pricing for any Notices, Letters, and Renewals to be mailed each month.</w:t>
      </w:r>
    </w:p>
    <w:p w14:paraId="4E9E0FF5" w14:textId="77777777" w:rsidR="00C65A0A" w:rsidRDefault="00C65A0A" w:rsidP="00D9160A">
      <w:pPr>
        <w:spacing w:before="120"/>
        <w:rPr>
          <w:b/>
          <w:bCs/>
        </w:rPr>
      </w:pPr>
    </w:p>
    <w:p w14:paraId="412493D4" w14:textId="2950145C" w:rsidR="00D9160A" w:rsidRPr="00527226" w:rsidRDefault="00D9160A" w:rsidP="00D9160A">
      <w:pPr>
        <w:spacing w:before="120"/>
        <w:rPr>
          <w:b/>
          <w:bCs/>
        </w:rPr>
      </w:pPr>
      <w:r w:rsidRPr="00527226">
        <w:rPr>
          <w:b/>
          <w:bCs/>
        </w:rPr>
        <w:t>Summary:</w:t>
      </w:r>
    </w:p>
    <w:tbl>
      <w:tblPr>
        <w:tblStyle w:val="TableGrid"/>
        <w:tblW w:w="5000" w:type="pct"/>
        <w:jc w:val="center"/>
        <w:tblLook w:val="04A0" w:firstRow="1" w:lastRow="0" w:firstColumn="1" w:lastColumn="0" w:noHBand="0" w:noVBand="1"/>
      </w:tblPr>
      <w:tblGrid>
        <w:gridCol w:w="6476"/>
        <w:gridCol w:w="2874"/>
      </w:tblGrid>
      <w:tr w:rsidR="00D9160A" w:rsidRPr="00527226" w14:paraId="676A29CD" w14:textId="77777777" w:rsidTr="00553A93">
        <w:trPr>
          <w:jc w:val="center"/>
        </w:trPr>
        <w:tc>
          <w:tcPr>
            <w:tcW w:w="3463" w:type="pct"/>
          </w:tcPr>
          <w:p w14:paraId="3347FB97" w14:textId="77777777" w:rsidR="00D9160A" w:rsidRPr="00527226" w:rsidRDefault="00D9160A" w:rsidP="00553A93">
            <w:pPr>
              <w:jc w:val="right"/>
              <w:rPr>
                <w:rFonts w:cstheme="minorHAnsi"/>
                <w:b/>
                <w:bCs/>
                <w:sz w:val="22"/>
              </w:rPr>
            </w:pPr>
            <w:r w:rsidRPr="00527226">
              <w:rPr>
                <w:rFonts w:cstheme="minorHAnsi"/>
                <w:b/>
                <w:bCs/>
                <w:sz w:val="22"/>
              </w:rPr>
              <w:t>Implementation Costs:</w:t>
            </w:r>
          </w:p>
        </w:tc>
        <w:tc>
          <w:tcPr>
            <w:tcW w:w="1537" w:type="pct"/>
          </w:tcPr>
          <w:p w14:paraId="6B8BA5F2" w14:textId="77777777" w:rsidR="00D9160A" w:rsidRPr="00527226" w:rsidRDefault="00D9160A" w:rsidP="00553A93">
            <w:pPr>
              <w:rPr>
                <w:rFonts w:cstheme="minorHAnsi"/>
                <w:b/>
                <w:bCs/>
                <w:sz w:val="22"/>
              </w:rPr>
            </w:pPr>
          </w:p>
        </w:tc>
      </w:tr>
      <w:tr w:rsidR="00EE3360" w:rsidRPr="00527226" w14:paraId="2068A0CE" w14:textId="77777777" w:rsidTr="00553A93">
        <w:trPr>
          <w:jc w:val="center"/>
        </w:trPr>
        <w:tc>
          <w:tcPr>
            <w:tcW w:w="3463" w:type="pct"/>
          </w:tcPr>
          <w:p w14:paraId="128940FD" w14:textId="6521A5FC" w:rsidR="00EE3360" w:rsidRPr="00527226" w:rsidRDefault="006C1EB8" w:rsidP="00553A93">
            <w:pPr>
              <w:jc w:val="right"/>
              <w:rPr>
                <w:rFonts w:cstheme="minorHAnsi"/>
                <w:b/>
                <w:bCs/>
                <w:sz w:val="22"/>
              </w:rPr>
            </w:pPr>
            <w:r>
              <w:rPr>
                <w:b/>
                <w:bCs/>
                <w:color w:val="000000" w:themeColor="text1"/>
                <w:sz w:val="22"/>
              </w:rPr>
              <w:t>Maintenance &amp; Operations</w:t>
            </w:r>
            <w:r w:rsidRPr="00527226">
              <w:rPr>
                <w:b/>
                <w:bCs/>
                <w:color w:val="000000" w:themeColor="text1"/>
                <w:sz w:val="22"/>
              </w:rPr>
              <w:t xml:space="preserve"> </w:t>
            </w:r>
            <w:r>
              <w:rPr>
                <w:b/>
                <w:bCs/>
                <w:color w:val="000000" w:themeColor="text1"/>
                <w:sz w:val="22"/>
              </w:rPr>
              <w:t xml:space="preserve">Resources </w:t>
            </w:r>
            <w:r w:rsidRPr="00527226">
              <w:rPr>
                <w:b/>
                <w:bCs/>
                <w:color w:val="000000" w:themeColor="text1"/>
                <w:sz w:val="22"/>
              </w:rPr>
              <w:t>Costs</w:t>
            </w:r>
          </w:p>
        </w:tc>
        <w:tc>
          <w:tcPr>
            <w:tcW w:w="1537" w:type="pct"/>
          </w:tcPr>
          <w:p w14:paraId="368ED405" w14:textId="77777777" w:rsidR="00EE3360" w:rsidRPr="00527226" w:rsidRDefault="00EE3360" w:rsidP="00553A93">
            <w:pPr>
              <w:rPr>
                <w:rFonts w:cstheme="minorHAnsi"/>
                <w:b/>
                <w:bCs/>
                <w:sz w:val="22"/>
              </w:rPr>
            </w:pPr>
          </w:p>
        </w:tc>
      </w:tr>
      <w:tr w:rsidR="00D9160A" w:rsidRPr="00527226" w14:paraId="127666B9" w14:textId="77777777" w:rsidTr="00553A93">
        <w:trPr>
          <w:jc w:val="center"/>
        </w:trPr>
        <w:tc>
          <w:tcPr>
            <w:tcW w:w="3463" w:type="pct"/>
          </w:tcPr>
          <w:p w14:paraId="6ED28519" w14:textId="329534A2" w:rsidR="00D9160A" w:rsidRPr="00527226" w:rsidRDefault="00D9160A" w:rsidP="00553A93">
            <w:pPr>
              <w:jc w:val="right"/>
              <w:rPr>
                <w:rFonts w:cstheme="minorHAnsi"/>
                <w:b/>
                <w:bCs/>
                <w:sz w:val="22"/>
              </w:rPr>
            </w:pPr>
            <w:r w:rsidRPr="00527226">
              <w:rPr>
                <w:rFonts w:cstheme="minorHAnsi"/>
                <w:b/>
                <w:bCs/>
                <w:sz w:val="22"/>
              </w:rPr>
              <w:t>Maintenance, Operations, Support, and Hosting Costs:</w:t>
            </w:r>
          </w:p>
        </w:tc>
        <w:tc>
          <w:tcPr>
            <w:tcW w:w="1537" w:type="pct"/>
          </w:tcPr>
          <w:p w14:paraId="1D48F1F1" w14:textId="77777777" w:rsidR="00D9160A" w:rsidRPr="00527226" w:rsidRDefault="00D9160A" w:rsidP="00553A93">
            <w:pPr>
              <w:rPr>
                <w:rFonts w:cstheme="minorHAnsi"/>
                <w:b/>
                <w:bCs/>
                <w:sz w:val="22"/>
              </w:rPr>
            </w:pPr>
          </w:p>
        </w:tc>
      </w:tr>
      <w:tr w:rsidR="00581F81" w:rsidRPr="00527226" w14:paraId="55643822" w14:textId="77777777" w:rsidTr="00553A93">
        <w:trPr>
          <w:jc w:val="center"/>
        </w:trPr>
        <w:tc>
          <w:tcPr>
            <w:tcW w:w="3463" w:type="pct"/>
          </w:tcPr>
          <w:p w14:paraId="09DF980D" w14:textId="211814B7" w:rsidR="00581F81" w:rsidRPr="00527226" w:rsidRDefault="001E57A6" w:rsidP="00553A93">
            <w:pPr>
              <w:jc w:val="right"/>
              <w:rPr>
                <w:rFonts w:cstheme="minorHAnsi"/>
                <w:b/>
                <w:bCs/>
                <w:sz w:val="22"/>
              </w:rPr>
            </w:pPr>
            <w:r>
              <w:rPr>
                <w:rFonts w:cstheme="minorHAnsi"/>
                <w:b/>
                <w:bCs/>
                <w:sz w:val="22"/>
              </w:rPr>
              <w:t>Performance Bond:</w:t>
            </w:r>
          </w:p>
        </w:tc>
        <w:tc>
          <w:tcPr>
            <w:tcW w:w="1537" w:type="pct"/>
          </w:tcPr>
          <w:p w14:paraId="61D8CE03" w14:textId="77777777" w:rsidR="00581F81" w:rsidRPr="00527226" w:rsidRDefault="00581F81" w:rsidP="00553A93">
            <w:pPr>
              <w:rPr>
                <w:rFonts w:cstheme="minorHAnsi"/>
                <w:b/>
                <w:bCs/>
                <w:sz w:val="22"/>
              </w:rPr>
            </w:pPr>
          </w:p>
        </w:tc>
      </w:tr>
      <w:tr w:rsidR="00D9160A" w:rsidRPr="00527226" w14:paraId="7E4BE141" w14:textId="77777777" w:rsidTr="00553A93">
        <w:trPr>
          <w:jc w:val="center"/>
        </w:trPr>
        <w:tc>
          <w:tcPr>
            <w:tcW w:w="3463" w:type="pct"/>
          </w:tcPr>
          <w:p w14:paraId="634F7536" w14:textId="77777777" w:rsidR="00D9160A" w:rsidRPr="00527226" w:rsidRDefault="00D9160A" w:rsidP="00553A93">
            <w:pPr>
              <w:jc w:val="right"/>
              <w:rPr>
                <w:rFonts w:cstheme="minorHAnsi"/>
                <w:b/>
                <w:bCs/>
                <w:sz w:val="22"/>
              </w:rPr>
            </w:pPr>
            <w:r w:rsidRPr="00527226">
              <w:rPr>
                <w:rFonts w:cstheme="minorHAnsi"/>
                <w:b/>
                <w:bCs/>
                <w:sz w:val="22"/>
              </w:rPr>
              <w:t>5-YEAR GRAND TOTAL:</w:t>
            </w:r>
          </w:p>
        </w:tc>
        <w:tc>
          <w:tcPr>
            <w:tcW w:w="1537" w:type="pct"/>
          </w:tcPr>
          <w:p w14:paraId="7A5086AF" w14:textId="77777777" w:rsidR="00D9160A" w:rsidRPr="00527226" w:rsidRDefault="00D9160A" w:rsidP="00553A93">
            <w:pPr>
              <w:rPr>
                <w:rFonts w:cstheme="minorHAnsi"/>
                <w:b/>
                <w:bCs/>
                <w:sz w:val="22"/>
              </w:rPr>
            </w:pPr>
          </w:p>
        </w:tc>
      </w:tr>
    </w:tbl>
    <w:p w14:paraId="400D7A37" w14:textId="77777777" w:rsidR="00D9160A" w:rsidRPr="00527226" w:rsidRDefault="00D9160A" w:rsidP="00D9160A">
      <w:pPr>
        <w:rPr>
          <w:rFonts w:asciiTheme="majorHAnsi" w:eastAsiaTheme="majorEastAsia" w:hAnsiTheme="majorHAnsi" w:cstheme="majorHAnsi"/>
          <w:szCs w:val="24"/>
        </w:rPr>
      </w:pPr>
      <w:r>
        <w:rPr>
          <w:rFonts w:cstheme="majorHAnsi"/>
          <w:szCs w:val="24"/>
        </w:rPr>
        <w:br w:type="page"/>
      </w:r>
    </w:p>
    <w:p w14:paraId="3C12430B" w14:textId="77777777" w:rsidR="001B2960" w:rsidRDefault="001B2960" w:rsidP="001B2960">
      <w:pPr>
        <w:rPr>
          <w:rStyle w:val="Strong"/>
          <w:highlight w:val="green"/>
        </w:rPr>
        <w:sectPr w:rsidR="001B2960" w:rsidSect="00850EBE">
          <w:headerReference w:type="first" r:id="rId64"/>
          <w:pgSz w:w="12240" w:h="15840" w:code="1"/>
          <w:pgMar w:top="1440" w:right="1440" w:bottom="1440" w:left="1440" w:header="720" w:footer="720" w:gutter="0"/>
          <w:cols w:space="720"/>
          <w:titlePg/>
          <w:docGrid w:linePitch="360"/>
        </w:sectPr>
      </w:pPr>
    </w:p>
    <w:p w14:paraId="74EA28A6" w14:textId="221FC330" w:rsidR="00E40ED1" w:rsidRPr="00E06D0E" w:rsidRDefault="00E40ED1" w:rsidP="00636033">
      <w:pPr>
        <w:jc w:val="both"/>
        <w:rPr>
          <w:sz w:val="22"/>
        </w:rPr>
      </w:pPr>
      <w:r w:rsidRPr="00E06D0E">
        <w:rPr>
          <w:sz w:val="22"/>
        </w:rPr>
        <w:lastRenderedPageBreak/>
        <w:t>DOM understand</w:t>
      </w:r>
      <w:r w:rsidR="00EC0AFB">
        <w:rPr>
          <w:sz w:val="22"/>
        </w:rPr>
        <w:t>s</w:t>
      </w:r>
      <w:r w:rsidRPr="00E06D0E">
        <w:rPr>
          <w:sz w:val="22"/>
        </w:rPr>
        <w:t xml:space="preserve"> that </w:t>
      </w:r>
      <w:r w:rsidR="00E06D0E" w:rsidRPr="00E06D0E">
        <w:rPr>
          <w:sz w:val="22"/>
        </w:rPr>
        <w:t>Vendors</w:t>
      </w:r>
      <w:r w:rsidRPr="00E06D0E">
        <w:rPr>
          <w:sz w:val="22"/>
        </w:rPr>
        <w:t xml:space="preserve"> may often have more competitive or innovative data sources that would be an advantage to the State. This is the opportunity for </w:t>
      </w:r>
      <w:r w:rsidR="00E06D0E" w:rsidRPr="00E06D0E">
        <w:rPr>
          <w:sz w:val="22"/>
        </w:rPr>
        <w:t xml:space="preserve">Vendors </w:t>
      </w:r>
      <w:r w:rsidRPr="00E06D0E">
        <w:rPr>
          <w:sz w:val="22"/>
        </w:rPr>
        <w:t>to propose optional services that the State could utilize at its discretion.</w:t>
      </w:r>
    </w:p>
    <w:p w14:paraId="54893BF4" w14:textId="2031A0B2" w:rsidR="00527226" w:rsidRDefault="00527226" w:rsidP="00527226">
      <w:pPr>
        <w:pStyle w:val="Caption"/>
        <w:keepNext/>
      </w:pPr>
      <w:r>
        <w:t>Table</w:t>
      </w:r>
      <w:r w:rsidR="004529F8">
        <w:t xml:space="preserve"> 27</w:t>
      </w:r>
      <w:r>
        <w:t>: Optional Items/Services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400"/>
        <w:gridCol w:w="2077"/>
        <w:gridCol w:w="3313"/>
      </w:tblGrid>
      <w:tr w:rsidR="004564A3" w:rsidRPr="00527226" w14:paraId="267E967B" w14:textId="77777777" w:rsidTr="00527226">
        <w:trPr>
          <w:trHeight w:val="457"/>
        </w:trPr>
        <w:tc>
          <w:tcPr>
            <w:tcW w:w="834" w:type="pct"/>
            <w:shd w:val="clear" w:color="auto" w:fill="E7E6E6" w:themeFill="background2"/>
            <w:noWrap/>
            <w:vAlign w:val="bottom"/>
            <w:hideMark/>
          </w:tcPr>
          <w:p w14:paraId="0F21D465" w14:textId="4012B825" w:rsidR="00B068FC" w:rsidRPr="00527226" w:rsidRDefault="00835718" w:rsidP="00527226">
            <w:pPr>
              <w:spacing w:after="0" w:line="240" w:lineRule="auto"/>
              <w:contextualSpacing/>
              <w:jc w:val="center"/>
              <w:rPr>
                <w:rFonts w:cstheme="minorHAnsi"/>
                <w:b/>
                <w:bCs/>
                <w:color w:val="000000"/>
                <w:sz w:val="22"/>
              </w:rPr>
            </w:pPr>
            <w:r w:rsidRPr="00527226">
              <w:rPr>
                <w:rFonts w:cstheme="minorHAnsi"/>
                <w:b/>
                <w:bCs/>
                <w:color w:val="000000"/>
                <w:sz w:val="22"/>
              </w:rPr>
              <w:t>Item</w:t>
            </w:r>
          </w:p>
        </w:tc>
        <w:tc>
          <w:tcPr>
            <w:tcW w:w="2085" w:type="pct"/>
            <w:shd w:val="clear" w:color="auto" w:fill="E7E6E6" w:themeFill="background2"/>
            <w:noWrap/>
            <w:vAlign w:val="bottom"/>
            <w:hideMark/>
          </w:tcPr>
          <w:p w14:paraId="1FDDE602" w14:textId="0420B2B2" w:rsidR="00B068FC" w:rsidRPr="00527226" w:rsidRDefault="00835718" w:rsidP="00527226">
            <w:pPr>
              <w:spacing w:after="0" w:line="240" w:lineRule="auto"/>
              <w:contextualSpacing/>
              <w:jc w:val="center"/>
              <w:rPr>
                <w:rFonts w:cstheme="minorHAnsi"/>
                <w:b/>
                <w:bCs/>
                <w:color w:val="000000"/>
                <w:sz w:val="22"/>
              </w:rPr>
            </w:pPr>
            <w:r w:rsidRPr="00527226">
              <w:rPr>
                <w:rFonts w:cstheme="minorHAnsi"/>
                <w:b/>
                <w:bCs/>
                <w:color w:val="000000"/>
                <w:sz w:val="22"/>
              </w:rPr>
              <w:t>Description</w:t>
            </w:r>
          </w:p>
        </w:tc>
        <w:tc>
          <w:tcPr>
            <w:tcW w:w="802" w:type="pct"/>
            <w:shd w:val="clear" w:color="auto" w:fill="E7E6E6" w:themeFill="background2"/>
            <w:noWrap/>
            <w:vAlign w:val="bottom"/>
            <w:hideMark/>
          </w:tcPr>
          <w:p w14:paraId="1ECDA0DD" w14:textId="77777777" w:rsidR="00B068FC" w:rsidRPr="00527226" w:rsidRDefault="00B068FC" w:rsidP="00527226">
            <w:pPr>
              <w:spacing w:after="0" w:line="240" w:lineRule="auto"/>
              <w:contextualSpacing/>
              <w:jc w:val="center"/>
              <w:rPr>
                <w:rFonts w:cstheme="minorHAnsi"/>
                <w:b/>
                <w:bCs/>
                <w:color w:val="000000"/>
                <w:sz w:val="22"/>
              </w:rPr>
            </w:pPr>
            <w:r w:rsidRPr="00527226">
              <w:rPr>
                <w:rFonts w:cstheme="minorHAnsi"/>
                <w:b/>
                <w:bCs/>
                <w:color w:val="000000"/>
                <w:sz w:val="22"/>
              </w:rPr>
              <w:t>One-Time Cost</w:t>
            </w:r>
          </w:p>
        </w:tc>
        <w:tc>
          <w:tcPr>
            <w:tcW w:w="1279" w:type="pct"/>
            <w:shd w:val="clear" w:color="auto" w:fill="E7E6E6" w:themeFill="background2"/>
            <w:noWrap/>
            <w:vAlign w:val="bottom"/>
            <w:hideMark/>
          </w:tcPr>
          <w:p w14:paraId="51A0F25C" w14:textId="77777777" w:rsidR="00B068FC" w:rsidRPr="00527226" w:rsidRDefault="00B068FC" w:rsidP="00527226">
            <w:pPr>
              <w:spacing w:after="0" w:line="240" w:lineRule="auto"/>
              <w:contextualSpacing/>
              <w:jc w:val="center"/>
              <w:rPr>
                <w:rFonts w:cstheme="minorHAnsi"/>
                <w:b/>
                <w:bCs/>
                <w:color w:val="000000"/>
                <w:sz w:val="22"/>
              </w:rPr>
            </w:pPr>
            <w:r w:rsidRPr="00527226">
              <w:rPr>
                <w:rFonts w:cstheme="minorHAnsi"/>
                <w:b/>
                <w:bCs/>
                <w:color w:val="000000"/>
                <w:sz w:val="22"/>
              </w:rPr>
              <w:t>Annual Licensing Cost</w:t>
            </w:r>
          </w:p>
        </w:tc>
      </w:tr>
      <w:tr w:rsidR="00F917BF" w:rsidRPr="00527226" w14:paraId="3FEE1586" w14:textId="77777777" w:rsidTr="00527226">
        <w:trPr>
          <w:trHeight w:val="457"/>
        </w:trPr>
        <w:tc>
          <w:tcPr>
            <w:tcW w:w="834" w:type="pct"/>
            <w:shd w:val="clear" w:color="auto" w:fill="auto"/>
            <w:noWrap/>
            <w:vAlign w:val="bottom"/>
          </w:tcPr>
          <w:p w14:paraId="615FA51A" w14:textId="4A1E44B5" w:rsidR="00B068FC" w:rsidRPr="00527226" w:rsidRDefault="00B068FC" w:rsidP="00527226">
            <w:pPr>
              <w:spacing w:after="0" w:line="240" w:lineRule="auto"/>
              <w:contextualSpacing/>
              <w:rPr>
                <w:rFonts w:cstheme="minorHAnsi"/>
                <w:color w:val="000000"/>
                <w:sz w:val="22"/>
              </w:rPr>
            </w:pPr>
          </w:p>
        </w:tc>
        <w:tc>
          <w:tcPr>
            <w:tcW w:w="2085" w:type="pct"/>
            <w:shd w:val="clear" w:color="auto" w:fill="auto"/>
            <w:noWrap/>
            <w:vAlign w:val="bottom"/>
          </w:tcPr>
          <w:p w14:paraId="2D4DCE08" w14:textId="454383A6" w:rsidR="00B068FC" w:rsidRPr="00527226" w:rsidRDefault="00B068FC" w:rsidP="00527226">
            <w:pPr>
              <w:spacing w:after="0" w:line="240" w:lineRule="auto"/>
              <w:contextualSpacing/>
              <w:rPr>
                <w:rFonts w:cstheme="minorHAnsi"/>
                <w:color w:val="000000"/>
                <w:sz w:val="22"/>
              </w:rPr>
            </w:pPr>
          </w:p>
        </w:tc>
        <w:tc>
          <w:tcPr>
            <w:tcW w:w="802" w:type="pct"/>
            <w:shd w:val="clear" w:color="auto" w:fill="auto"/>
            <w:noWrap/>
            <w:vAlign w:val="bottom"/>
          </w:tcPr>
          <w:p w14:paraId="1CE5DEDA" w14:textId="1E8090E6" w:rsidR="00B068FC" w:rsidRPr="00527226" w:rsidRDefault="00B068FC" w:rsidP="00527226">
            <w:pPr>
              <w:spacing w:after="0" w:line="240" w:lineRule="auto"/>
              <w:contextualSpacing/>
              <w:rPr>
                <w:rFonts w:cstheme="minorHAnsi"/>
                <w:color w:val="000000"/>
                <w:sz w:val="22"/>
              </w:rPr>
            </w:pPr>
          </w:p>
        </w:tc>
        <w:tc>
          <w:tcPr>
            <w:tcW w:w="1279" w:type="pct"/>
            <w:shd w:val="clear" w:color="auto" w:fill="auto"/>
            <w:noWrap/>
            <w:vAlign w:val="bottom"/>
          </w:tcPr>
          <w:p w14:paraId="39A311C9" w14:textId="64C61781" w:rsidR="00B068FC" w:rsidRPr="00527226" w:rsidRDefault="00B068FC" w:rsidP="00527226">
            <w:pPr>
              <w:spacing w:after="0" w:line="240" w:lineRule="auto"/>
              <w:contextualSpacing/>
              <w:rPr>
                <w:rFonts w:cstheme="minorHAnsi"/>
                <w:color w:val="000000"/>
                <w:sz w:val="22"/>
              </w:rPr>
            </w:pPr>
          </w:p>
        </w:tc>
      </w:tr>
      <w:tr w:rsidR="00F917BF" w:rsidRPr="00527226" w14:paraId="611B57D0" w14:textId="77777777" w:rsidTr="00527226">
        <w:trPr>
          <w:trHeight w:val="457"/>
        </w:trPr>
        <w:tc>
          <w:tcPr>
            <w:tcW w:w="834" w:type="pct"/>
            <w:shd w:val="clear" w:color="auto" w:fill="auto"/>
            <w:noWrap/>
            <w:vAlign w:val="bottom"/>
          </w:tcPr>
          <w:p w14:paraId="2BBC96CA" w14:textId="388EC9A7" w:rsidR="00B068FC" w:rsidRPr="00527226" w:rsidRDefault="00B068FC" w:rsidP="00527226">
            <w:pPr>
              <w:spacing w:after="0" w:line="240" w:lineRule="auto"/>
              <w:contextualSpacing/>
              <w:rPr>
                <w:rFonts w:cstheme="minorHAnsi"/>
                <w:color w:val="000000"/>
                <w:sz w:val="22"/>
              </w:rPr>
            </w:pPr>
          </w:p>
        </w:tc>
        <w:tc>
          <w:tcPr>
            <w:tcW w:w="2085" w:type="pct"/>
            <w:shd w:val="clear" w:color="auto" w:fill="auto"/>
            <w:noWrap/>
            <w:vAlign w:val="bottom"/>
          </w:tcPr>
          <w:p w14:paraId="7CF18671" w14:textId="722CB7A9" w:rsidR="00B068FC" w:rsidRPr="00527226" w:rsidRDefault="00B068FC" w:rsidP="00527226">
            <w:pPr>
              <w:spacing w:after="0" w:line="240" w:lineRule="auto"/>
              <w:contextualSpacing/>
              <w:rPr>
                <w:rFonts w:cstheme="minorHAnsi"/>
                <w:color w:val="000000"/>
                <w:sz w:val="22"/>
              </w:rPr>
            </w:pPr>
          </w:p>
        </w:tc>
        <w:tc>
          <w:tcPr>
            <w:tcW w:w="802" w:type="pct"/>
            <w:shd w:val="clear" w:color="auto" w:fill="auto"/>
            <w:noWrap/>
            <w:vAlign w:val="bottom"/>
          </w:tcPr>
          <w:p w14:paraId="58BF8CB1" w14:textId="2B7CEA13" w:rsidR="00B068FC" w:rsidRPr="00527226" w:rsidRDefault="00B068FC" w:rsidP="00527226">
            <w:pPr>
              <w:spacing w:after="0" w:line="240" w:lineRule="auto"/>
              <w:contextualSpacing/>
              <w:rPr>
                <w:rFonts w:cstheme="minorHAnsi"/>
                <w:color w:val="000000"/>
                <w:sz w:val="22"/>
              </w:rPr>
            </w:pPr>
          </w:p>
        </w:tc>
        <w:tc>
          <w:tcPr>
            <w:tcW w:w="1279" w:type="pct"/>
            <w:shd w:val="clear" w:color="auto" w:fill="auto"/>
            <w:noWrap/>
            <w:vAlign w:val="bottom"/>
          </w:tcPr>
          <w:p w14:paraId="47855504" w14:textId="063E9F96" w:rsidR="00B068FC" w:rsidRPr="00527226" w:rsidRDefault="00B068FC" w:rsidP="00527226">
            <w:pPr>
              <w:spacing w:after="0" w:line="240" w:lineRule="auto"/>
              <w:contextualSpacing/>
              <w:rPr>
                <w:rFonts w:cstheme="minorHAnsi"/>
                <w:color w:val="000000"/>
                <w:sz w:val="22"/>
              </w:rPr>
            </w:pPr>
          </w:p>
        </w:tc>
      </w:tr>
      <w:tr w:rsidR="00F917BF" w:rsidRPr="00527226" w14:paraId="7DD165F5" w14:textId="77777777" w:rsidTr="00527226">
        <w:trPr>
          <w:trHeight w:val="457"/>
        </w:trPr>
        <w:tc>
          <w:tcPr>
            <w:tcW w:w="834" w:type="pct"/>
            <w:shd w:val="clear" w:color="auto" w:fill="auto"/>
            <w:noWrap/>
            <w:vAlign w:val="bottom"/>
          </w:tcPr>
          <w:p w14:paraId="03C17AD5" w14:textId="077F5276" w:rsidR="00B068FC" w:rsidRPr="00527226" w:rsidRDefault="00B068FC" w:rsidP="00527226">
            <w:pPr>
              <w:spacing w:after="0" w:line="240" w:lineRule="auto"/>
              <w:contextualSpacing/>
              <w:rPr>
                <w:rFonts w:cstheme="minorHAnsi"/>
                <w:color w:val="000000"/>
                <w:sz w:val="22"/>
              </w:rPr>
            </w:pPr>
          </w:p>
        </w:tc>
        <w:tc>
          <w:tcPr>
            <w:tcW w:w="2085" w:type="pct"/>
            <w:shd w:val="clear" w:color="auto" w:fill="auto"/>
            <w:noWrap/>
            <w:vAlign w:val="bottom"/>
          </w:tcPr>
          <w:p w14:paraId="3091FBF2" w14:textId="0B13891A" w:rsidR="00B068FC" w:rsidRPr="00527226" w:rsidRDefault="00B068FC" w:rsidP="00527226">
            <w:pPr>
              <w:spacing w:after="0" w:line="240" w:lineRule="auto"/>
              <w:contextualSpacing/>
              <w:rPr>
                <w:rFonts w:cstheme="minorHAnsi"/>
                <w:color w:val="000000"/>
                <w:sz w:val="22"/>
              </w:rPr>
            </w:pPr>
          </w:p>
        </w:tc>
        <w:tc>
          <w:tcPr>
            <w:tcW w:w="802" w:type="pct"/>
            <w:shd w:val="clear" w:color="auto" w:fill="auto"/>
            <w:noWrap/>
            <w:vAlign w:val="bottom"/>
          </w:tcPr>
          <w:p w14:paraId="6B7B4016" w14:textId="5F7E4B17" w:rsidR="00B068FC" w:rsidRPr="00527226" w:rsidRDefault="00B068FC" w:rsidP="00527226">
            <w:pPr>
              <w:spacing w:after="0" w:line="240" w:lineRule="auto"/>
              <w:contextualSpacing/>
              <w:rPr>
                <w:rFonts w:cstheme="minorHAnsi"/>
                <w:color w:val="000000"/>
                <w:sz w:val="22"/>
              </w:rPr>
            </w:pPr>
          </w:p>
        </w:tc>
        <w:tc>
          <w:tcPr>
            <w:tcW w:w="1279" w:type="pct"/>
            <w:shd w:val="clear" w:color="auto" w:fill="auto"/>
            <w:noWrap/>
            <w:vAlign w:val="bottom"/>
          </w:tcPr>
          <w:p w14:paraId="72568FA3" w14:textId="58DADDDD" w:rsidR="00B068FC" w:rsidRPr="00527226" w:rsidRDefault="00B068FC" w:rsidP="00527226">
            <w:pPr>
              <w:spacing w:after="0" w:line="240" w:lineRule="auto"/>
              <w:contextualSpacing/>
              <w:rPr>
                <w:rFonts w:cstheme="minorHAnsi"/>
                <w:color w:val="000000"/>
                <w:sz w:val="22"/>
              </w:rPr>
            </w:pPr>
          </w:p>
        </w:tc>
      </w:tr>
      <w:tr w:rsidR="00527226" w:rsidRPr="00527226" w14:paraId="47853181" w14:textId="77777777" w:rsidTr="00527226">
        <w:trPr>
          <w:trHeight w:val="457"/>
        </w:trPr>
        <w:tc>
          <w:tcPr>
            <w:tcW w:w="834" w:type="pct"/>
            <w:shd w:val="clear" w:color="auto" w:fill="auto"/>
            <w:noWrap/>
            <w:vAlign w:val="bottom"/>
          </w:tcPr>
          <w:p w14:paraId="02311721" w14:textId="77777777" w:rsidR="00527226" w:rsidRPr="00527226" w:rsidRDefault="00527226" w:rsidP="00527226">
            <w:pPr>
              <w:spacing w:after="0" w:line="240" w:lineRule="auto"/>
              <w:contextualSpacing/>
              <w:rPr>
                <w:rFonts w:cstheme="minorHAnsi"/>
                <w:color w:val="000000"/>
                <w:sz w:val="22"/>
              </w:rPr>
            </w:pPr>
          </w:p>
        </w:tc>
        <w:tc>
          <w:tcPr>
            <w:tcW w:w="2085" w:type="pct"/>
            <w:shd w:val="clear" w:color="auto" w:fill="auto"/>
            <w:noWrap/>
            <w:vAlign w:val="bottom"/>
          </w:tcPr>
          <w:p w14:paraId="30510D81" w14:textId="77777777" w:rsidR="00527226" w:rsidRPr="00527226" w:rsidRDefault="00527226" w:rsidP="00527226">
            <w:pPr>
              <w:spacing w:after="0" w:line="240" w:lineRule="auto"/>
              <w:contextualSpacing/>
              <w:rPr>
                <w:rFonts w:cstheme="minorHAnsi"/>
                <w:color w:val="000000"/>
                <w:sz w:val="22"/>
              </w:rPr>
            </w:pPr>
          </w:p>
        </w:tc>
        <w:tc>
          <w:tcPr>
            <w:tcW w:w="802" w:type="pct"/>
            <w:shd w:val="clear" w:color="auto" w:fill="auto"/>
            <w:noWrap/>
            <w:vAlign w:val="bottom"/>
          </w:tcPr>
          <w:p w14:paraId="307FD067" w14:textId="77777777" w:rsidR="00527226" w:rsidRPr="00527226" w:rsidRDefault="00527226" w:rsidP="00527226">
            <w:pPr>
              <w:spacing w:after="0" w:line="240" w:lineRule="auto"/>
              <w:contextualSpacing/>
              <w:rPr>
                <w:rFonts w:cstheme="minorHAnsi"/>
                <w:color w:val="000000"/>
                <w:sz w:val="22"/>
              </w:rPr>
            </w:pPr>
          </w:p>
        </w:tc>
        <w:tc>
          <w:tcPr>
            <w:tcW w:w="1279" w:type="pct"/>
            <w:shd w:val="clear" w:color="auto" w:fill="auto"/>
            <w:noWrap/>
            <w:vAlign w:val="bottom"/>
          </w:tcPr>
          <w:p w14:paraId="326AD549" w14:textId="77777777" w:rsidR="00527226" w:rsidRPr="00527226" w:rsidRDefault="00527226" w:rsidP="00527226">
            <w:pPr>
              <w:spacing w:after="0" w:line="240" w:lineRule="auto"/>
              <w:contextualSpacing/>
              <w:rPr>
                <w:rFonts w:cstheme="minorHAnsi"/>
                <w:color w:val="000000"/>
                <w:sz w:val="22"/>
              </w:rPr>
            </w:pPr>
          </w:p>
        </w:tc>
      </w:tr>
    </w:tbl>
    <w:p w14:paraId="752A220B" w14:textId="77777777" w:rsidR="00DA51C4" w:rsidRDefault="00DA51C4" w:rsidP="00974E26">
      <w:pPr>
        <w:pStyle w:val="Heading2"/>
      </w:pPr>
    </w:p>
    <w:p w14:paraId="3E7F9478" w14:textId="2B1F91D3" w:rsidR="006B1FE2" w:rsidRPr="00797C67" w:rsidRDefault="009F70B3" w:rsidP="00974E26">
      <w:pPr>
        <w:pStyle w:val="Heading2"/>
      </w:pPr>
      <w:bookmarkStart w:id="242" w:name="_Toc94083112"/>
      <w:bookmarkStart w:id="243" w:name="_Toc96084433"/>
      <w:r w:rsidRPr="00797C67">
        <w:t>CHANGE ORDER RATES</w:t>
      </w:r>
      <w:bookmarkEnd w:id="242"/>
      <w:bookmarkEnd w:id="243"/>
    </w:p>
    <w:p w14:paraId="00CBA00A" w14:textId="083C7883" w:rsidR="00B63B18" w:rsidRPr="00E06D0E" w:rsidRDefault="001B2749" w:rsidP="003907AF">
      <w:pPr>
        <w:jc w:val="both"/>
        <w:rPr>
          <w:sz w:val="22"/>
        </w:rPr>
      </w:pPr>
      <w:r w:rsidRPr="00E06D0E">
        <w:rPr>
          <w:sz w:val="22"/>
        </w:rPr>
        <w:t xml:space="preserve">DOM may wish to add functionality outside the scope of this RFP after the initial deployment of the awarded solution. </w:t>
      </w:r>
      <w:r w:rsidR="00B63B18" w:rsidRPr="00E06D0E">
        <w:rPr>
          <w:sz w:val="22"/>
        </w:rPr>
        <w:t>The Vendor must propose all possible personnel/subject matter experts (SME’s) that may be needed for future enhancements in the table below with their fully loaded hourly rates. Along with the fully loaded hourly rates, the Vendor must propose a fully loaded blended rate. The table lists possible roles but is not all inclusive and the Vendor may add additional roles. If the Vendor does not foresee a particular role being proposed, the Vendor must mark the hourly rate as N/A. Vendor must completely fill in the matrix listed below. The fully loaded fixed hourly rate will remain the same for the entire duration of the project. These rates shall be used in pricing of any subsequent change orders. Fully loaded rates include hourly rate plus travel, per diem, and lodging.</w:t>
      </w:r>
    </w:p>
    <w:p w14:paraId="36D1EB8E" w14:textId="40A6F114" w:rsidR="00985CC4" w:rsidRDefault="00527226" w:rsidP="00985CC4">
      <w:pPr>
        <w:pStyle w:val="Caption"/>
      </w:pPr>
      <w:r>
        <w:t>Table</w:t>
      </w:r>
      <w:r w:rsidR="004529F8">
        <w:t xml:space="preserve"> 28</w:t>
      </w:r>
      <w:r w:rsidR="00985CC4">
        <w:t>: Fully Loaded Rates</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3600"/>
        <w:gridCol w:w="3774"/>
      </w:tblGrid>
      <w:tr w:rsidR="00FD7DFD" w:rsidRPr="00527226" w14:paraId="5AF9A036" w14:textId="77777777" w:rsidTr="005272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3" w:type="pct"/>
            <w:shd w:val="clear" w:color="auto" w:fill="D9D9D9" w:themeFill="background1" w:themeFillShade="D9"/>
          </w:tcPr>
          <w:p w14:paraId="25248E6C" w14:textId="59AC5085" w:rsidR="00FD7DFD" w:rsidRPr="00527226" w:rsidRDefault="00FD7DFD" w:rsidP="00527226">
            <w:pPr>
              <w:jc w:val="center"/>
              <w:rPr>
                <w:rFonts w:cstheme="minorHAnsi"/>
                <w:sz w:val="22"/>
              </w:rPr>
            </w:pPr>
            <w:r w:rsidRPr="00527226">
              <w:rPr>
                <w:rFonts w:cstheme="minorHAnsi"/>
                <w:sz w:val="22"/>
              </w:rPr>
              <w:t>Role</w:t>
            </w:r>
          </w:p>
        </w:tc>
        <w:tc>
          <w:tcPr>
            <w:tcW w:w="1390" w:type="pct"/>
            <w:shd w:val="clear" w:color="auto" w:fill="D9D9D9" w:themeFill="background1" w:themeFillShade="D9"/>
          </w:tcPr>
          <w:p w14:paraId="0678994F" w14:textId="030C4977" w:rsidR="00FD7DFD" w:rsidRPr="00527226" w:rsidRDefault="00FD7DFD" w:rsidP="00527226">
            <w:pPr>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527226">
              <w:rPr>
                <w:rFonts w:cstheme="minorHAnsi"/>
                <w:sz w:val="22"/>
              </w:rPr>
              <w:t>Fully Loaded Fixed Hourly Rate</w:t>
            </w:r>
          </w:p>
        </w:tc>
        <w:tc>
          <w:tcPr>
            <w:tcW w:w="1457" w:type="pct"/>
            <w:shd w:val="clear" w:color="auto" w:fill="D9D9D9" w:themeFill="background1" w:themeFillShade="D9"/>
          </w:tcPr>
          <w:p w14:paraId="5B9E1788" w14:textId="45ACA345" w:rsidR="00FD7DFD" w:rsidRPr="00527226" w:rsidRDefault="00FD7DFD" w:rsidP="00527226">
            <w:pPr>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527226">
              <w:rPr>
                <w:rFonts w:cstheme="minorHAnsi"/>
                <w:sz w:val="22"/>
              </w:rPr>
              <w:t>Fully Loaded Blended Hourly Rate</w:t>
            </w:r>
          </w:p>
        </w:tc>
      </w:tr>
      <w:tr w:rsidR="00797C67" w:rsidRPr="00527226" w14:paraId="127B3536"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35840F5C" w14:textId="309537C5" w:rsidR="00FD7DFD" w:rsidRPr="00527226" w:rsidRDefault="00C9042C">
            <w:pPr>
              <w:jc w:val="both"/>
              <w:rPr>
                <w:rFonts w:cstheme="minorHAnsi"/>
                <w:b w:val="0"/>
                <w:bCs w:val="0"/>
                <w:sz w:val="22"/>
              </w:rPr>
            </w:pPr>
            <w:r w:rsidRPr="00527226">
              <w:rPr>
                <w:rFonts w:cstheme="minorHAnsi"/>
                <w:b w:val="0"/>
                <w:bCs w:val="0"/>
                <w:sz w:val="22"/>
              </w:rPr>
              <w:t>Project Manager</w:t>
            </w:r>
          </w:p>
        </w:tc>
        <w:tc>
          <w:tcPr>
            <w:tcW w:w="1390" w:type="pct"/>
          </w:tcPr>
          <w:p w14:paraId="264E0ACC"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1B010DCD"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r w:rsidR="00FD7DFD" w:rsidRPr="00527226" w14:paraId="40F1CD28" w14:textId="77777777" w:rsidTr="00527226">
        <w:tc>
          <w:tcPr>
            <w:cnfStyle w:val="001000000000" w:firstRow="0" w:lastRow="0" w:firstColumn="1" w:lastColumn="0" w:oddVBand="0" w:evenVBand="0" w:oddHBand="0" w:evenHBand="0" w:firstRowFirstColumn="0" w:firstRowLastColumn="0" w:lastRowFirstColumn="0" w:lastRowLastColumn="0"/>
            <w:tcW w:w="2153" w:type="pct"/>
          </w:tcPr>
          <w:p w14:paraId="1BB513E3" w14:textId="7D4CBD0A" w:rsidR="00FD7DFD" w:rsidRPr="00527226" w:rsidRDefault="00C9042C">
            <w:pPr>
              <w:jc w:val="both"/>
              <w:rPr>
                <w:rFonts w:cstheme="minorHAnsi"/>
                <w:b w:val="0"/>
                <w:bCs w:val="0"/>
                <w:sz w:val="22"/>
              </w:rPr>
            </w:pPr>
            <w:r w:rsidRPr="00527226">
              <w:rPr>
                <w:rFonts w:cstheme="minorHAnsi"/>
                <w:b w:val="0"/>
                <w:bCs w:val="0"/>
                <w:sz w:val="22"/>
              </w:rPr>
              <w:t>System Architect</w:t>
            </w:r>
          </w:p>
        </w:tc>
        <w:tc>
          <w:tcPr>
            <w:tcW w:w="1390" w:type="pct"/>
          </w:tcPr>
          <w:p w14:paraId="0CC8B8F2" w14:textId="77777777" w:rsidR="00FD7DFD" w:rsidRPr="00527226" w:rsidRDefault="00FD7DFD">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57" w:type="pct"/>
          </w:tcPr>
          <w:p w14:paraId="0B6BC85A" w14:textId="77777777" w:rsidR="00FD7DFD" w:rsidRPr="00527226" w:rsidRDefault="00FD7DFD">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797C67" w:rsidRPr="00527226" w14:paraId="60E3D360"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175854AC" w14:textId="5FC91C1A" w:rsidR="00FD7DFD" w:rsidRPr="00527226" w:rsidRDefault="00371B41">
            <w:pPr>
              <w:jc w:val="both"/>
              <w:rPr>
                <w:rFonts w:cstheme="minorHAnsi"/>
                <w:b w:val="0"/>
                <w:bCs w:val="0"/>
                <w:sz w:val="22"/>
              </w:rPr>
            </w:pPr>
            <w:r w:rsidRPr="00527226">
              <w:rPr>
                <w:rFonts w:cstheme="minorHAnsi"/>
                <w:b w:val="0"/>
                <w:bCs w:val="0"/>
                <w:sz w:val="22"/>
              </w:rPr>
              <w:t>Technical Manager</w:t>
            </w:r>
          </w:p>
        </w:tc>
        <w:tc>
          <w:tcPr>
            <w:tcW w:w="1390" w:type="pct"/>
          </w:tcPr>
          <w:p w14:paraId="32B4F57F"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633AC6A7"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r w:rsidR="00FD7DFD" w:rsidRPr="00527226" w14:paraId="527CE3D1" w14:textId="77777777" w:rsidTr="00527226">
        <w:tc>
          <w:tcPr>
            <w:cnfStyle w:val="001000000000" w:firstRow="0" w:lastRow="0" w:firstColumn="1" w:lastColumn="0" w:oddVBand="0" w:evenVBand="0" w:oddHBand="0" w:evenHBand="0" w:firstRowFirstColumn="0" w:firstRowLastColumn="0" w:lastRowFirstColumn="0" w:lastRowLastColumn="0"/>
            <w:tcW w:w="2153" w:type="pct"/>
          </w:tcPr>
          <w:p w14:paraId="1F30FA7F" w14:textId="2748A239" w:rsidR="00FD7DFD" w:rsidRPr="00527226" w:rsidRDefault="00371B41">
            <w:pPr>
              <w:jc w:val="both"/>
              <w:rPr>
                <w:rFonts w:cstheme="minorHAnsi"/>
                <w:b w:val="0"/>
                <w:bCs w:val="0"/>
                <w:sz w:val="22"/>
              </w:rPr>
            </w:pPr>
            <w:r w:rsidRPr="00527226">
              <w:rPr>
                <w:rFonts w:cstheme="minorHAnsi"/>
                <w:b w:val="0"/>
                <w:bCs w:val="0"/>
                <w:sz w:val="22"/>
              </w:rPr>
              <w:t>Test Manager</w:t>
            </w:r>
          </w:p>
        </w:tc>
        <w:tc>
          <w:tcPr>
            <w:tcW w:w="1390" w:type="pct"/>
          </w:tcPr>
          <w:p w14:paraId="35068DD7" w14:textId="77777777" w:rsidR="00FD7DFD" w:rsidRPr="00527226" w:rsidRDefault="00FD7DFD">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57" w:type="pct"/>
          </w:tcPr>
          <w:p w14:paraId="577C3151" w14:textId="77777777" w:rsidR="00FD7DFD" w:rsidRPr="00527226" w:rsidRDefault="00FD7DFD">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797C67" w:rsidRPr="00527226" w14:paraId="4C55AD0A"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1C3C9847" w14:textId="3ABEFBA1" w:rsidR="00FD7DFD" w:rsidRPr="00527226" w:rsidRDefault="00371B41">
            <w:pPr>
              <w:jc w:val="both"/>
              <w:rPr>
                <w:rFonts w:cstheme="minorHAnsi"/>
                <w:b w:val="0"/>
                <w:bCs w:val="0"/>
                <w:sz w:val="22"/>
              </w:rPr>
            </w:pPr>
            <w:r w:rsidRPr="00527226">
              <w:rPr>
                <w:rFonts w:cstheme="minorHAnsi"/>
                <w:b w:val="0"/>
                <w:bCs w:val="0"/>
                <w:sz w:val="22"/>
              </w:rPr>
              <w:t>Functional Lead</w:t>
            </w:r>
          </w:p>
        </w:tc>
        <w:tc>
          <w:tcPr>
            <w:tcW w:w="1390" w:type="pct"/>
          </w:tcPr>
          <w:p w14:paraId="5BAA9CFB"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3B552412"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r w:rsidR="00F565BC" w:rsidRPr="00527226" w14:paraId="64EA77BB" w14:textId="77777777" w:rsidTr="00527226">
        <w:tc>
          <w:tcPr>
            <w:cnfStyle w:val="001000000000" w:firstRow="0" w:lastRow="0" w:firstColumn="1" w:lastColumn="0" w:oddVBand="0" w:evenVBand="0" w:oddHBand="0" w:evenHBand="0" w:firstRowFirstColumn="0" w:firstRowLastColumn="0" w:lastRowFirstColumn="0" w:lastRowLastColumn="0"/>
            <w:tcW w:w="2153" w:type="pct"/>
          </w:tcPr>
          <w:p w14:paraId="1D640C40" w14:textId="694C000C" w:rsidR="00F565BC" w:rsidRPr="00527226" w:rsidRDefault="0082081A">
            <w:pPr>
              <w:jc w:val="both"/>
              <w:rPr>
                <w:rFonts w:cstheme="minorHAnsi"/>
                <w:b w:val="0"/>
                <w:bCs w:val="0"/>
                <w:sz w:val="22"/>
              </w:rPr>
            </w:pPr>
            <w:r w:rsidRPr="00527226">
              <w:rPr>
                <w:rFonts w:cstheme="minorHAnsi"/>
                <w:b w:val="0"/>
                <w:bCs w:val="0"/>
                <w:sz w:val="22"/>
              </w:rPr>
              <w:lastRenderedPageBreak/>
              <w:t>Data Architect</w:t>
            </w:r>
          </w:p>
        </w:tc>
        <w:tc>
          <w:tcPr>
            <w:tcW w:w="1390" w:type="pct"/>
          </w:tcPr>
          <w:p w14:paraId="2236B69D" w14:textId="77777777" w:rsidR="00F565BC" w:rsidRPr="00527226" w:rsidRDefault="00F565BC">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57" w:type="pct"/>
          </w:tcPr>
          <w:p w14:paraId="280863D4" w14:textId="77777777" w:rsidR="00F565BC" w:rsidRPr="00527226" w:rsidRDefault="00F565BC">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F565BC" w:rsidRPr="00527226" w14:paraId="06692499"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36F78347" w14:textId="5B7A7DF1" w:rsidR="00F565BC" w:rsidRPr="00527226" w:rsidRDefault="0082081A">
            <w:pPr>
              <w:jc w:val="both"/>
              <w:rPr>
                <w:rFonts w:cstheme="minorHAnsi"/>
                <w:b w:val="0"/>
                <w:bCs w:val="0"/>
                <w:sz w:val="22"/>
              </w:rPr>
            </w:pPr>
            <w:r w:rsidRPr="00527226">
              <w:rPr>
                <w:rFonts w:cstheme="minorHAnsi"/>
                <w:b w:val="0"/>
                <w:bCs w:val="0"/>
                <w:sz w:val="22"/>
              </w:rPr>
              <w:t xml:space="preserve">Data </w:t>
            </w:r>
            <w:r w:rsidR="002A1F54">
              <w:rPr>
                <w:rFonts w:cstheme="minorHAnsi"/>
                <w:b w:val="0"/>
                <w:bCs w:val="0"/>
                <w:sz w:val="22"/>
              </w:rPr>
              <w:t>A</w:t>
            </w:r>
            <w:r w:rsidRPr="00527226">
              <w:rPr>
                <w:rFonts w:cstheme="minorHAnsi"/>
                <w:b w:val="0"/>
                <w:bCs w:val="0"/>
                <w:sz w:val="22"/>
              </w:rPr>
              <w:t>nalyst</w:t>
            </w:r>
          </w:p>
        </w:tc>
        <w:tc>
          <w:tcPr>
            <w:tcW w:w="1390" w:type="pct"/>
          </w:tcPr>
          <w:p w14:paraId="50740532" w14:textId="77777777" w:rsidR="00F565BC" w:rsidRPr="00527226" w:rsidRDefault="00F565BC">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0DF8372B" w14:textId="77777777" w:rsidR="00F565BC" w:rsidRPr="00527226" w:rsidRDefault="00F565BC">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r w:rsidR="00F565BC" w:rsidRPr="00527226" w14:paraId="4411417F" w14:textId="77777777" w:rsidTr="00527226">
        <w:tc>
          <w:tcPr>
            <w:cnfStyle w:val="001000000000" w:firstRow="0" w:lastRow="0" w:firstColumn="1" w:lastColumn="0" w:oddVBand="0" w:evenVBand="0" w:oddHBand="0" w:evenHBand="0" w:firstRowFirstColumn="0" w:firstRowLastColumn="0" w:lastRowFirstColumn="0" w:lastRowLastColumn="0"/>
            <w:tcW w:w="2153" w:type="pct"/>
          </w:tcPr>
          <w:p w14:paraId="6DE38E5A" w14:textId="3024577F" w:rsidR="00F565BC" w:rsidRPr="00527226" w:rsidRDefault="0082081A">
            <w:pPr>
              <w:jc w:val="both"/>
              <w:rPr>
                <w:rFonts w:cstheme="minorHAnsi"/>
                <w:b w:val="0"/>
                <w:bCs w:val="0"/>
                <w:sz w:val="22"/>
              </w:rPr>
            </w:pPr>
            <w:r w:rsidRPr="00527226">
              <w:rPr>
                <w:rFonts w:cstheme="minorHAnsi"/>
                <w:b w:val="0"/>
                <w:bCs w:val="0"/>
                <w:sz w:val="22"/>
              </w:rPr>
              <w:t>Database Administrator</w:t>
            </w:r>
          </w:p>
        </w:tc>
        <w:tc>
          <w:tcPr>
            <w:tcW w:w="1390" w:type="pct"/>
          </w:tcPr>
          <w:p w14:paraId="4DD91153" w14:textId="77777777" w:rsidR="00F565BC" w:rsidRPr="00527226" w:rsidRDefault="00F565BC">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57" w:type="pct"/>
          </w:tcPr>
          <w:p w14:paraId="1B7A7618" w14:textId="77777777" w:rsidR="00F565BC" w:rsidRPr="00527226" w:rsidRDefault="00F565BC">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FD7DFD" w:rsidRPr="00527226" w14:paraId="1A917241"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0DDC450F" w14:textId="48E2B86D" w:rsidR="00FD7DFD" w:rsidRPr="00527226" w:rsidRDefault="0082081A">
            <w:pPr>
              <w:jc w:val="both"/>
              <w:rPr>
                <w:rFonts w:cstheme="minorHAnsi"/>
                <w:b w:val="0"/>
                <w:bCs w:val="0"/>
                <w:sz w:val="22"/>
              </w:rPr>
            </w:pPr>
            <w:r w:rsidRPr="00527226">
              <w:rPr>
                <w:rFonts w:cstheme="minorHAnsi"/>
                <w:b w:val="0"/>
                <w:bCs w:val="0"/>
                <w:sz w:val="22"/>
              </w:rPr>
              <w:t>Senior Developer</w:t>
            </w:r>
          </w:p>
        </w:tc>
        <w:tc>
          <w:tcPr>
            <w:tcW w:w="1390" w:type="pct"/>
          </w:tcPr>
          <w:p w14:paraId="5651FD8E"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227917C4" w14:textId="77777777" w:rsidR="00FD7DFD" w:rsidRPr="00527226" w:rsidRDefault="00FD7DFD">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r w:rsidR="00FD7DFD" w:rsidRPr="00527226" w14:paraId="45432D43" w14:textId="77777777" w:rsidTr="00527226">
        <w:tc>
          <w:tcPr>
            <w:cnfStyle w:val="001000000000" w:firstRow="0" w:lastRow="0" w:firstColumn="1" w:lastColumn="0" w:oddVBand="0" w:evenVBand="0" w:oddHBand="0" w:evenHBand="0" w:firstRowFirstColumn="0" w:firstRowLastColumn="0" w:lastRowFirstColumn="0" w:lastRowLastColumn="0"/>
            <w:tcW w:w="2153" w:type="pct"/>
          </w:tcPr>
          <w:p w14:paraId="58D8D5FE" w14:textId="7784BB0F" w:rsidR="00FD7DFD" w:rsidRPr="00527226" w:rsidRDefault="0082081A">
            <w:pPr>
              <w:jc w:val="both"/>
              <w:rPr>
                <w:rFonts w:cstheme="minorHAnsi"/>
                <w:b w:val="0"/>
                <w:bCs w:val="0"/>
                <w:sz w:val="22"/>
              </w:rPr>
            </w:pPr>
            <w:r w:rsidRPr="00527226">
              <w:rPr>
                <w:rFonts w:cstheme="minorHAnsi"/>
                <w:b w:val="0"/>
                <w:bCs w:val="0"/>
                <w:sz w:val="22"/>
              </w:rPr>
              <w:t>Junior Developer</w:t>
            </w:r>
          </w:p>
        </w:tc>
        <w:tc>
          <w:tcPr>
            <w:tcW w:w="1390" w:type="pct"/>
          </w:tcPr>
          <w:p w14:paraId="11965BD3" w14:textId="77777777" w:rsidR="00FD7DFD" w:rsidRPr="00527226" w:rsidRDefault="00FD7DFD">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57" w:type="pct"/>
          </w:tcPr>
          <w:p w14:paraId="504D6C5E" w14:textId="77777777" w:rsidR="00FD7DFD" w:rsidRPr="00527226" w:rsidRDefault="00FD7DFD">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82081A" w:rsidRPr="00527226" w14:paraId="3D09D691"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1A59A3D8" w14:textId="261DFB88" w:rsidR="0082081A" w:rsidRPr="00527226" w:rsidRDefault="0082081A">
            <w:pPr>
              <w:jc w:val="both"/>
              <w:rPr>
                <w:rFonts w:cstheme="minorHAnsi"/>
                <w:b w:val="0"/>
                <w:bCs w:val="0"/>
                <w:sz w:val="22"/>
              </w:rPr>
            </w:pPr>
            <w:r w:rsidRPr="00527226">
              <w:rPr>
                <w:rFonts w:cstheme="minorHAnsi"/>
                <w:b w:val="0"/>
                <w:bCs w:val="0"/>
                <w:sz w:val="22"/>
              </w:rPr>
              <w:t>Business Analyst</w:t>
            </w:r>
          </w:p>
        </w:tc>
        <w:tc>
          <w:tcPr>
            <w:tcW w:w="1390" w:type="pct"/>
          </w:tcPr>
          <w:p w14:paraId="7BEF4678" w14:textId="77777777" w:rsidR="0082081A" w:rsidRPr="00527226" w:rsidRDefault="0082081A">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256F61DB" w14:textId="77777777" w:rsidR="0082081A" w:rsidRPr="00527226" w:rsidRDefault="0082081A">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r w:rsidR="0082081A" w:rsidRPr="00527226" w14:paraId="1F3CB8BD" w14:textId="77777777" w:rsidTr="00527226">
        <w:tc>
          <w:tcPr>
            <w:cnfStyle w:val="001000000000" w:firstRow="0" w:lastRow="0" w:firstColumn="1" w:lastColumn="0" w:oddVBand="0" w:evenVBand="0" w:oddHBand="0" w:evenHBand="0" w:firstRowFirstColumn="0" w:firstRowLastColumn="0" w:lastRowFirstColumn="0" w:lastRowLastColumn="0"/>
            <w:tcW w:w="2153" w:type="pct"/>
          </w:tcPr>
          <w:p w14:paraId="07644D44" w14:textId="3EEA6B62" w:rsidR="0082081A" w:rsidRPr="00527226" w:rsidRDefault="0082081A">
            <w:pPr>
              <w:jc w:val="both"/>
              <w:rPr>
                <w:rFonts w:cstheme="minorHAnsi"/>
                <w:b w:val="0"/>
                <w:bCs w:val="0"/>
                <w:sz w:val="22"/>
              </w:rPr>
            </w:pPr>
            <w:r w:rsidRPr="00527226">
              <w:rPr>
                <w:rFonts w:cstheme="minorHAnsi"/>
                <w:b w:val="0"/>
                <w:bCs w:val="0"/>
                <w:sz w:val="22"/>
              </w:rPr>
              <w:t>Functional Tester</w:t>
            </w:r>
          </w:p>
        </w:tc>
        <w:tc>
          <w:tcPr>
            <w:tcW w:w="1390" w:type="pct"/>
          </w:tcPr>
          <w:p w14:paraId="2DF4EE7D" w14:textId="77777777" w:rsidR="0082081A" w:rsidRPr="00527226" w:rsidRDefault="0082081A">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57" w:type="pct"/>
          </w:tcPr>
          <w:p w14:paraId="286E0183" w14:textId="77777777" w:rsidR="0082081A" w:rsidRPr="00527226" w:rsidRDefault="0082081A">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82081A" w:rsidRPr="00527226" w14:paraId="232259D3"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10E527A1" w14:textId="177F2C8B" w:rsidR="0082081A" w:rsidRPr="00527226" w:rsidRDefault="0082081A">
            <w:pPr>
              <w:jc w:val="both"/>
              <w:rPr>
                <w:rFonts w:cstheme="minorHAnsi"/>
                <w:b w:val="0"/>
                <w:bCs w:val="0"/>
                <w:sz w:val="22"/>
              </w:rPr>
            </w:pPr>
            <w:r w:rsidRPr="00527226">
              <w:rPr>
                <w:rFonts w:cstheme="minorHAnsi"/>
                <w:b w:val="0"/>
                <w:bCs w:val="0"/>
                <w:sz w:val="22"/>
              </w:rPr>
              <w:t>Technical Writer</w:t>
            </w:r>
          </w:p>
        </w:tc>
        <w:tc>
          <w:tcPr>
            <w:tcW w:w="1390" w:type="pct"/>
          </w:tcPr>
          <w:p w14:paraId="422DFF48" w14:textId="77777777" w:rsidR="0082081A" w:rsidRPr="00527226" w:rsidRDefault="0082081A">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79A752D9" w14:textId="77777777" w:rsidR="0082081A" w:rsidRPr="00527226" w:rsidRDefault="0082081A">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r w:rsidR="0082081A" w:rsidRPr="00527226" w14:paraId="0CEB394C" w14:textId="77777777" w:rsidTr="00527226">
        <w:tc>
          <w:tcPr>
            <w:cnfStyle w:val="001000000000" w:firstRow="0" w:lastRow="0" w:firstColumn="1" w:lastColumn="0" w:oddVBand="0" w:evenVBand="0" w:oddHBand="0" w:evenHBand="0" w:firstRowFirstColumn="0" w:firstRowLastColumn="0" w:lastRowFirstColumn="0" w:lastRowLastColumn="0"/>
            <w:tcW w:w="2153" w:type="pct"/>
          </w:tcPr>
          <w:p w14:paraId="7CF144D3" w14:textId="248AAA84" w:rsidR="0082081A" w:rsidRPr="00527226" w:rsidRDefault="0082081A">
            <w:pPr>
              <w:jc w:val="both"/>
              <w:rPr>
                <w:rFonts w:cstheme="minorHAnsi"/>
                <w:b w:val="0"/>
                <w:bCs w:val="0"/>
                <w:sz w:val="22"/>
              </w:rPr>
            </w:pPr>
            <w:r w:rsidRPr="00527226">
              <w:rPr>
                <w:rFonts w:cstheme="minorHAnsi"/>
                <w:b w:val="0"/>
                <w:bCs w:val="0"/>
                <w:sz w:val="22"/>
              </w:rPr>
              <w:t>User Interface Designer</w:t>
            </w:r>
          </w:p>
        </w:tc>
        <w:tc>
          <w:tcPr>
            <w:tcW w:w="1390" w:type="pct"/>
          </w:tcPr>
          <w:p w14:paraId="4EEA4C2F" w14:textId="77777777" w:rsidR="0082081A" w:rsidRPr="00527226" w:rsidRDefault="0082081A">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c>
          <w:tcPr>
            <w:tcW w:w="1457" w:type="pct"/>
          </w:tcPr>
          <w:p w14:paraId="0D7998E5" w14:textId="77777777" w:rsidR="0082081A" w:rsidRPr="00527226" w:rsidRDefault="0082081A">
            <w:pPr>
              <w:jc w:val="both"/>
              <w:cnfStyle w:val="000000000000" w:firstRow="0" w:lastRow="0" w:firstColumn="0" w:lastColumn="0" w:oddVBand="0" w:evenVBand="0" w:oddHBand="0" w:evenHBand="0" w:firstRowFirstColumn="0" w:firstRowLastColumn="0" w:lastRowFirstColumn="0" w:lastRowLastColumn="0"/>
              <w:rPr>
                <w:rFonts w:cstheme="minorHAnsi"/>
                <w:sz w:val="22"/>
              </w:rPr>
            </w:pPr>
          </w:p>
        </w:tc>
      </w:tr>
      <w:tr w:rsidR="0082081A" w:rsidRPr="00527226" w14:paraId="79ABEE79" w14:textId="77777777" w:rsidTr="00527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3" w:type="pct"/>
          </w:tcPr>
          <w:p w14:paraId="0C078745" w14:textId="42267255" w:rsidR="0082081A" w:rsidRPr="00527226" w:rsidRDefault="0082081A">
            <w:pPr>
              <w:jc w:val="both"/>
              <w:rPr>
                <w:rFonts w:cstheme="minorHAnsi"/>
                <w:b w:val="0"/>
                <w:bCs w:val="0"/>
                <w:sz w:val="22"/>
              </w:rPr>
            </w:pPr>
            <w:r w:rsidRPr="00527226">
              <w:rPr>
                <w:rFonts w:cstheme="minorHAnsi"/>
                <w:b w:val="0"/>
                <w:bCs w:val="0"/>
                <w:sz w:val="22"/>
              </w:rPr>
              <w:t>Interaction Designer/User Researcher</w:t>
            </w:r>
          </w:p>
        </w:tc>
        <w:tc>
          <w:tcPr>
            <w:tcW w:w="1390" w:type="pct"/>
          </w:tcPr>
          <w:p w14:paraId="17DD0D01" w14:textId="77777777" w:rsidR="0082081A" w:rsidRPr="00527226" w:rsidRDefault="0082081A">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c>
          <w:tcPr>
            <w:tcW w:w="1457" w:type="pct"/>
          </w:tcPr>
          <w:p w14:paraId="164895EA" w14:textId="77777777" w:rsidR="0082081A" w:rsidRPr="00527226" w:rsidRDefault="0082081A">
            <w:pPr>
              <w:jc w:val="both"/>
              <w:cnfStyle w:val="000000100000" w:firstRow="0" w:lastRow="0" w:firstColumn="0" w:lastColumn="0" w:oddVBand="0" w:evenVBand="0" w:oddHBand="1" w:evenHBand="0" w:firstRowFirstColumn="0" w:firstRowLastColumn="0" w:lastRowFirstColumn="0" w:lastRowLastColumn="0"/>
              <w:rPr>
                <w:rFonts w:cstheme="minorHAnsi"/>
                <w:sz w:val="22"/>
              </w:rPr>
            </w:pPr>
          </w:p>
        </w:tc>
      </w:tr>
    </w:tbl>
    <w:p w14:paraId="1F05DE07" w14:textId="77777777" w:rsidR="003924F8" w:rsidRDefault="003924F8">
      <w:pPr>
        <w:rPr>
          <w:szCs w:val="24"/>
        </w:rPr>
      </w:pPr>
    </w:p>
    <w:p w14:paraId="73FCBFBE" w14:textId="77777777" w:rsidR="004D48D6" w:rsidRDefault="004D48D6">
      <w:pPr>
        <w:rPr>
          <w:szCs w:val="24"/>
        </w:rPr>
        <w:sectPr w:rsidR="004D48D6" w:rsidSect="001D5D01">
          <w:headerReference w:type="default" r:id="rId65"/>
          <w:footerReference w:type="default" r:id="rId66"/>
          <w:headerReference w:type="first" r:id="rId67"/>
          <w:pgSz w:w="15840" w:h="12240" w:orient="landscape" w:code="1"/>
          <w:pgMar w:top="1440" w:right="1440" w:bottom="1440" w:left="1440" w:header="720" w:footer="720" w:gutter="0"/>
          <w:cols w:space="720"/>
          <w:titlePg/>
          <w:docGrid w:linePitch="360"/>
        </w:sectPr>
      </w:pPr>
    </w:p>
    <w:p w14:paraId="0C1834EE" w14:textId="77777777" w:rsidR="00261AE5" w:rsidRPr="00797C67" w:rsidRDefault="00261AE5" w:rsidP="00974E26">
      <w:pPr>
        <w:pStyle w:val="Heading1"/>
      </w:pPr>
      <w:bookmarkStart w:id="244" w:name="_Toc49239770"/>
      <w:bookmarkStart w:id="245" w:name="_Toc42010942"/>
      <w:bookmarkStart w:id="246" w:name="_Toc94083113"/>
      <w:bookmarkStart w:id="247" w:name="_Toc96084434"/>
      <w:r w:rsidRPr="00797C67">
        <w:lastRenderedPageBreak/>
        <w:t xml:space="preserve">SECTION </w:t>
      </w:r>
      <w:bookmarkEnd w:id="244"/>
      <w:r w:rsidRPr="00797C67">
        <w:t>IX</w:t>
      </w:r>
      <w:bookmarkEnd w:id="245"/>
      <w:bookmarkEnd w:id="246"/>
      <w:bookmarkEnd w:id="247"/>
    </w:p>
    <w:p w14:paraId="17B347EF" w14:textId="77777777" w:rsidR="00261AE5" w:rsidRPr="00797C67" w:rsidRDefault="00261AE5" w:rsidP="00974E26">
      <w:pPr>
        <w:pStyle w:val="Heading2"/>
      </w:pPr>
      <w:bookmarkStart w:id="248" w:name="_Toc42010943"/>
      <w:bookmarkStart w:id="249" w:name="_Toc94083114"/>
      <w:bookmarkStart w:id="250" w:name="_Toc96084435"/>
      <w:r w:rsidRPr="00797C67">
        <w:t>REFERENCES</w:t>
      </w:r>
      <w:bookmarkEnd w:id="248"/>
      <w:bookmarkEnd w:id="249"/>
      <w:bookmarkEnd w:id="250"/>
    </w:p>
    <w:p w14:paraId="53DB5B83" w14:textId="77777777" w:rsidR="00261AE5" w:rsidRPr="00797C67" w:rsidRDefault="00261AE5" w:rsidP="00985CC4">
      <w:bookmarkStart w:id="251" w:name="_Toc49239772"/>
      <w:r w:rsidRPr="00797C67">
        <w:t>Please return the following Reference Forms, and if applicable, Subcontractor Reference Forms.</w:t>
      </w:r>
    </w:p>
    <w:p w14:paraId="21529991" w14:textId="6437405D" w:rsidR="00261AE5" w:rsidRPr="008B6197" w:rsidRDefault="00261AE5" w:rsidP="003907AF">
      <w:pPr>
        <w:pStyle w:val="Level1"/>
        <w:numPr>
          <w:ilvl w:val="0"/>
          <w:numId w:val="22"/>
        </w:numPr>
        <w:jc w:val="both"/>
        <w:rPr>
          <w:rFonts w:cstheme="minorHAnsi"/>
        </w:rPr>
      </w:pPr>
      <w:r w:rsidRPr="008B6197">
        <w:rPr>
          <w:rFonts w:cstheme="minorHAnsi"/>
        </w:rPr>
        <w:t>References</w:t>
      </w:r>
      <w:bookmarkEnd w:id="251"/>
    </w:p>
    <w:p w14:paraId="35CDA01D" w14:textId="6B20BFB4" w:rsidR="005C080E" w:rsidRPr="005C080E" w:rsidRDefault="005C080E" w:rsidP="003D61A5">
      <w:pPr>
        <w:pStyle w:val="CalibriLevel2"/>
      </w:pPr>
      <w:r w:rsidRPr="005C080E">
        <w:t xml:space="preserve">The Vendor must provide at least three (3) references consisting of Vendor accounts that the State may contact. Required information includes customer contact name, address, telephone number, email address, and engagement starting and ending dates. Forms for providing reference information are included later in this RFP section. The Vendor must </w:t>
      </w:r>
      <w:proofErr w:type="gramStart"/>
      <w:r w:rsidRPr="005C080E">
        <w:t>make arrangements</w:t>
      </w:r>
      <w:proofErr w:type="gramEnd"/>
      <w:r w:rsidRPr="005C080E">
        <w:t xml:space="preserve"> in advance with the account references so that they may be contacted at the Project team's convenience without further clearance or Vendor intercession.</w:t>
      </w:r>
    </w:p>
    <w:p w14:paraId="36AD1B75" w14:textId="23BC6C37" w:rsidR="005C080E" w:rsidRPr="00797C67" w:rsidRDefault="005C080E" w:rsidP="003D61A5">
      <w:pPr>
        <w:pStyle w:val="CalibriLevel2"/>
        <w:rPr>
          <w:rFonts w:cstheme="minorHAnsi"/>
        </w:rPr>
      </w:pPr>
      <w:r>
        <w:rPr>
          <w:rFonts w:cstheme="minorHAnsi"/>
        </w:rPr>
        <w:t xml:space="preserve">Any </w:t>
      </w:r>
      <w:r w:rsidRPr="005C080E">
        <w:rPr>
          <w:rFonts w:cstheme="minorHAnsi"/>
        </w:rPr>
        <w:t>of the following may subject the Vendor’s proposal to being rated unfavorably relative to these criteria or removed from further consideration, at the State’s sole discretion:</w:t>
      </w:r>
    </w:p>
    <w:p w14:paraId="53D128C8" w14:textId="7AAB6220" w:rsidR="00261AE5" w:rsidRPr="00797C67" w:rsidRDefault="00261AE5" w:rsidP="004C0957">
      <w:pPr>
        <w:pStyle w:val="Jill111"/>
      </w:pPr>
      <w:bookmarkStart w:id="252" w:name="_Toc49239773"/>
      <w:r w:rsidRPr="00797C67">
        <w:t>Failure to provide reference information in the manner described</w:t>
      </w:r>
    </w:p>
    <w:p w14:paraId="1A1664EA" w14:textId="15AED49E" w:rsidR="00261AE5" w:rsidRPr="00797C67" w:rsidRDefault="00261AE5" w:rsidP="004C0957">
      <w:pPr>
        <w:pStyle w:val="Jill111"/>
      </w:pPr>
      <w:r w:rsidRPr="00797C67">
        <w:t>Inability of the State to substantiate minimum experience or other requirements from the references provided</w:t>
      </w:r>
    </w:p>
    <w:p w14:paraId="682A19D5" w14:textId="77777777" w:rsidR="00261AE5" w:rsidRPr="00797C67" w:rsidRDefault="00261AE5" w:rsidP="004C0957">
      <w:pPr>
        <w:pStyle w:val="Jill111"/>
      </w:pPr>
      <w:r w:rsidRPr="00797C67">
        <w:t>Non-responsiveness of references to the State's attempts to contact them; or</w:t>
      </w:r>
    </w:p>
    <w:p w14:paraId="322DDC64" w14:textId="77777777" w:rsidR="00261AE5" w:rsidRPr="00797C67" w:rsidRDefault="00261AE5" w:rsidP="004C0957">
      <w:pPr>
        <w:pStyle w:val="Jill111"/>
      </w:pPr>
      <w:r w:rsidRPr="00797C67">
        <w:t>Unfavorable references that raise serious concerns about material risks to the State in contracting with the Vendor for the proposed products or services.</w:t>
      </w:r>
    </w:p>
    <w:p w14:paraId="246CC444" w14:textId="77777777" w:rsidR="00261AE5" w:rsidRPr="00797C67" w:rsidRDefault="00261AE5" w:rsidP="003D61A5">
      <w:pPr>
        <w:pStyle w:val="CalibriLevel2"/>
      </w:pPr>
      <w:r w:rsidRPr="00797C67">
        <w:t>References should be based on the following profiles and be able to substantiate the following information from both management and technical viewpoints:</w:t>
      </w:r>
    </w:p>
    <w:p w14:paraId="7BB239AB" w14:textId="6F1F5F2D" w:rsidR="00261AE5" w:rsidRPr="00797C67" w:rsidRDefault="00261AE5" w:rsidP="004C0957">
      <w:pPr>
        <w:pStyle w:val="Jill111"/>
      </w:pPr>
      <w:r w:rsidRPr="00797C67">
        <w:t>The reference installation must be for a project similar in scope and size to the project for which this RFP is issued</w:t>
      </w:r>
    </w:p>
    <w:p w14:paraId="7F5B5492" w14:textId="77777777" w:rsidR="00261AE5" w:rsidRPr="00797C67" w:rsidRDefault="00261AE5" w:rsidP="004C0957">
      <w:pPr>
        <w:pStyle w:val="Jill111"/>
      </w:pPr>
      <w:r w:rsidRPr="00797C67">
        <w:t>The reference installation must have been operational for at least six (6) months.</w:t>
      </w:r>
    </w:p>
    <w:bookmarkEnd w:id="252"/>
    <w:p w14:paraId="6DC86431" w14:textId="77777777" w:rsidR="00261AE5" w:rsidRPr="00797C67" w:rsidRDefault="00261AE5" w:rsidP="003D61A5">
      <w:pPr>
        <w:pStyle w:val="CalibriLevel2"/>
      </w:pPr>
      <w:r w:rsidRPr="00797C67">
        <w:t>The State reserves the right to request information about the Vendor from any previous customer of the Vendor of whom the State is aware, including the procuring agency and/or other agencies or institutions of the State, even if that customer is not included in the Vendor’s list of references, and to utilize such information in the evaluation of the Vendor's proposal.</w:t>
      </w:r>
    </w:p>
    <w:p w14:paraId="3BB88F15" w14:textId="77777777" w:rsidR="00261AE5" w:rsidRPr="00797C67" w:rsidRDefault="00261AE5" w:rsidP="003D61A5">
      <w:pPr>
        <w:pStyle w:val="CalibriLevel2"/>
      </w:pPr>
      <w:r w:rsidRPr="00797C67">
        <w:t>Unless otherwise indicated in the Scoring Methodology in Section VII, reference information available to the State will be used as follows:</w:t>
      </w:r>
    </w:p>
    <w:p w14:paraId="3255E608" w14:textId="219340E1" w:rsidR="00261AE5" w:rsidRPr="00797C67" w:rsidRDefault="00261AE5" w:rsidP="004C0957">
      <w:pPr>
        <w:pStyle w:val="Jill111"/>
      </w:pPr>
      <w:r w:rsidRPr="00797C67">
        <w:t>As documentation supporting mandatory experience requirements for companies, products, and/or individuals, as required in this RFP</w:t>
      </w:r>
    </w:p>
    <w:p w14:paraId="24668CBC" w14:textId="77777777" w:rsidR="00261AE5" w:rsidRPr="00797C67" w:rsidRDefault="00261AE5" w:rsidP="004C0957">
      <w:pPr>
        <w:pStyle w:val="Jill111"/>
      </w:pPr>
      <w:r w:rsidRPr="00797C67">
        <w:lastRenderedPageBreak/>
        <w:t>To confirm the capabilities and quality of a Vendor, product, or individual for the proposal deemed lowest and best, prior to finalizing the award.</w:t>
      </w:r>
    </w:p>
    <w:p w14:paraId="0D31DB3F" w14:textId="77777777" w:rsidR="00261AE5" w:rsidRPr="00797C67" w:rsidRDefault="00261AE5" w:rsidP="003D61A5">
      <w:pPr>
        <w:pStyle w:val="CalibriLevel2"/>
      </w:pPr>
      <w:r w:rsidRPr="00797C67">
        <w:t>The State reserves the right to forego reference checking when, at the State's sole discretion, the evaluation team determines that the capabilities of the recommended Vendor are known to the State.</w:t>
      </w:r>
    </w:p>
    <w:p w14:paraId="4CB4B649" w14:textId="77777777" w:rsidR="00261AE5" w:rsidRPr="00797C67" w:rsidRDefault="00261AE5" w:rsidP="00985CC4">
      <w:pPr>
        <w:pStyle w:val="CalibriLevel1"/>
        <w:rPr>
          <w:b/>
        </w:rPr>
      </w:pPr>
      <w:r w:rsidRPr="00797C67">
        <w:rPr>
          <w:b/>
        </w:rPr>
        <w:t>Subcontractors</w:t>
      </w:r>
    </w:p>
    <w:p w14:paraId="4CC07E0B" w14:textId="151E45F7" w:rsidR="00F07FF7" w:rsidRPr="001025E3" w:rsidRDefault="00F07FF7" w:rsidP="003907AF">
      <w:pPr>
        <w:pStyle w:val="Body"/>
        <w:jc w:val="both"/>
        <w:rPr>
          <w:sz w:val="22"/>
          <w:szCs w:val="22"/>
        </w:rPr>
      </w:pPr>
      <w:r w:rsidRPr="001025E3">
        <w:rPr>
          <w:sz w:val="22"/>
          <w:szCs w:val="22"/>
        </w:rPr>
        <w:t xml:space="preserve">The Vendor’s proposal must identify any subcontractor that will be used and include the name of the company, telephone number, contact person, </w:t>
      </w:r>
      <w:r w:rsidR="3C5FD5BA" w:rsidRPr="23436169">
        <w:rPr>
          <w:sz w:val="22"/>
          <w:szCs w:val="22"/>
        </w:rPr>
        <w:t xml:space="preserve">email </w:t>
      </w:r>
      <w:r w:rsidR="3C5FD5BA" w:rsidRPr="26A1A6B9">
        <w:rPr>
          <w:sz w:val="22"/>
          <w:szCs w:val="22"/>
        </w:rPr>
        <w:t xml:space="preserve">address of contact person, </w:t>
      </w:r>
      <w:r w:rsidRPr="001025E3">
        <w:rPr>
          <w:sz w:val="22"/>
          <w:szCs w:val="22"/>
        </w:rPr>
        <w:t xml:space="preserve">type of work subcontractor will perform, number of certified employees to perform said work, and three references for whom the subcontractor has performed work that the State may contact. Forms for providing subcontractor information and references are included at the end of this section. </w:t>
      </w:r>
    </w:p>
    <w:p w14:paraId="0FB04EAE" w14:textId="1E50068F" w:rsidR="00F07FF7" w:rsidRPr="001025E3" w:rsidRDefault="00F07FF7" w:rsidP="003907AF">
      <w:pPr>
        <w:pStyle w:val="Body"/>
        <w:jc w:val="both"/>
        <w:rPr>
          <w:sz w:val="22"/>
          <w:szCs w:val="22"/>
        </w:rPr>
      </w:pPr>
      <w:r w:rsidRPr="001025E3">
        <w:rPr>
          <w:sz w:val="22"/>
          <w:szCs w:val="22"/>
        </w:rPr>
        <w:t xml:space="preserve">Unless otherwise noted, the requirements found in the Reference section may be met through a combination of Vendor and subcontractor references and experience. Vendor's proposal must clearly indicate any mandatory experience requirements met by subcontractors. </w:t>
      </w:r>
      <w:r w:rsidRPr="001025E3">
        <w:rPr>
          <w:b/>
          <w:bCs/>
          <w:i/>
          <w:iCs/>
          <w:sz w:val="22"/>
          <w:szCs w:val="22"/>
        </w:rPr>
        <w:t>Note</w:t>
      </w:r>
      <w:r w:rsidRPr="001025E3">
        <w:rPr>
          <w:i/>
          <w:iCs/>
          <w:sz w:val="22"/>
          <w:szCs w:val="22"/>
        </w:rPr>
        <w:t>: The State reserves the right to eliminate from further consideration proposals in which the prime Vendor does not, in the State's sole opinion, provide substantive value or investment in the total solution proposed (i.e., the State does not typically accept proposals in which the prime Vendor is only a brokering agent).</w:t>
      </w:r>
    </w:p>
    <w:p w14:paraId="341C9C53" w14:textId="710E5924" w:rsidR="00261AE5" w:rsidRDefault="00261AE5" w:rsidP="00261AE5">
      <w:pPr>
        <w:keepNext/>
        <w:widowControl w:val="0"/>
        <w:spacing w:after="0" w:line="240" w:lineRule="auto"/>
        <w:jc w:val="center"/>
        <w:outlineLvl w:val="1"/>
        <w:rPr>
          <w:rFonts w:eastAsia="Courier New" w:cstheme="minorHAnsi"/>
          <w:b/>
          <w:snapToGrid w:val="0"/>
          <w:szCs w:val="24"/>
        </w:rPr>
      </w:pPr>
      <w:r w:rsidRPr="00797C67">
        <w:rPr>
          <w:rFonts w:eastAsia="Courier New" w:cstheme="minorHAnsi"/>
          <w:snapToGrid w:val="0"/>
          <w:szCs w:val="24"/>
        </w:rPr>
        <w:br w:type="page"/>
      </w:r>
      <w:bookmarkStart w:id="253" w:name="_Toc42010944"/>
      <w:r w:rsidRPr="00797C67">
        <w:rPr>
          <w:rFonts w:eastAsia="Courier New" w:cstheme="minorHAnsi"/>
          <w:b/>
          <w:snapToGrid w:val="0"/>
          <w:szCs w:val="24"/>
        </w:rPr>
        <w:lastRenderedPageBreak/>
        <w:t>REFERENCE FORM</w:t>
      </w:r>
      <w:bookmarkEnd w:id="253"/>
    </w:p>
    <w:p w14:paraId="01DAA2CC" w14:textId="77777777" w:rsidR="001025E3" w:rsidRPr="00797C67" w:rsidRDefault="001025E3" w:rsidP="00261AE5">
      <w:pPr>
        <w:keepNext/>
        <w:widowControl w:val="0"/>
        <w:spacing w:after="0" w:line="240" w:lineRule="auto"/>
        <w:jc w:val="center"/>
        <w:outlineLvl w:val="1"/>
        <w:rPr>
          <w:rFonts w:eastAsia="Courier New" w:cstheme="minorHAnsi"/>
          <w:snapToGrid w:val="0"/>
          <w:szCs w:val="24"/>
        </w:rPr>
      </w:pPr>
    </w:p>
    <w:p w14:paraId="7025387C" w14:textId="77777777" w:rsidR="00C81CFB" w:rsidRPr="00F26A04" w:rsidRDefault="00C81CFB" w:rsidP="00985CC4">
      <w:pPr>
        <w:rPr>
          <w:sz w:val="22"/>
        </w:rPr>
      </w:pPr>
      <w:r w:rsidRPr="00F26A04">
        <w:rPr>
          <w:sz w:val="22"/>
        </w:rPr>
        <w:t>Copy this form to be used for each of three references.</w:t>
      </w:r>
    </w:p>
    <w:tbl>
      <w:tblPr>
        <w:tblStyle w:val="TableGrid"/>
        <w:tblW w:w="5000" w:type="pct"/>
        <w:tblLook w:val="04A0" w:firstRow="1" w:lastRow="0" w:firstColumn="1" w:lastColumn="0" w:noHBand="0" w:noVBand="1"/>
      </w:tblPr>
      <w:tblGrid>
        <w:gridCol w:w="2879"/>
        <w:gridCol w:w="1487"/>
        <w:gridCol w:w="4984"/>
      </w:tblGrid>
      <w:tr w:rsidR="00C81CFB" w:rsidRPr="00985CC4" w14:paraId="75809F18" w14:textId="77777777" w:rsidTr="00985CC4">
        <w:trPr>
          <w:trHeight w:val="332"/>
        </w:trPr>
        <w:tc>
          <w:tcPr>
            <w:tcW w:w="5000" w:type="pct"/>
            <w:gridSpan w:val="3"/>
            <w:shd w:val="clear" w:color="auto" w:fill="E7E6E6" w:themeFill="background2"/>
            <w:vAlign w:val="center"/>
          </w:tcPr>
          <w:p w14:paraId="5EF4EEF9" w14:textId="77777777" w:rsidR="00C81CFB" w:rsidRPr="00985CC4" w:rsidRDefault="00C81CFB" w:rsidP="00860B98">
            <w:pPr>
              <w:rPr>
                <w:rFonts w:cstheme="minorHAnsi"/>
                <w:b/>
                <w:sz w:val="22"/>
              </w:rPr>
            </w:pPr>
            <w:r w:rsidRPr="00985CC4">
              <w:rPr>
                <w:rFonts w:cstheme="minorHAnsi"/>
                <w:b/>
                <w:sz w:val="22"/>
              </w:rPr>
              <w:t>Vendor Information</w:t>
            </w:r>
          </w:p>
        </w:tc>
      </w:tr>
      <w:tr w:rsidR="00C81CFB" w:rsidRPr="00985CC4" w14:paraId="18D07996" w14:textId="77777777" w:rsidTr="00985CC4">
        <w:tc>
          <w:tcPr>
            <w:tcW w:w="1540" w:type="pct"/>
          </w:tcPr>
          <w:p w14:paraId="62645759" w14:textId="77777777" w:rsidR="00C81CFB" w:rsidRPr="00985CC4" w:rsidRDefault="00C81CFB" w:rsidP="00860B98">
            <w:pPr>
              <w:rPr>
                <w:rFonts w:cstheme="minorHAnsi"/>
                <w:sz w:val="22"/>
              </w:rPr>
            </w:pPr>
            <w:r w:rsidRPr="00985CC4">
              <w:rPr>
                <w:rFonts w:cstheme="minorHAnsi"/>
                <w:sz w:val="22"/>
              </w:rPr>
              <w:t>Contact Name:</w:t>
            </w:r>
          </w:p>
        </w:tc>
        <w:tc>
          <w:tcPr>
            <w:tcW w:w="3460" w:type="pct"/>
            <w:gridSpan w:val="2"/>
          </w:tcPr>
          <w:p w14:paraId="3E77E672" w14:textId="77777777" w:rsidR="00C81CFB" w:rsidRPr="00985CC4" w:rsidRDefault="00C81CFB" w:rsidP="00860B98">
            <w:pPr>
              <w:rPr>
                <w:rFonts w:cstheme="minorHAnsi"/>
                <w:sz w:val="22"/>
              </w:rPr>
            </w:pPr>
          </w:p>
        </w:tc>
      </w:tr>
      <w:tr w:rsidR="00C81CFB" w:rsidRPr="00985CC4" w14:paraId="5B121BEF" w14:textId="77777777" w:rsidTr="00985CC4">
        <w:tc>
          <w:tcPr>
            <w:tcW w:w="1540" w:type="pct"/>
          </w:tcPr>
          <w:p w14:paraId="10D51EA0" w14:textId="77777777" w:rsidR="00C81CFB" w:rsidRPr="00985CC4" w:rsidRDefault="00C81CFB" w:rsidP="00860B98">
            <w:pPr>
              <w:rPr>
                <w:rFonts w:cstheme="minorHAnsi"/>
                <w:sz w:val="22"/>
              </w:rPr>
            </w:pPr>
            <w:r w:rsidRPr="00985CC4">
              <w:rPr>
                <w:rFonts w:cstheme="minorHAnsi"/>
                <w:sz w:val="22"/>
              </w:rPr>
              <w:t>Contact Title:</w:t>
            </w:r>
          </w:p>
        </w:tc>
        <w:tc>
          <w:tcPr>
            <w:tcW w:w="3460" w:type="pct"/>
            <w:gridSpan w:val="2"/>
          </w:tcPr>
          <w:p w14:paraId="5B049D44" w14:textId="77777777" w:rsidR="00C81CFB" w:rsidRPr="00985CC4" w:rsidRDefault="00C81CFB" w:rsidP="00860B98">
            <w:pPr>
              <w:rPr>
                <w:rFonts w:cstheme="minorHAnsi"/>
                <w:sz w:val="22"/>
              </w:rPr>
            </w:pPr>
          </w:p>
        </w:tc>
      </w:tr>
      <w:tr w:rsidR="00C81CFB" w:rsidRPr="00985CC4" w14:paraId="4DC04C06" w14:textId="77777777" w:rsidTr="00985CC4">
        <w:tc>
          <w:tcPr>
            <w:tcW w:w="1540" w:type="pct"/>
          </w:tcPr>
          <w:p w14:paraId="60C67EAF" w14:textId="77777777" w:rsidR="00C81CFB" w:rsidRPr="00985CC4" w:rsidRDefault="00C81CFB" w:rsidP="00860B98">
            <w:pPr>
              <w:rPr>
                <w:rFonts w:cstheme="minorHAnsi"/>
                <w:sz w:val="22"/>
              </w:rPr>
            </w:pPr>
            <w:r w:rsidRPr="00985CC4">
              <w:rPr>
                <w:rFonts w:cstheme="minorHAnsi"/>
                <w:sz w:val="22"/>
              </w:rPr>
              <w:t>Company Name:</w:t>
            </w:r>
          </w:p>
        </w:tc>
        <w:tc>
          <w:tcPr>
            <w:tcW w:w="3460" w:type="pct"/>
            <w:gridSpan w:val="2"/>
          </w:tcPr>
          <w:p w14:paraId="39F6D7C4" w14:textId="77777777" w:rsidR="00C81CFB" w:rsidRPr="00985CC4" w:rsidRDefault="00C81CFB" w:rsidP="00860B98">
            <w:pPr>
              <w:rPr>
                <w:rFonts w:cstheme="minorHAnsi"/>
                <w:sz w:val="22"/>
              </w:rPr>
            </w:pPr>
          </w:p>
        </w:tc>
      </w:tr>
      <w:tr w:rsidR="00C81CFB" w:rsidRPr="00985CC4" w14:paraId="04C2F21F" w14:textId="77777777" w:rsidTr="00985CC4">
        <w:tc>
          <w:tcPr>
            <w:tcW w:w="1540" w:type="pct"/>
          </w:tcPr>
          <w:p w14:paraId="65316981" w14:textId="77777777" w:rsidR="00C81CFB" w:rsidRPr="00985CC4" w:rsidRDefault="00C81CFB" w:rsidP="00860B98">
            <w:pPr>
              <w:rPr>
                <w:rFonts w:cstheme="minorHAnsi"/>
                <w:sz w:val="22"/>
              </w:rPr>
            </w:pPr>
            <w:r w:rsidRPr="00985CC4">
              <w:rPr>
                <w:rFonts w:cstheme="minorHAnsi"/>
                <w:sz w:val="22"/>
              </w:rPr>
              <w:t>Address:</w:t>
            </w:r>
          </w:p>
        </w:tc>
        <w:tc>
          <w:tcPr>
            <w:tcW w:w="3460" w:type="pct"/>
            <w:gridSpan w:val="2"/>
          </w:tcPr>
          <w:p w14:paraId="33A96636" w14:textId="77777777" w:rsidR="00C81CFB" w:rsidRPr="00985CC4" w:rsidRDefault="00C81CFB" w:rsidP="00860B98">
            <w:pPr>
              <w:rPr>
                <w:rFonts w:cstheme="minorHAnsi"/>
                <w:sz w:val="22"/>
              </w:rPr>
            </w:pPr>
          </w:p>
        </w:tc>
      </w:tr>
      <w:tr w:rsidR="00C81CFB" w:rsidRPr="00985CC4" w14:paraId="03EEDCCC" w14:textId="77777777" w:rsidTr="00985CC4">
        <w:tc>
          <w:tcPr>
            <w:tcW w:w="1540" w:type="pct"/>
          </w:tcPr>
          <w:p w14:paraId="45CF5432" w14:textId="77777777" w:rsidR="00C81CFB" w:rsidRPr="00985CC4" w:rsidRDefault="00C81CFB" w:rsidP="00860B98">
            <w:pPr>
              <w:rPr>
                <w:rFonts w:cstheme="minorHAnsi"/>
                <w:sz w:val="22"/>
              </w:rPr>
            </w:pPr>
            <w:r w:rsidRPr="00985CC4">
              <w:rPr>
                <w:rFonts w:cstheme="minorHAnsi"/>
                <w:sz w:val="22"/>
              </w:rPr>
              <w:t>Phone #:</w:t>
            </w:r>
          </w:p>
        </w:tc>
        <w:tc>
          <w:tcPr>
            <w:tcW w:w="3460" w:type="pct"/>
            <w:gridSpan w:val="2"/>
          </w:tcPr>
          <w:p w14:paraId="3DDDE033" w14:textId="77777777" w:rsidR="00C81CFB" w:rsidRPr="00985CC4" w:rsidRDefault="00C81CFB" w:rsidP="00860B98">
            <w:pPr>
              <w:rPr>
                <w:rFonts w:cstheme="minorHAnsi"/>
                <w:sz w:val="22"/>
              </w:rPr>
            </w:pPr>
          </w:p>
        </w:tc>
      </w:tr>
      <w:tr w:rsidR="00C81CFB" w:rsidRPr="00985CC4" w14:paraId="71C86F2D" w14:textId="77777777" w:rsidTr="00985CC4">
        <w:tc>
          <w:tcPr>
            <w:tcW w:w="1540" w:type="pct"/>
          </w:tcPr>
          <w:p w14:paraId="7D993088" w14:textId="77777777" w:rsidR="00C81CFB" w:rsidRPr="00985CC4" w:rsidRDefault="00C81CFB" w:rsidP="00860B98">
            <w:pPr>
              <w:rPr>
                <w:rFonts w:cstheme="minorHAnsi"/>
                <w:sz w:val="22"/>
              </w:rPr>
            </w:pPr>
            <w:r w:rsidRPr="00985CC4">
              <w:rPr>
                <w:rFonts w:cstheme="minorHAnsi"/>
                <w:sz w:val="22"/>
              </w:rPr>
              <w:t>E-Mail:</w:t>
            </w:r>
          </w:p>
        </w:tc>
        <w:tc>
          <w:tcPr>
            <w:tcW w:w="3460" w:type="pct"/>
            <w:gridSpan w:val="2"/>
          </w:tcPr>
          <w:p w14:paraId="78E7DAF9" w14:textId="77777777" w:rsidR="00C81CFB" w:rsidRPr="00985CC4" w:rsidRDefault="00C81CFB" w:rsidP="00860B98">
            <w:pPr>
              <w:rPr>
                <w:rFonts w:cstheme="minorHAnsi"/>
                <w:sz w:val="22"/>
              </w:rPr>
            </w:pPr>
          </w:p>
        </w:tc>
      </w:tr>
      <w:tr w:rsidR="00C81CFB" w:rsidRPr="00985CC4" w14:paraId="7E503CEF" w14:textId="77777777" w:rsidTr="00985CC4">
        <w:trPr>
          <w:trHeight w:val="386"/>
        </w:trPr>
        <w:tc>
          <w:tcPr>
            <w:tcW w:w="5000" w:type="pct"/>
            <w:gridSpan w:val="3"/>
            <w:shd w:val="clear" w:color="auto" w:fill="E7E6E6" w:themeFill="background2"/>
            <w:vAlign w:val="center"/>
          </w:tcPr>
          <w:p w14:paraId="315E00C4" w14:textId="77777777" w:rsidR="00C81CFB" w:rsidRPr="00985CC4" w:rsidRDefault="00C81CFB" w:rsidP="00860B98">
            <w:pPr>
              <w:rPr>
                <w:rFonts w:cstheme="minorHAnsi"/>
                <w:b/>
                <w:sz w:val="22"/>
              </w:rPr>
            </w:pPr>
            <w:r w:rsidRPr="00985CC4">
              <w:rPr>
                <w:rFonts w:cstheme="minorHAnsi"/>
                <w:b/>
                <w:sz w:val="22"/>
              </w:rPr>
              <w:t>Project Information</w:t>
            </w:r>
          </w:p>
        </w:tc>
      </w:tr>
      <w:tr w:rsidR="00C81CFB" w:rsidRPr="00985CC4" w14:paraId="2DE5FB1A" w14:textId="77777777" w:rsidTr="00985CC4">
        <w:tc>
          <w:tcPr>
            <w:tcW w:w="1540" w:type="pct"/>
          </w:tcPr>
          <w:p w14:paraId="673EA5F1" w14:textId="77777777" w:rsidR="00C81CFB" w:rsidRPr="00985CC4" w:rsidRDefault="00C81CFB" w:rsidP="00860B98">
            <w:pPr>
              <w:rPr>
                <w:rFonts w:cstheme="minorHAnsi"/>
                <w:sz w:val="22"/>
              </w:rPr>
            </w:pPr>
            <w:r w:rsidRPr="00985CC4">
              <w:rPr>
                <w:rFonts w:cstheme="minorHAnsi"/>
                <w:sz w:val="22"/>
              </w:rPr>
              <w:t>Project Start Date:</w:t>
            </w:r>
          </w:p>
        </w:tc>
        <w:tc>
          <w:tcPr>
            <w:tcW w:w="3460" w:type="pct"/>
            <w:gridSpan w:val="2"/>
          </w:tcPr>
          <w:p w14:paraId="6970F7F9" w14:textId="77777777" w:rsidR="00C81CFB" w:rsidRPr="00985CC4" w:rsidRDefault="00C81CFB" w:rsidP="00860B98">
            <w:pPr>
              <w:rPr>
                <w:rFonts w:cstheme="minorHAnsi"/>
                <w:sz w:val="22"/>
              </w:rPr>
            </w:pPr>
          </w:p>
        </w:tc>
      </w:tr>
      <w:tr w:rsidR="00C81CFB" w:rsidRPr="00985CC4" w14:paraId="24314117" w14:textId="77777777" w:rsidTr="00985CC4">
        <w:tc>
          <w:tcPr>
            <w:tcW w:w="1540" w:type="pct"/>
          </w:tcPr>
          <w:p w14:paraId="6ADEE0A5" w14:textId="77777777" w:rsidR="00C81CFB" w:rsidRPr="00985CC4" w:rsidRDefault="00C81CFB" w:rsidP="00860B98">
            <w:pPr>
              <w:rPr>
                <w:rFonts w:cstheme="minorHAnsi"/>
                <w:sz w:val="22"/>
              </w:rPr>
            </w:pPr>
            <w:r w:rsidRPr="00985CC4">
              <w:rPr>
                <w:rFonts w:cstheme="minorHAnsi"/>
                <w:sz w:val="22"/>
              </w:rPr>
              <w:t>Project End Date:</w:t>
            </w:r>
          </w:p>
        </w:tc>
        <w:tc>
          <w:tcPr>
            <w:tcW w:w="3460" w:type="pct"/>
            <w:gridSpan w:val="2"/>
          </w:tcPr>
          <w:p w14:paraId="035D0FBC" w14:textId="77777777" w:rsidR="00C81CFB" w:rsidRPr="00985CC4" w:rsidRDefault="00C81CFB" w:rsidP="00860B98">
            <w:pPr>
              <w:rPr>
                <w:rFonts w:cstheme="minorHAnsi"/>
                <w:sz w:val="22"/>
              </w:rPr>
            </w:pPr>
          </w:p>
        </w:tc>
      </w:tr>
      <w:tr w:rsidR="00C81CFB" w:rsidRPr="00985CC4" w14:paraId="0AA6999E" w14:textId="77777777" w:rsidTr="00985CC4">
        <w:tc>
          <w:tcPr>
            <w:tcW w:w="1540" w:type="pct"/>
          </w:tcPr>
          <w:p w14:paraId="109AE620" w14:textId="77777777" w:rsidR="00C81CFB" w:rsidRPr="00985CC4" w:rsidRDefault="00C81CFB" w:rsidP="00860B98">
            <w:pPr>
              <w:rPr>
                <w:rFonts w:cstheme="minorHAnsi"/>
                <w:sz w:val="22"/>
              </w:rPr>
            </w:pPr>
            <w:r w:rsidRPr="00985CC4">
              <w:rPr>
                <w:rFonts w:cstheme="minorHAnsi"/>
                <w:sz w:val="22"/>
              </w:rPr>
              <w:t>Project Description:</w:t>
            </w:r>
          </w:p>
        </w:tc>
        <w:tc>
          <w:tcPr>
            <w:tcW w:w="3460" w:type="pct"/>
            <w:gridSpan w:val="2"/>
          </w:tcPr>
          <w:p w14:paraId="217B1A24" w14:textId="77777777" w:rsidR="00C81CFB" w:rsidRPr="00985CC4" w:rsidRDefault="00C81CFB" w:rsidP="00860B98">
            <w:pPr>
              <w:rPr>
                <w:rFonts w:cstheme="minorHAnsi"/>
                <w:sz w:val="22"/>
              </w:rPr>
            </w:pPr>
          </w:p>
        </w:tc>
      </w:tr>
      <w:tr w:rsidR="00C81CFB" w:rsidRPr="00985CC4" w14:paraId="621D5063" w14:textId="77777777" w:rsidTr="00985CC4">
        <w:trPr>
          <w:trHeight w:val="296"/>
        </w:trPr>
        <w:tc>
          <w:tcPr>
            <w:tcW w:w="5000" w:type="pct"/>
            <w:gridSpan w:val="3"/>
            <w:shd w:val="clear" w:color="auto" w:fill="E7E6E6" w:themeFill="background2"/>
            <w:vAlign w:val="center"/>
          </w:tcPr>
          <w:p w14:paraId="34600144" w14:textId="77777777" w:rsidR="00C81CFB" w:rsidRPr="00985CC4" w:rsidRDefault="00C81CFB" w:rsidP="00860B98">
            <w:pPr>
              <w:rPr>
                <w:rFonts w:cstheme="minorHAnsi"/>
                <w:b/>
                <w:sz w:val="22"/>
              </w:rPr>
            </w:pPr>
            <w:r w:rsidRPr="00985CC4">
              <w:rPr>
                <w:rFonts w:cstheme="minorHAnsi"/>
                <w:b/>
                <w:sz w:val="22"/>
              </w:rPr>
              <w:t>Vendor’s Role in Project</w:t>
            </w:r>
          </w:p>
        </w:tc>
      </w:tr>
      <w:tr w:rsidR="00C81CFB" w:rsidRPr="00985CC4" w14:paraId="7113A7CB" w14:textId="77777777" w:rsidTr="00985CC4">
        <w:tc>
          <w:tcPr>
            <w:tcW w:w="5000" w:type="pct"/>
            <w:gridSpan w:val="3"/>
          </w:tcPr>
          <w:p w14:paraId="19A1D922" w14:textId="77777777" w:rsidR="00C81CFB" w:rsidRPr="00985CC4" w:rsidRDefault="00C81CFB" w:rsidP="00860B98">
            <w:pPr>
              <w:rPr>
                <w:rFonts w:cstheme="minorHAnsi"/>
                <w:sz w:val="22"/>
              </w:rPr>
            </w:pPr>
            <w:r w:rsidRPr="00985CC4">
              <w:rPr>
                <w:rFonts w:cstheme="minorHAnsi"/>
                <w:sz w:val="22"/>
              </w:rPr>
              <w:t>Vendor must provide sufficient details to allow the State to understand and evaluate Vendor’s role in the referenced project.</w:t>
            </w:r>
          </w:p>
        </w:tc>
      </w:tr>
      <w:tr w:rsidR="00C81CFB" w:rsidRPr="00985CC4" w14:paraId="12AD0279" w14:textId="77777777" w:rsidTr="00985CC4">
        <w:trPr>
          <w:trHeight w:val="296"/>
        </w:trPr>
        <w:tc>
          <w:tcPr>
            <w:tcW w:w="2335" w:type="pct"/>
            <w:gridSpan w:val="2"/>
            <w:shd w:val="clear" w:color="auto" w:fill="E7E6E6" w:themeFill="background2"/>
            <w:vAlign w:val="center"/>
          </w:tcPr>
          <w:p w14:paraId="1A190AAA" w14:textId="77777777" w:rsidR="00C81CFB" w:rsidRPr="00985CC4" w:rsidRDefault="00C81CFB" w:rsidP="00860B98">
            <w:pPr>
              <w:jc w:val="center"/>
              <w:rPr>
                <w:rFonts w:cstheme="minorHAnsi"/>
                <w:b/>
                <w:sz w:val="22"/>
              </w:rPr>
            </w:pPr>
            <w:r w:rsidRPr="00985CC4">
              <w:rPr>
                <w:rFonts w:cstheme="minorHAnsi"/>
                <w:b/>
                <w:sz w:val="22"/>
              </w:rPr>
              <w:t>Question</w:t>
            </w:r>
          </w:p>
        </w:tc>
        <w:tc>
          <w:tcPr>
            <w:tcW w:w="2665" w:type="pct"/>
            <w:shd w:val="clear" w:color="auto" w:fill="E7E6E6" w:themeFill="background2"/>
            <w:vAlign w:val="center"/>
          </w:tcPr>
          <w:p w14:paraId="4DBACF3C" w14:textId="0123241B" w:rsidR="00C81CFB" w:rsidRPr="00985CC4" w:rsidRDefault="00C81CFB" w:rsidP="00860B98">
            <w:pPr>
              <w:jc w:val="center"/>
              <w:rPr>
                <w:rFonts w:cstheme="minorHAnsi"/>
                <w:b/>
                <w:sz w:val="22"/>
              </w:rPr>
            </w:pPr>
            <w:r w:rsidRPr="00985CC4">
              <w:rPr>
                <w:rFonts w:cstheme="minorHAnsi"/>
                <w:b/>
                <w:sz w:val="22"/>
              </w:rPr>
              <w:t>Details</w:t>
            </w:r>
          </w:p>
        </w:tc>
      </w:tr>
      <w:tr w:rsidR="00C81CFB" w:rsidRPr="00985CC4" w14:paraId="64B8A2AE" w14:textId="77777777" w:rsidTr="00985CC4">
        <w:tc>
          <w:tcPr>
            <w:tcW w:w="2335" w:type="pct"/>
            <w:gridSpan w:val="2"/>
          </w:tcPr>
          <w:p w14:paraId="12448EFC" w14:textId="6CAFEFED" w:rsidR="00C81CFB" w:rsidRPr="00985CC4" w:rsidRDefault="00C81CFB" w:rsidP="00860B98">
            <w:pPr>
              <w:rPr>
                <w:rFonts w:cstheme="minorHAnsi"/>
                <w:sz w:val="22"/>
              </w:rPr>
            </w:pPr>
            <w:r w:rsidRPr="00985CC4">
              <w:rPr>
                <w:rFonts w:cstheme="minorHAnsi"/>
                <w:sz w:val="22"/>
              </w:rPr>
              <w:t xml:space="preserve">Was this project for </w:t>
            </w:r>
            <w:r w:rsidR="001E7F53">
              <w:rPr>
                <w:rFonts w:cstheme="minorHAnsi"/>
                <w:sz w:val="22"/>
              </w:rPr>
              <w:t xml:space="preserve">a </w:t>
            </w:r>
            <w:r w:rsidRPr="00985CC4">
              <w:rPr>
                <w:rFonts w:cstheme="minorHAnsi"/>
                <w:sz w:val="22"/>
              </w:rPr>
              <w:t xml:space="preserve">system implementation </w:t>
            </w:r>
            <w:proofErr w:type="gramStart"/>
            <w:r w:rsidRPr="00985CC4">
              <w:rPr>
                <w:rFonts w:cstheme="minorHAnsi"/>
                <w:sz w:val="22"/>
              </w:rPr>
              <w:t>similar to</w:t>
            </w:r>
            <w:proofErr w:type="gramEnd"/>
            <w:r w:rsidRPr="00985CC4">
              <w:rPr>
                <w:rFonts w:cstheme="minorHAnsi"/>
                <w:sz w:val="22"/>
              </w:rPr>
              <w:t xml:space="preserve"> the services sought by this RFP? Describe Project and Vendor’s Role.</w:t>
            </w:r>
          </w:p>
        </w:tc>
        <w:tc>
          <w:tcPr>
            <w:tcW w:w="2665" w:type="pct"/>
          </w:tcPr>
          <w:p w14:paraId="6B2E27C5" w14:textId="77777777" w:rsidR="00C81CFB" w:rsidRPr="00985CC4" w:rsidRDefault="00C81CFB" w:rsidP="00860B98">
            <w:pPr>
              <w:rPr>
                <w:rFonts w:cstheme="minorHAnsi"/>
                <w:sz w:val="22"/>
              </w:rPr>
            </w:pPr>
          </w:p>
        </w:tc>
      </w:tr>
      <w:tr w:rsidR="00C81CFB" w:rsidRPr="00985CC4" w14:paraId="087D1B39" w14:textId="77777777" w:rsidTr="00985CC4">
        <w:tc>
          <w:tcPr>
            <w:tcW w:w="2335" w:type="pct"/>
            <w:gridSpan w:val="2"/>
          </w:tcPr>
          <w:p w14:paraId="1A45DFA1" w14:textId="5C0F2039" w:rsidR="00C81CFB" w:rsidRPr="00985CC4" w:rsidRDefault="007B2EF0" w:rsidP="00860B98">
            <w:pPr>
              <w:rPr>
                <w:rFonts w:cstheme="minorHAnsi"/>
                <w:sz w:val="22"/>
              </w:rPr>
            </w:pPr>
            <w:r w:rsidRPr="00985CC4">
              <w:rPr>
                <w:rFonts w:cstheme="minorHAnsi"/>
                <w:sz w:val="22"/>
              </w:rPr>
              <w:t>For this project, was the Vendor the Prime or the Subcontractor?</w:t>
            </w:r>
          </w:p>
        </w:tc>
        <w:tc>
          <w:tcPr>
            <w:tcW w:w="2665" w:type="pct"/>
          </w:tcPr>
          <w:p w14:paraId="05A0E4FB" w14:textId="77777777" w:rsidR="00C81CFB" w:rsidRPr="00985CC4" w:rsidRDefault="00C81CFB" w:rsidP="00860B98">
            <w:pPr>
              <w:rPr>
                <w:rFonts w:cstheme="minorHAnsi"/>
                <w:sz w:val="22"/>
              </w:rPr>
            </w:pPr>
          </w:p>
        </w:tc>
      </w:tr>
      <w:tr w:rsidR="00C81CFB" w:rsidRPr="00985CC4" w14:paraId="48FE815A" w14:textId="77777777" w:rsidTr="00985CC4">
        <w:tc>
          <w:tcPr>
            <w:tcW w:w="2335" w:type="pct"/>
            <w:gridSpan w:val="2"/>
          </w:tcPr>
          <w:p w14:paraId="428A095D" w14:textId="4B542344" w:rsidR="00C81CFB" w:rsidRPr="00985CC4" w:rsidRDefault="007B2EF0" w:rsidP="00860B98">
            <w:pPr>
              <w:rPr>
                <w:rFonts w:cstheme="minorHAnsi"/>
                <w:sz w:val="22"/>
              </w:rPr>
            </w:pPr>
            <w:r w:rsidRPr="00985CC4">
              <w:rPr>
                <w:rFonts w:cstheme="minorHAnsi"/>
                <w:sz w:val="22"/>
              </w:rPr>
              <w:t>For this project, was the Vendor responsible for Data Management?</w:t>
            </w:r>
          </w:p>
        </w:tc>
        <w:tc>
          <w:tcPr>
            <w:tcW w:w="2665" w:type="pct"/>
          </w:tcPr>
          <w:p w14:paraId="4495FC57" w14:textId="77777777" w:rsidR="00C81CFB" w:rsidRPr="00985CC4" w:rsidRDefault="00C81CFB" w:rsidP="00860B98">
            <w:pPr>
              <w:rPr>
                <w:rFonts w:cstheme="minorHAnsi"/>
                <w:sz w:val="22"/>
              </w:rPr>
            </w:pPr>
          </w:p>
        </w:tc>
      </w:tr>
      <w:tr w:rsidR="00C81CFB" w:rsidRPr="00985CC4" w14:paraId="62CFC783" w14:textId="77777777" w:rsidTr="00985CC4">
        <w:tc>
          <w:tcPr>
            <w:tcW w:w="2335" w:type="pct"/>
            <w:gridSpan w:val="2"/>
          </w:tcPr>
          <w:p w14:paraId="13684F11" w14:textId="3F6111F8" w:rsidR="00C81CFB" w:rsidRPr="00985CC4" w:rsidRDefault="007B2EF0" w:rsidP="00860B98">
            <w:pPr>
              <w:rPr>
                <w:rFonts w:cstheme="minorHAnsi"/>
                <w:sz w:val="22"/>
              </w:rPr>
            </w:pPr>
            <w:r w:rsidRPr="00985CC4">
              <w:rPr>
                <w:rFonts w:cstheme="minorHAnsi"/>
                <w:sz w:val="22"/>
              </w:rPr>
              <w:t>For this project, was the Vendor responsible for multiple Interfaces?</w:t>
            </w:r>
          </w:p>
        </w:tc>
        <w:tc>
          <w:tcPr>
            <w:tcW w:w="2665" w:type="pct"/>
          </w:tcPr>
          <w:p w14:paraId="23ADEFA8" w14:textId="77777777" w:rsidR="00C81CFB" w:rsidRPr="00985CC4" w:rsidRDefault="00C81CFB" w:rsidP="00860B98">
            <w:pPr>
              <w:rPr>
                <w:rFonts w:cstheme="minorHAnsi"/>
                <w:sz w:val="22"/>
              </w:rPr>
            </w:pPr>
          </w:p>
        </w:tc>
      </w:tr>
      <w:tr w:rsidR="00C81CFB" w:rsidRPr="00985CC4" w14:paraId="0536F348" w14:textId="77777777" w:rsidTr="00985CC4">
        <w:tc>
          <w:tcPr>
            <w:tcW w:w="2335" w:type="pct"/>
            <w:gridSpan w:val="2"/>
          </w:tcPr>
          <w:p w14:paraId="5825D15E" w14:textId="09FB258C" w:rsidR="00C81CFB" w:rsidRPr="00985CC4" w:rsidRDefault="007B2EF0" w:rsidP="00860B98">
            <w:pPr>
              <w:rPr>
                <w:rFonts w:cstheme="minorHAnsi"/>
                <w:sz w:val="22"/>
              </w:rPr>
            </w:pPr>
            <w:r w:rsidRPr="00985CC4">
              <w:rPr>
                <w:rFonts w:cstheme="minorHAnsi"/>
                <w:sz w:val="22"/>
              </w:rPr>
              <w:t>For this project, was the Vendor responsible for Integration with an enterprise service bus?</w:t>
            </w:r>
          </w:p>
        </w:tc>
        <w:tc>
          <w:tcPr>
            <w:tcW w:w="2665" w:type="pct"/>
          </w:tcPr>
          <w:p w14:paraId="3DDDE8C0" w14:textId="77777777" w:rsidR="00C81CFB" w:rsidRPr="00985CC4" w:rsidRDefault="00C81CFB" w:rsidP="00860B98">
            <w:pPr>
              <w:rPr>
                <w:rFonts w:cstheme="minorHAnsi"/>
                <w:sz w:val="22"/>
              </w:rPr>
            </w:pPr>
          </w:p>
        </w:tc>
      </w:tr>
      <w:tr w:rsidR="00C81CFB" w:rsidRPr="00985CC4" w14:paraId="4D23992E" w14:textId="77777777" w:rsidTr="00985CC4">
        <w:tc>
          <w:tcPr>
            <w:tcW w:w="2335" w:type="pct"/>
            <w:gridSpan w:val="2"/>
          </w:tcPr>
          <w:p w14:paraId="281FC95B" w14:textId="02DC2628" w:rsidR="00C81CFB" w:rsidRPr="00985CC4" w:rsidRDefault="007B2EF0" w:rsidP="00860B98">
            <w:pPr>
              <w:rPr>
                <w:rFonts w:cstheme="minorHAnsi"/>
                <w:sz w:val="22"/>
              </w:rPr>
            </w:pPr>
            <w:r w:rsidRPr="00985CC4">
              <w:rPr>
                <w:rFonts w:cstheme="minorHAnsi"/>
                <w:sz w:val="22"/>
              </w:rPr>
              <w:t>For this project, was the Vendor responsible for providing Vendor hosted solution/services?</w:t>
            </w:r>
          </w:p>
        </w:tc>
        <w:tc>
          <w:tcPr>
            <w:tcW w:w="2665" w:type="pct"/>
          </w:tcPr>
          <w:p w14:paraId="667C6460" w14:textId="77777777" w:rsidR="00C81CFB" w:rsidRPr="00985CC4" w:rsidRDefault="00C81CFB" w:rsidP="00860B98">
            <w:pPr>
              <w:rPr>
                <w:rFonts w:cstheme="minorHAnsi"/>
                <w:sz w:val="22"/>
              </w:rPr>
            </w:pPr>
          </w:p>
        </w:tc>
      </w:tr>
      <w:tr w:rsidR="00C81CFB" w:rsidRPr="00985CC4" w14:paraId="70726E16" w14:textId="77777777" w:rsidTr="00985CC4">
        <w:tc>
          <w:tcPr>
            <w:tcW w:w="2335" w:type="pct"/>
            <w:gridSpan w:val="2"/>
          </w:tcPr>
          <w:p w14:paraId="69B85F89" w14:textId="59FD4973" w:rsidR="00C81CFB" w:rsidRPr="00985CC4" w:rsidRDefault="007B2EF0" w:rsidP="00860B98">
            <w:pPr>
              <w:rPr>
                <w:rFonts w:cstheme="minorHAnsi"/>
                <w:sz w:val="22"/>
              </w:rPr>
            </w:pPr>
            <w:r w:rsidRPr="00985CC4">
              <w:rPr>
                <w:rFonts w:cstheme="minorHAnsi"/>
                <w:sz w:val="22"/>
              </w:rPr>
              <w:t>Describe other project related services provided by Vendor.</w:t>
            </w:r>
          </w:p>
        </w:tc>
        <w:tc>
          <w:tcPr>
            <w:tcW w:w="2665" w:type="pct"/>
          </w:tcPr>
          <w:p w14:paraId="61360533" w14:textId="77777777" w:rsidR="00C81CFB" w:rsidRPr="00985CC4" w:rsidRDefault="00C81CFB" w:rsidP="00860B98">
            <w:pPr>
              <w:rPr>
                <w:rFonts w:cstheme="minorHAnsi"/>
                <w:sz w:val="22"/>
              </w:rPr>
            </w:pPr>
          </w:p>
        </w:tc>
      </w:tr>
    </w:tbl>
    <w:p w14:paraId="73F1B999" w14:textId="77777777" w:rsidR="00C81CFB" w:rsidRDefault="00C81CFB" w:rsidP="00C81CFB">
      <w:pPr>
        <w:rPr>
          <w:rFonts w:ascii="Yu Gothic Light" w:eastAsiaTheme="majorEastAsia" w:hAnsi="Yu Gothic Light" w:cs="Yu Gothic Light"/>
          <w:color w:val="2E74B5" w:themeColor="accent1" w:themeShade="BF"/>
          <w:szCs w:val="24"/>
        </w:rPr>
      </w:pPr>
      <w:bookmarkStart w:id="254" w:name="_Toc72394074"/>
      <w:r>
        <w:rPr>
          <w:rFonts w:ascii="Yu Gothic Light" w:hAnsi="Yu Gothic Light" w:cs="Yu Gothic Light"/>
          <w:szCs w:val="24"/>
        </w:rPr>
        <w:br w:type="page"/>
      </w:r>
    </w:p>
    <w:bookmarkEnd w:id="254"/>
    <w:p w14:paraId="1B6A08B6" w14:textId="3CD54E09" w:rsidR="00C81CFB" w:rsidRPr="00180DC9" w:rsidRDefault="00180DC9" w:rsidP="00180DC9">
      <w:pPr>
        <w:jc w:val="center"/>
        <w:rPr>
          <w:b/>
          <w:bCs/>
        </w:rPr>
      </w:pPr>
      <w:r>
        <w:rPr>
          <w:b/>
          <w:bCs/>
        </w:rPr>
        <w:lastRenderedPageBreak/>
        <w:t>SUBCONTRACTOR REFERENCE FORM</w:t>
      </w:r>
    </w:p>
    <w:p w14:paraId="4DDCF7C5" w14:textId="77777777" w:rsidR="00C81CFB" w:rsidRPr="00C374FD" w:rsidRDefault="00C81CFB" w:rsidP="00C81CFB">
      <w:pPr>
        <w:rPr>
          <w:sz w:val="22"/>
        </w:rPr>
      </w:pPr>
      <w:r w:rsidRPr="00C374FD">
        <w:rPr>
          <w:sz w:val="22"/>
        </w:rPr>
        <w:t>Copy this form to be used for each of three references.</w:t>
      </w:r>
    </w:p>
    <w:tbl>
      <w:tblPr>
        <w:tblStyle w:val="TableGrid"/>
        <w:tblW w:w="9625" w:type="dxa"/>
        <w:tblLook w:val="04A0" w:firstRow="1" w:lastRow="0" w:firstColumn="1" w:lastColumn="0" w:noHBand="0" w:noVBand="1"/>
      </w:tblPr>
      <w:tblGrid>
        <w:gridCol w:w="2965"/>
        <w:gridCol w:w="1800"/>
        <w:gridCol w:w="4860"/>
      </w:tblGrid>
      <w:tr w:rsidR="00C81CFB" w:rsidRPr="00975CCA" w14:paraId="54A154DA" w14:textId="77777777" w:rsidTr="00860B98">
        <w:trPr>
          <w:trHeight w:val="341"/>
        </w:trPr>
        <w:tc>
          <w:tcPr>
            <w:tcW w:w="9625" w:type="dxa"/>
            <w:gridSpan w:val="3"/>
            <w:shd w:val="clear" w:color="auto" w:fill="E7E6E6" w:themeFill="background2"/>
            <w:vAlign w:val="center"/>
          </w:tcPr>
          <w:p w14:paraId="311A2F9D" w14:textId="77777777" w:rsidR="00C81CFB" w:rsidRPr="001414E0" w:rsidRDefault="00C81CFB" w:rsidP="00860B98">
            <w:pPr>
              <w:rPr>
                <w:rFonts w:cstheme="minorHAnsi"/>
                <w:b/>
                <w:sz w:val="22"/>
              </w:rPr>
            </w:pPr>
            <w:r w:rsidRPr="001414E0">
              <w:rPr>
                <w:rFonts w:cstheme="minorHAnsi"/>
                <w:b/>
                <w:sz w:val="22"/>
              </w:rPr>
              <w:t>Subcontractor Information</w:t>
            </w:r>
          </w:p>
        </w:tc>
      </w:tr>
      <w:tr w:rsidR="00C81CFB" w:rsidRPr="00975CCA" w14:paraId="4C11CB08" w14:textId="77777777" w:rsidTr="00860B98">
        <w:tc>
          <w:tcPr>
            <w:tcW w:w="2965" w:type="dxa"/>
          </w:tcPr>
          <w:p w14:paraId="4C411F96" w14:textId="77777777" w:rsidR="00C81CFB" w:rsidRPr="001414E0" w:rsidRDefault="00C81CFB" w:rsidP="00860B98">
            <w:pPr>
              <w:rPr>
                <w:rFonts w:cstheme="minorHAnsi"/>
                <w:sz w:val="22"/>
              </w:rPr>
            </w:pPr>
            <w:r w:rsidRPr="001414E0">
              <w:rPr>
                <w:rFonts w:cstheme="minorHAnsi"/>
                <w:sz w:val="22"/>
              </w:rPr>
              <w:t>Contact Name:</w:t>
            </w:r>
          </w:p>
        </w:tc>
        <w:tc>
          <w:tcPr>
            <w:tcW w:w="6660" w:type="dxa"/>
            <w:gridSpan w:val="2"/>
          </w:tcPr>
          <w:p w14:paraId="7965A903" w14:textId="77777777" w:rsidR="00C81CFB" w:rsidRPr="001414E0" w:rsidRDefault="00C81CFB" w:rsidP="00860B98">
            <w:pPr>
              <w:rPr>
                <w:rFonts w:cstheme="minorHAnsi"/>
                <w:sz w:val="22"/>
              </w:rPr>
            </w:pPr>
          </w:p>
        </w:tc>
      </w:tr>
      <w:tr w:rsidR="00C81CFB" w:rsidRPr="00975CCA" w14:paraId="221B6CF5" w14:textId="77777777" w:rsidTr="00860B98">
        <w:tc>
          <w:tcPr>
            <w:tcW w:w="2965" w:type="dxa"/>
          </w:tcPr>
          <w:p w14:paraId="61A6BDF5" w14:textId="77777777" w:rsidR="00C81CFB" w:rsidRPr="001414E0" w:rsidRDefault="00C81CFB" w:rsidP="00860B98">
            <w:pPr>
              <w:rPr>
                <w:rFonts w:cstheme="minorHAnsi"/>
                <w:sz w:val="22"/>
              </w:rPr>
            </w:pPr>
            <w:r w:rsidRPr="001414E0">
              <w:rPr>
                <w:rFonts w:cstheme="minorHAnsi"/>
                <w:sz w:val="22"/>
              </w:rPr>
              <w:t>Contact Title:</w:t>
            </w:r>
          </w:p>
        </w:tc>
        <w:tc>
          <w:tcPr>
            <w:tcW w:w="6660" w:type="dxa"/>
            <w:gridSpan w:val="2"/>
          </w:tcPr>
          <w:p w14:paraId="54D247DB" w14:textId="77777777" w:rsidR="00C81CFB" w:rsidRPr="001414E0" w:rsidRDefault="00C81CFB" w:rsidP="00860B98">
            <w:pPr>
              <w:rPr>
                <w:rFonts w:cstheme="minorHAnsi"/>
                <w:sz w:val="22"/>
              </w:rPr>
            </w:pPr>
          </w:p>
        </w:tc>
      </w:tr>
      <w:tr w:rsidR="00C81CFB" w:rsidRPr="00975CCA" w14:paraId="33B8C20B" w14:textId="77777777" w:rsidTr="00860B98">
        <w:tc>
          <w:tcPr>
            <w:tcW w:w="2965" w:type="dxa"/>
          </w:tcPr>
          <w:p w14:paraId="112FC906" w14:textId="77777777" w:rsidR="00C81CFB" w:rsidRPr="001414E0" w:rsidRDefault="00C81CFB" w:rsidP="00860B98">
            <w:pPr>
              <w:rPr>
                <w:rFonts w:cstheme="minorHAnsi"/>
                <w:sz w:val="22"/>
              </w:rPr>
            </w:pPr>
            <w:r w:rsidRPr="001414E0">
              <w:rPr>
                <w:rFonts w:cstheme="minorHAnsi"/>
                <w:sz w:val="22"/>
              </w:rPr>
              <w:t>Company Name:</w:t>
            </w:r>
          </w:p>
        </w:tc>
        <w:tc>
          <w:tcPr>
            <w:tcW w:w="6660" w:type="dxa"/>
            <w:gridSpan w:val="2"/>
          </w:tcPr>
          <w:p w14:paraId="713FB2BC" w14:textId="77777777" w:rsidR="00C81CFB" w:rsidRPr="001414E0" w:rsidRDefault="00C81CFB" w:rsidP="00860B98">
            <w:pPr>
              <w:rPr>
                <w:rFonts w:cstheme="minorHAnsi"/>
                <w:sz w:val="22"/>
              </w:rPr>
            </w:pPr>
          </w:p>
        </w:tc>
      </w:tr>
      <w:tr w:rsidR="00C81CFB" w:rsidRPr="00975CCA" w14:paraId="6408B886" w14:textId="77777777" w:rsidTr="00860B98">
        <w:tc>
          <w:tcPr>
            <w:tcW w:w="2965" w:type="dxa"/>
          </w:tcPr>
          <w:p w14:paraId="51F901A0" w14:textId="77777777" w:rsidR="00C81CFB" w:rsidRPr="001414E0" w:rsidRDefault="00C81CFB" w:rsidP="00860B98">
            <w:pPr>
              <w:rPr>
                <w:rFonts w:cstheme="minorHAnsi"/>
                <w:sz w:val="22"/>
              </w:rPr>
            </w:pPr>
            <w:r w:rsidRPr="001414E0">
              <w:rPr>
                <w:rFonts w:cstheme="minorHAnsi"/>
                <w:sz w:val="22"/>
              </w:rPr>
              <w:t>Address:</w:t>
            </w:r>
          </w:p>
        </w:tc>
        <w:tc>
          <w:tcPr>
            <w:tcW w:w="6660" w:type="dxa"/>
            <w:gridSpan w:val="2"/>
          </w:tcPr>
          <w:p w14:paraId="58C04AF7" w14:textId="77777777" w:rsidR="00C81CFB" w:rsidRPr="001414E0" w:rsidRDefault="00C81CFB" w:rsidP="00860B98">
            <w:pPr>
              <w:rPr>
                <w:rFonts w:cstheme="minorHAnsi"/>
                <w:sz w:val="22"/>
              </w:rPr>
            </w:pPr>
          </w:p>
        </w:tc>
      </w:tr>
      <w:tr w:rsidR="00C81CFB" w:rsidRPr="00975CCA" w14:paraId="27539665" w14:textId="77777777" w:rsidTr="00860B98">
        <w:tc>
          <w:tcPr>
            <w:tcW w:w="2965" w:type="dxa"/>
          </w:tcPr>
          <w:p w14:paraId="3D9BE1DE" w14:textId="77777777" w:rsidR="00C81CFB" w:rsidRPr="001414E0" w:rsidRDefault="00C81CFB" w:rsidP="00860B98">
            <w:pPr>
              <w:rPr>
                <w:rFonts w:cstheme="minorHAnsi"/>
                <w:sz w:val="22"/>
              </w:rPr>
            </w:pPr>
            <w:r w:rsidRPr="001414E0">
              <w:rPr>
                <w:rFonts w:cstheme="minorHAnsi"/>
                <w:sz w:val="22"/>
              </w:rPr>
              <w:t>Phone #:</w:t>
            </w:r>
          </w:p>
        </w:tc>
        <w:tc>
          <w:tcPr>
            <w:tcW w:w="6660" w:type="dxa"/>
            <w:gridSpan w:val="2"/>
          </w:tcPr>
          <w:p w14:paraId="2034DEC9" w14:textId="77777777" w:rsidR="00C81CFB" w:rsidRPr="001414E0" w:rsidRDefault="00C81CFB" w:rsidP="00860B98">
            <w:pPr>
              <w:rPr>
                <w:rFonts w:cstheme="minorHAnsi"/>
                <w:sz w:val="22"/>
              </w:rPr>
            </w:pPr>
          </w:p>
        </w:tc>
      </w:tr>
      <w:tr w:rsidR="00C81CFB" w:rsidRPr="00975CCA" w14:paraId="398FCEFC" w14:textId="77777777" w:rsidTr="00860B98">
        <w:tc>
          <w:tcPr>
            <w:tcW w:w="2965" w:type="dxa"/>
          </w:tcPr>
          <w:p w14:paraId="4CBD5E35" w14:textId="77777777" w:rsidR="00C81CFB" w:rsidRPr="001414E0" w:rsidRDefault="00C81CFB" w:rsidP="00860B98">
            <w:pPr>
              <w:rPr>
                <w:rFonts w:cstheme="minorHAnsi"/>
                <w:sz w:val="22"/>
              </w:rPr>
            </w:pPr>
            <w:r w:rsidRPr="001414E0">
              <w:rPr>
                <w:rFonts w:cstheme="minorHAnsi"/>
                <w:sz w:val="22"/>
              </w:rPr>
              <w:t>E-Mail:</w:t>
            </w:r>
          </w:p>
        </w:tc>
        <w:tc>
          <w:tcPr>
            <w:tcW w:w="6660" w:type="dxa"/>
            <w:gridSpan w:val="2"/>
          </w:tcPr>
          <w:p w14:paraId="17D3F5F7" w14:textId="77777777" w:rsidR="00C81CFB" w:rsidRPr="001414E0" w:rsidRDefault="00C81CFB" w:rsidP="00860B98">
            <w:pPr>
              <w:rPr>
                <w:rFonts w:cstheme="minorHAnsi"/>
                <w:sz w:val="22"/>
              </w:rPr>
            </w:pPr>
          </w:p>
        </w:tc>
      </w:tr>
      <w:tr w:rsidR="00C81CFB" w:rsidRPr="00975CCA" w14:paraId="0ED40E41" w14:textId="77777777" w:rsidTr="00860B98">
        <w:trPr>
          <w:trHeight w:val="395"/>
        </w:trPr>
        <w:tc>
          <w:tcPr>
            <w:tcW w:w="9625" w:type="dxa"/>
            <w:gridSpan w:val="3"/>
            <w:shd w:val="clear" w:color="auto" w:fill="E7E6E6" w:themeFill="background2"/>
            <w:vAlign w:val="center"/>
          </w:tcPr>
          <w:p w14:paraId="5D04739C" w14:textId="77777777" w:rsidR="00C81CFB" w:rsidRPr="001414E0" w:rsidRDefault="00C81CFB" w:rsidP="00860B98">
            <w:pPr>
              <w:rPr>
                <w:rFonts w:cstheme="minorHAnsi"/>
                <w:b/>
                <w:sz w:val="22"/>
              </w:rPr>
            </w:pPr>
            <w:r w:rsidRPr="001414E0">
              <w:rPr>
                <w:rFonts w:cstheme="minorHAnsi"/>
                <w:b/>
                <w:sz w:val="22"/>
              </w:rPr>
              <w:t>Project Information</w:t>
            </w:r>
          </w:p>
        </w:tc>
      </w:tr>
      <w:tr w:rsidR="00C81CFB" w:rsidRPr="00975CCA" w14:paraId="5525DDB4" w14:textId="77777777" w:rsidTr="00860B98">
        <w:tc>
          <w:tcPr>
            <w:tcW w:w="2965" w:type="dxa"/>
          </w:tcPr>
          <w:p w14:paraId="78337A46" w14:textId="77777777" w:rsidR="00C81CFB" w:rsidRPr="001414E0" w:rsidRDefault="00C81CFB" w:rsidP="00860B98">
            <w:pPr>
              <w:rPr>
                <w:rFonts w:cstheme="minorHAnsi"/>
                <w:sz w:val="22"/>
              </w:rPr>
            </w:pPr>
            <w:r w:rsidRPr="001414E0">
              <w:rPr>
                <w:rFonts w:cstheme="minorHAnsi"/>
                <w:sz w:val="22"/>
              </w:rPr>
              <w:t>Project Start Date:</w:t>
            </w:r>
          </w:p>
        </w:tc>
        <w:tc>
          <w:tcPr>
            <w:tcW w:w="6660" w:type="dxa"/>
            <w:gridSpan w:val="2"/>
          </w:tcPr>
          <w:p w14:paraId="69E6C524" w14:textId="77777777" w:rsidR="00C81CFB" w:rsidRPr="001414E0" w:rsidRDefault="00C81CFB" w:rsidP="00860B98">
            <w:pPr>
              <w:rPr>
                <w:rFonts w:cstheme="minorHAnsi"/>
                <w:sz w:val="22"/>
              </w:rPr>
            </w:pPr>
          </w:p>
        </w:tc>
      </w:tr>
      <w:tr w:rsidR="00C81CFB" w:rsidRPr="00975CCA" w14:paraId="4BE48880" w14:textId="77777777" w:rsidTr="00860B98">
        <w:tc>
          <w:tcPr>
            <w:tcW w:w="2965" w:type="dxa"/>
          </w:tcPr>
          <w:p w14:paraId="28B72440" w14:textId="77777777" w:rsidR="00C81CFB" w:rsidRPr="001414E0" w:rsidRDefault="00C81CFB" w:rsidP="00860B98">
            <w:pPr>
              <w:rPr>
                <w:rFonts w:cstheme="minorHAnsi"/>
                <w:sz w:val="22"/>
              </w:rPr>
            </w:pPr>
            <w:r w:rsidRPr="001414E0">
              <w:rPr>
                <w:rFonts w:cstheme="minorHAnsi"/>
                <w:sz w:val="22"/>
              </w:rPr>
              <w:t>Project End Date:</w:t>
            </w:r>
          </w:p>
        </w:tc>
        <w:tc>
          <w:tcPr>
            <w:tcW w:w="6660" w:type="dxa"/>
            <w:gridSpan w:val="2"/>
          </w:tcPr>
          <w:p w14:paraId="14F66745" w14:textId="77777777" w:rsidR="00C81CFB" w:rsidRPr="001414E0" w:rsidRDefault="00C81CFB" w:rsidP="00860B98">
            <w:pPr>
              <w:rPr>
                <w:rFonts w:cstheme="minorHAnsi"/>
                <w:sz w:val="22"/>
              </w:rPr>
            </w:pPr>
          </w:p>
        </w:tc>
      </w:tr>
      <w:tr w:rsidR="00C81CFB" w:rsidRPr="00975CCA" w14:paraId="7574629D" w14:textId="77777777" w:rsidTr="00860B98">
        <w:tc>
          <w:tcPr>
            <w:tcW w:w="2965" w:type="dxa"/>
          </w:tcPr>
          <w:p w14:paraId="19556674" w14:textId="77777777" w:rsidR="00C81CFB" w:rsidRPr="001414E0" w:rsidRDefault="00C81CFB" w:rsidP="00860B98">
            <w:pPr>
              <w:rPr>
                <w:rFonts w:cstheme="minorHAnsi"/>
                <w:sz w:val="22"/>
              </w:rPr>
            </w:pPr>
            <w:r w:rsidRPr="001414E0">
              <w:rPr>
                <w:rFonts w:cstheme="minorHAnsi"/>
                <w:sz w:val="22"/>
              </w:rPr>
              <w:t>Project Description:</w:t>
            </w:r>
          </w:p>
        </w:tc>
        <w:tc>
          <w:tcPr>
            <w:tcW w:w="6660" w:type="dxa"/>
            <w:gridSpan w:val="2"/>
          </w:tcPr>
          <w:p w14:paraId="7C481C58" w14:textId="77777777" w:rsidR="00C81CFB" w:rsidRPr="001414E0" w:rsidRDefault="00C81CFB" w:rsidP="00860B98">
            <w:pPr>
              <w:rPr>
                <w:rFonts w:cstheme="minorHAnsi"/>
                <w:sz w:val="22"/>
              </w:rPr>
            </w:pPr>
          </w:p>
        </w:tc>
      </w:tr>
      <w:tr w:rsidR="00C81CFB" w:rsidRPr="00975CCA" w14:paraId="22BBD9F7" w14:textId="77777777" w:rsidTr="00860B98">
        <w:trPr>
          <w:trHeight w:val="422"/>
        </w:trPr>
        <w:tc>
          <w:tcPr>
            <w:tcW w:w="9625" w:type="dxa"/>
            <w:gridSpan w:val="3"/>
            <w:shd w:val="clear" w:color="auto" w:fill="E7E6E6" w:themeFill="background2"/>
            <w:vAlign w:val="center"/>
          </w:tcPr>
          <w:p w14:paraId="0CF80A9D" w14:textId="77777777" w:rsidR="00C81CFB" w:rsidRPr="001414E0" w:rsidRDefault="00C81CFB" w:rsidP="00860B98">
            <w:pPr>
              <w:rPr>
                <w:rFonts w:cstheme="minorHAnsi"/>
                <w:b/>
                <w:sz w:val="22"/>
              </w:rPr>
            </w:pPr>
            <w:r w:rsidRPr="001414E0">
              <w:rPr>
                <w:rFonts w:cstheme="minorHAnsi"/>
                <w:b/>
                <w:sz w:val="22"/>
              </w:rPr>
              <w:t>Subcontractor’s Role in Project</w:t>
            </w:r>
          </w:p>
        </w:tc>
      </w:tr>
      <w:tr w:rsidR="00C81CFB" w:rsidRPr="00975CCA" w14:paraId="3C845673" w14:textId="77777777" w:rsidTr="00860B98">
        <w:tc>
          <w:tcPr>
            <w:tcW w:w="9625" w:type="dxa"/>
            <w:gridSpan w:val="3"/>
          </w:tcPr>
          <w:p w14:paraId="1BA5A3A9" w14:textId="77777777" w:rsidR="00C81CFB" w:rsidRPr="001414E0" w:rsidRDefault="00C81CFB" w:rsidP="00860B98">
            <w:pPr>
              <w:rPr>
                <w:rFonts w:cstheme="minorHAnsi"/>
                <w:sz w:val="22"/>
              </w:rPr>
            </w:pPr>
            <w:r w:rsidRPr="001414E0">
              <w:rPr>
                <w:rFonts w:cstheme="minorHAnsi"/>
                <w:sz w:val="22"/>
              </w:rPr>
              <w:t>Vendor must provide sufficient details to allow the State to understand and evaluate Subcontractor’s role in the referenced project.</w:t>
            </w:r>
          </w:p>
        </w:tc>
      </w:tr>
      <w:tr w:rsidR="00C81CFB" w:rsidRPr="00975CCA" w14:paraId="01AC6B78" w14:textId="77777777" w:rsidTr="00860B98">
        <w:trPr>
          <w:trHeight w:val="323"/>
        </w:trPr>
        <w:tc>
          <w:tcPr>
            <w:tcW w:w="4765" w:type="dxa"/>
            <w:gridSpan w:val="2"/>
            <w:shd w:val="clear" w:color="auto" w:fill="E7E6E6" w:themeFill="background2"/>
            <w:vAlign w:val="center"/>
          </w:tcPr>
          <w:p w14:paraId="3BF53B44" w14:textId="77777777" w:rsidR="00C81CFB" w:rsidRPr="001414E0" w:rsidRDefault="00C81CFB" w:rsidP="00860B98">
            <w:pPr>
              <w:jc w:val="center"/>
              <w:rPr>
                <w:b/>
                <w:sz w:val="22"/>
              </w:rPr>
            </w:pPr>
            <w:r w:rsidRPr="001414E0">
              <w:rPr>
                <w:b/>
                <w:sz w:val="22"/>
              </w:rPr>
              <w:t>Question</w:t>
            </w:r>
          </w:p>
        </w:tc>
        <w:tc>
          <w:tcPr>
            <w:tcW w:w="4860" w:type="dxa"/>
            <w:shd w:val="clear" w:color="auto" w:fill="E7E6E6" w:themeFill="background2"/>
            <w:vAlign w:val="center"/>
          </w:tcPr>
          <w:p w14:paraId="49EF701A" w14:textId="5FB01504" w:rsidR="00C81CFB" w:rsidRPr="001414E0" w:rsidRDefault="00C81CFB" w:rsidP="00860B98">
            <w:pPr>
              <w:jc w:val="center"/>
              <w:rPr>
                <w:b/>
                <w:sz w:val="22"/>
              </w:rPr>
            </w:pPr>
            <w:r w:rsidRPr="001414E0">
              <w:rPr>
                <w:b/>
                <w:sz w:val="22"/>
              </w:rPr>
              <w:t>Details</w:t>
            </w:r>
          </w:p>
        </w:tc>
      </w:tr>
      <w:tr w:rsidR="00C81CFB" w:rsidRPr="00975CCA" w14:paraId="12738CB1" w14:textId="77777777" w:rsidTr="00860B98">
        <w:tc>
          <w:tcPr>
            <w:tcW w:w="4765" w:type="dxa"/>
            <w:gridSpan w:val="2"/>
          </w:tcPr>
          <w:p w14:paraId="4EA37BC9" w14:textId="3AFD1886" w:rsidR="00C81CFB" w:rsidRPr="001414E0" w:rsidRDefault="00C81CFB" w:rsidP="00860B98">
            <w:pPr>
              <w:rPr>
                <w:rFonts w:cstheme="minorHAnsi"/>
                <w:sz w:val="22"/>
              </w:rPr>
            </w:pPr>
            <w:r w:rsidRPr="001414E0">
              <w:rPr>
                <w:rFonts w:cstheme="minorHAnsi"/>
                <w:sz w:val="22"/>
              </w:rPr>
              <w:t xml:space="preserve">Was this project for </w:t>
            </w:r>
            <w:r w:rsidR="00F2764D">
              <w:rPr>
                <w:rFonts w:cstheme="minorHAnsi"/>
                <w:sz w:val="22"/>
              </w:rPr>
              <w:t>a</w:t>
            </w:r>
            <w:r w:rsidRPr="001414E0">
              <w:rPr>
                <w:rFonts w:cstheme="minorHAnsi"/>
                <w:sz w:val="22"/>
              </w:rPr>
              <w:t xml:space="preserve"> system implementation </w:t>
            </w:r>
            <w:proofErr w:type="gramStart"/>
            <w:r w:rsidRPr="001414E0">
              <w:rPr>
                <w:rFonts w:cstheme="minorHAnsi"/>
                <w:sz w:val="22"/>
              </w:rPr>
              <w:t>similar to</w:t>
            </w:r>
            <w:proofErr w:type="gramEnd"/>
            <w:r w:rsidRPr="001414E0">
              <w:rPr>
                <w:rFonts w:cstheme="minorHAnsi"/>
                <w:sz w:val="22"/>
              </w:rPr>
              <w:t xml:space="preserve"> the services sought by this RFP? Describe Project and Vendor’s Role.</w:t>
            </w:r>
          </w:p>
        </w:tc>
        <w:tc>
          <w:tcPr>
            <w:tcW w:w="4860" w:type="dxa"/>
          </w:tcPr>
          <w:p w14:paraId="70D0B9C4" w14:textId="77777777" w:rsidR="00C81CFB" w:rsidRPr="001414E0" w:rsidRDefault="00C81CFB" w:rsidP="00860B98">
            <w:pPr>
              <w:rPr>
                <w:rFonts w:cstheme="minorHAnsi"/>
                <w:sz w:val="22"/>
              </w:rPr>
            </w:pPr>
          </w:p>
        </w:tc>
      </w:tr>
      <w:tr w:rsidR="00C81CFB" w:rsidRPr="00975CCA" w14:paraId="5CF856E6" w14:textId="77777777" w:rsidTr="00860B98">
        <w:tc>
          <w:tcPr>
            <w:tcW w:w="4765" w:type="dxa"/>
            <w:gridSpan w:val="2"/>
          </w:tcPr>
          <w:p w14:paraId="07B56858" w14:textId="77777777" w:rsidR="00C81CFB" w:rsidRPr="001414E0" w:rsidRDefault="00C81CFB" w:rsidP="00860B98">
            <w:pPr>
              <w:rPr>
                <w:rFonts w:cstheme="minorHAnsi"/>
                <w:sz w:val="22"/>
              </w:rPr>
            </w:pPr>
            <w:r w:rsidRPr="001414E0">
              <w:rPr>
                <w:rFonts w:cstheme="minorHAnsi"/>
                <w:sz w:val="22"/>
              </w:rPr>
              <w:t>For this project, was the Vendor the Prime or the Subcontractor?</w:t>
            </w:r>
          </w:p>
        </w:tc>
        <w:tc>
          <w:tcPr>
            <w:tcW w:w="4860" w:type="dxa"/>
          </w:tcPr>
          <w:p w14:paraId="5570A1B4" w14:textId="77777777" w:rsidR="00C81CFB" w:rsidRPr="001414E0" w:rsidRDefault="00C81CFB" w:rsidP="00860B98">
            <w:pPr>
              <w:rPr>
                <w:rFonts w:cstheme="minorHAnsi"/>
                <w:sz w:val="22"/>
              </w:rPr>
            </w:pPr>
          </w:p>
        </w:tc>
      </w:tr>
      <w:tr w:rsidR="00C81CFB" w:rsidRPr="00975CCA" w14:paraId="4FA2094A" w14:textId="77777777" w:rsidTr="00860B98">
        <w:tc>
          <w:tcPr>
            <w:tcW w:w="4765" w:type="dxa"/>
            <w:gridSpan w:val="2"/>
          </w:tcPr>
          <w:p w14:paraId="0506B9B5" w14:textId="77777777" w:rsidR="00C81CFB" w:rsidRPr="001414E0" w:rsidRDefault="00C81CFB" w:rsidP="00860B98">
            <w:pPr>
              <w:rPr>
                <w:rFonts w:cstheme="minorHAnsi"/>
                <w:sz w:val="22"/>
              </w:rPr>
            </w:pPr>
            <w:r w:rsidRPr="001414E0">
              <w:rPr>
                <w:rFonts w:cstheme="minorHAnsi"/>
                <w:sz w:val="22"/>
              </w:rPr>
              <w:t>For this project, was the Vendor responsible for Data Management?</w:t>
            </w:r>
          </w:p>
        </w:tc>
        <w:tc>
          <w:tcPr>
            <w:tcW w:w="4860" w:type="dxa"/>
          </w:tcPr>
          <w:p w14:paraId="6E0EFA37" w14:textId="77777777" w:rsidR="00C81CFB" w:rsidRPr="001414E0" w:rsidRDefault="00C81CFB" w:rsidP="00860B98">
            <w:pPr>
              <w:rPr>
                <w:rFonts w:cstheme="minorHAnsi"/>
                <w:sz w:val="22"/>
              </w:rPr>
            </w:pPr>
          </w:p>
        </w:tc>
      </w:tr>
      <w:tr w:rsidR="00C81CFB" w:rsidRPr="00975CCA" w14:paraId="4A92DBC1" w14:textId="77777777" w:rsidTr="00860B98">
        <w:tc>
          <w:tcPr>
            <w:tcW w:w="4765" w:type="dxa"/>
            <w:gridSpan w:val="2"/>
          </w:tcPr>
          <w:p w14:paraId="164B38B9" w14:textId="77777777" w:rsidR="00C81CFB" w:rsidRPr="001414E0" w:rsidRDefault="00C81CFB" w:rsidP="00860B98">
            <w:pPr>
              <w:rPr>
                <w:rFonts w:cstheme="minorHAnsi"/>
                <w:sz w:val="22"/>
              </w:rPr>
            </w:pPr>
            <w:r w:rsidRPr="001414E0">
              <w:rPr>
                <w:rFonts w:cstheme="minorHAnsi"/>
                <w:sz w:val="22"/>
              </w:rPr>
              <w:t>For this project, was the Vendor responsible for multiple Interfaces?</w:t>
            </w:r>
          </w:p>
        </w:tc>
        <w:tc>
          <w:tcPr>
            <w:tcW w:w="4860" w:type="dxa"/>
          </w:tcPr>
          <w:p w14:paraId="5ECBC6B4" w14:textId="77777777" w:rsidR="00C81CFB" w:rsidRPr="001414E0" w:rsidRDefault="00C81CFB" w:rsidP="00860B98">
            <w:pPr>
              <w:rPr>
                <w:rFonts w:cstheme="minorHAnsi"/>
                <w:sz w:val="22"/>
              </w:rPr>
            </w:pPr>
          </w:p>
        </w:tc>
      </w:tr>
      <w:tr w:rsidR="00C81CFB" w:rsidRPr="00975CCA" w14:paraId="0929019C" w14:textId="77777777" w:rsidTr="00860B98">
        <w:tc>
          <w:tcPr>
            <w:tcW w:w="4765" w:type="dxa"/>
            <w:gridSpan w:val="2"/>
          </w:tcPr>
          <w:p w14:paraId="7F055852" w14:textId="77777777" w:rsidR="00C81CFB" w:rsidRPr="001414E0" w:rsidRDefault="00C81CFB" w:rsidP="00860B98">
            <w:pPr>
              <w:rPr>
                <w:rFonts w:cstheme="minorHAnsi"/>
                <w:sz w:val="22"/>
              </w:rPr>
            </w:pPr>
            <w:r w:rsidRPr="001414E0">
              <w:rPr>
                <w:rFonts w:cstheme="minorHAnsi"/>
                <w:sz w:val="22"/>
              </w:rPr>
              <w:t>For this project, was the Vendor responsible for Integration with an enterprise service bus?</w:t>
            </w:r>
          </w:p>
        </w:tc>
        <w:tc>
          <w:tcPr>
            <w:tcW w:w="4860" w:type="dxa"/>
          </w:tcPr>
          <w:p w14:paraId="0B1A407F" w14:textId="77777777" w:rsidR="00C81CFB" w:rsidRPr="001414E0" w:rsidRDefault="00C81CFB" w:rsidP="00860B98">
            <w:pPr>
              <w:rPr>
                <w:rFonts w:cstheme="minorHAnsi"/>
                <w:sz w:val="22"/>
              </w:rPr>
            </w:pPr>
          </w:p>
        </w:tc>
      </w:tr>
      <w:tr w:rsidR="00C81CFB" w:rsidRPr="00975CCA" w14:paraId="4ECCDDE3" w14:textId="77777777" w:rsidTr="00860B98">
        <w:tc>
          <w:tcPr>
            <w:tcW w:w="4765" w:type="dxa"/>
            <w:gridSpan w:val="2"/>
          </w:tcPr>
          <w:p w14:paraId="052F7D5D" w14:textId="77777777" w:rsidR="00C81CFB" w:rsidRPr="001414E0" w:rsidRDefault="00C81CFB" w:rsidP="00860B98">
            <w:pPr>
              <w:rPr>
                <w:rFonts w:cstheme="minorHAnsi"/>
                <w:sz w:val="22"/>
              </w:rPr>
            </w:pPr>
            <w:r w:rsidRPr="001414E0">
              <w:rPr>
                <w:rFonts w:cstheme="minorHAnsi"/>
                <w:sz w:val="22"/>
              </w:rPr>
              <w:t>For this project, was the Vendor responsible for providing Vendor hosted solution/services?</w:t>
            </w:r>
          </w:p>
        </w:tc>
        <w:tc>
          <w:tcPr>
            <w:tcW w:w="4860" w:type="dxa"/>
          </w:tcPr>
          <w:p w14:paraId="09E91B66" w14:textId="77777777" w:rsidR="00C81CFB" w:rsidRPr="001414E0" w:rsidRDefault="00C81CFB" w:rsidP="00860B98">
            <w:pPr>
              <w:rPr>
                <w:rFonts w:cstheme="minorHAnsi"/>
                <w:sz w:val="22"/>
              </w:rPr>
            </w:pPr>
          </w:p>
        </w:tc>
      </w:tr>
      <w:tr w:rsidR="00C81CFB" w:rsidRPr="00975CCA" w14:paraId="285036F0" w14:textId="77777777" w:rsidTr="00860B98">
        <w:trPr>
          <w:trHeight w:val="278"/>
        </w:trPr>
        <w:tc>
          <w:tcPr>
            <w:tcW w:w="4765" w:type="dxa"/>
            <w:gridSpan w:val="2"/>
          </w:tcPr>
          <w:p w14:paraId="24693265" w14:textId="77777777" w:rsidR="00C81CFB" w:rsidRPr="001414E0" w:rsidRDefault="00C81CFB" w:rsidP="00860B98">
            <w:pPr>
              <w:rPr>
                <w:rFonts w:cstheme="minorHAnsi"/>
                <w:sz w:val="22"/>
              </w:rPr>
            </w:pPr>
            <w:r w:rsidRPr="001414E0">
              <w:rPr>
                <w:rFonts w:cstheme="minorHAnsi"/>
                <w:sz w:val="22"/>
              </w:rPr>
              <w:t>Describe other project related services provided by Vendor.</w:t>
            </w:r>
          </w:p>
        </w:tc>
        <w:tc>
          <w:tcPr>
            <w:tcW w:w="4860" w:type="dxa"/>
          </w:tcPr>
          <w:p w14:paraId="72BF19DD" w14:textId="77777777" w:rsidR="00C81CFB" w:rsidRPr="001414E0" w:rsidRDefault="00C81CFB" w:rsidP="00860B98">
            <w:pPr>
              <w:rPr>
                <w:rFonts w:cstheme="minorHAnsi"/>
                <w:sz w:val="22"/>
              </w:rPr>
            </w:pPr>
          </w:p>
        </w:tc>
      </w:tr>
    </w:tbl>
    <w:p w14:paraId="1E852690" w14:textId="77777777" w:rsidR="00151A67" w:rsidRDefault="00151A67">
      <w:pPr>
        <w:rPr>
          <w:rFonts w:cstheme="minorHAnsi"/>
          <w:szCs w:val="24"/>
        </w:rPr>
        <w:sectPr w:rsidR="00151A67" w:rsidSect="00850EBE">
          <w:headerReference w:type="default" r:id="rId68"/>
          <w:headerReference w:type="first" r:id="rId69"/>
          <w:pgSz w:w="12240" w:h="15840" w:code="1"/>
          <w:pgMar w:top="1440" w:right="1440" w:bottom="1440" w:left="1440" w:header="720" w:footer="720" w:gutter="0"/>
          <w:cols w:space="720"/>
          <w:titlePg/>
          <w:docGrid w:linePitch="360"/>
        </w:sectPr>
      </w:pPr>
    </w:p>
    <w:p w14:paraId="61875689" w14:textId="77777777" w:rsidR="00152D30" w:rsidRPr="00797C67" w:rsidRDefault="00152D30" w:rsidP="00974E26">
      <w:pPr>
        <w:pStyle w:val="Heading1"/>
      </w:pPr>
      <w:bookmarkStart w:id="255" w:name="_Toc42010946"/>
      <w:bookmarkStart w:id="256" w:name="_Toc94083116"/>
      <w:bookmarkStart w:id="257" w:name="_Toc96084436"/>
      <w:r w:rsidRPr="00797C67">
        <w:lastRenderedPageBreak/>
        <w:t>EXHIBIT A</w:t>
      </w:r>
      <w:bookmarkEnd w:id="255"/>
      <w:bookmarkEnd w:id="256"/>
      <w:bookmarkEnd w:id="257"/>
    </w:p>
    <w:p w14:paraId="200FC261" w14:textId="6015378E" w:rsidR="00152D30" w:rsidRPr="00797C67" w:rsidRDefault="00152D30" w:rsidP="00974E26">
      <w:pPr>
        <w:pStyle w:val="Heading2"/>
      </w:pPr>
      <w:bookmarkStart w:id="258" w:name="_Toc42010947"/>
      <w:bookmarkStart w:id="259" w:name="_Toc94083117"/>
      <w:bookmarkStart w:id="260" w:name="_Toc96084437"/>
      <w:r w:rsidRPr="00797C67">
        <w:t>STANDARD CONTRACT</w:t>
      </w:r>
      <w:bookmarkEnd w:id="258"/>
      <w:bookmarkEnd w:id="259"/>
      <w:bookmarkEnd w:id="260"/>
    </w:p>
    <w:p w14:paraId="17A0B957" w14:textId="2E9AD01B" w:rsidR="00152D30" w:rsidRPr="00AA5D64" w:rsidRDefault="00152D30" w:rsidP="003907AF">
      <w:pPr>
        <w:jc w:val="both"/>
        <w:rPr>
          <w:szCs w:val="24"/>
        </w:rPr>
      </w:pPr>
      <w:r w:rsidRPr="00AA5D64">
        <w:rPr>
          <w:szCs w:val="24"/>
        </w:rPr>
        <w:t xml:space="preserve">A properly executed contract is a requirement of this RFP. After an award has been made, it will be necessary for the winning Vendor to execute a </w:t>
      </w:r>
      <w:r w:rsidRPr="00AA5D64">
        <w:rPr>
          <w:iCs/>
          <w:szCs w:val="24"/>
        </w:rPr>
        <w:t>contract</w:t>
      </w:r>
      <w:r w:rsidRPr="00AA5D64">
        <w:rPr>
          <w:szCs w:val="24"/>
        </w:rPr>
        <w:t xml:space="preserve"> with </w:t>
      </w:r>
      <w:r w:rsidR="004C3CB4" w:rsidRPr="00AA5D64">
        <w:rPr>
          <w:szCs w:val="24"/>
        </w:rPr>
        <w:t>DOM</w:t>
      </w:r>
      <w:r w:rsidRPr="00AA5D64">
        <w:rPr>
          <w:szCs w:val="24"/>
        </w:rPr>
        <w:t xml:space="preserve">. The inclusion of this contract does not preclude </w:t>
      </w:r>
      <w:r w:rsidR="004C3CB4" w:rsidRPr="00AA5D64">
        <w:rPr>
          <w:szCs w:val="24"/>
        </w:rPr>
        <w:t xml:space="preserve">DOM </w:t>
      </w:r>
      <w:r w:rsidRPr="00AA5D64">
        <w:rPr>
          <w:szCs w:val="24"/>
        </w:rPr>
        <w:t>from, at its sole discretion, negotiating additional terms and conditions with the selected Vendor(s) specific to the projects covered by this RFP.</w:t>
      </w:r>
    </w:p>
    <w:p w14:paraId="031297BC" w14:textId="7DE02D13" w:rsidR="00152D30" w:rsidRPr="00AA5D64" w:rsidRDefault="00152D30" w:rsidP="003907AF">
      <w:pPr>
        <w:jc w:val="both"/>
        <w:rPr>
          <w:szCs w:val="24"/>
        </w:rPr>
      </w:pPr>
      <w:r w:rsidRPr="00AA5D64">
        <w:rPr>
          <w:szCs w:val="24"/>
        </w:rPr>
        <w:t xml:space="preserve">If Vendor cannot comply with any term or condition of this </w:t>
      </w:r>
      <w:r w:rsidRPr="00AA5D64">
        <w:rPr>
          <w:i/>
          <w:iCs/>
          <w:szCs w:val="24"/>
        </w:rPr>
        <w:t>Standard Contract</w:t>
      </w:r>
      <w:r w:rsidRPr="00AA5D64">
        <w:rPr>
          <w:szCs w:val="24"/>
        </w:rPr>
        <w:t xml:space="preserve">, Vendor must list and explain each specific exception on the </w:t>
      </w:r>
      <w:r w:rsidRPr="00AA5D64">
        <w:rPr>
          <w:i/>
          <w:szCs w:val="24"/>
        </w:rPr>
        <w:t>Proposal Exception Summary Form</w:t>
      </w:r>
      <w:r w:rsidRPr="00AA5D64">
        <w:rPr>
          <w:szCs w:val="24"/>
        </w:rPr>
        <w:t xml:space="preserve"> included in Section V.</w:t>
      </w:r>
    </w:p>
    <w:p w14:paraId="50B0BD3A" w14:textId="728B9C66" w:rsidR="00152D30" w:rsidRPr="000834EF" w:rsidRDefault="00152D30" w:rsidP="0025375C">
      <w:pPr>
        <w:spacing w:after="0"/>
        <w:jc w:val="center"/>
        <w:rPr>
          <w:rFonts w:eastAsia="Symbol" w:cstheme="minorHAnsi"/>
          <w:b/>
          <w:szCs w:val="24"/>
        </w:rPr>
      </w:pPr>
      <w:bookmarkStart w:id="261" w:name="agencycode35"/>
      <w:bookmarkEnd w:id="261"/>
      <w:r w:rsidRPr="000834EF">
        <w:rPr>
          <w:rFonts w:eastAsia="Symbol" w:cstheme="minorHAnsi"/>
          <w:b/>
          <w:szCs w:val="24"/>
        </w:rPr>
        <w:t>SOFTWARE AS A SERVICE AGREEMENT</w:t>
      </w:r>
    </w:p>
    <w:p w14:paraId="27582DB1" w14:textId="77777777" w:rsidR="00152D30" w:rsidRPr="000834EF" w:rsidRDefault="00152D30" w:rsidP="0025375C">
      <w:pPr>
        <w:tabs>
          <w:tab w:val="center" w:pos="4680"/>
        </w:tabs>
        <w:spacing w:after="0"/>
        <w:jc w:val="center"/>
        <w:rPr>
          <w:rFonts w:eastAsia="Symbol" w:cstheme="minorHAnsi"/>
          <w:b/>
          <w:szCs w:val="24"/>
        </w:rPr>
      </w:pPr>
      <w:r w:rsidRPr="000834EF">
        <w:rPr>
          <w:rFonts w:eastAsia="Symbol" w:cstheme="minorHAnsi"/>
          <w:b/>
          <w:szCs w:val="24"/>
        </w:rPr>
        <w:t>BETWEEN</w:t>
      </w:r>
    </w:p>
    <w:p w14:paraId="7CDDAE0C" w14:textId="7C1976B2" w:rsidR="00152D30" w:rsidRPr="000834EF" w:rsidRDefault="00152D30" w:rsidP="0025375C">
      <w:pPr>
        <w:tabs>
          <w:tab w:val="center" w:pos="4680"/>
        </w:tabs>
        <w:spacing w:after="0"/>
        <w:jc w:val="center"/>
        <w:rPr>
          <w:rFonts w:eastAsia="Symbol" w:cstheme="minorHAnsi"/>
          <w:b/>
          <w:szCs w:val="24"/>
        </w:rPr>
      </w:pPr>
      <w:bookmarkStart w:id="262" w:name="vendorname"/>
      <w:bookmarkEnd w:id="262"/>
      <w:r w:rsidRPr="000834EF">
        <w:rPr>
          <w:rFonts w:eastAsia="Symbol" w:cstheme="minorHAnsi"/>
          <w:b/>
          <w:szCs w:val="24"/>
        </w:rPr>
        <w:t>VENDOR NAME</w:t>
      </w:r>
    </w:p>
    <w:p w14:paraId="5F6AFEE3" w14:textId="77777777" w:rsidR="00152D30" w:rsidRPr="000834EF" w:rsidRDefault="00152D30" w:rsidP="0025375C">
      <w:pPr>
        <w:tabs>
          <w:tab w:val="center" w:pos="4680"/>
        </w:tabs>
        <w:spacing w:after="0"/>
        <w:jc w:val="center"/>
        <w:rPr>
          <w:rFonts w:eastAsia="Symbol" w:cstheme="minorHAnsi"/>
          <w:b/>
          <w:szCs w:val="24"/>
        </w:rPr>
      </w:pPr>
      <w:r w:rsidRPr="000834EF">
        <w:rPr>
          <w:rFonts w:eastAsia="Symbol" w:cstheme="minorHAnsi"/>
          <w:b/>
          <w:szCs w:val="24"/>
        </w:rPr>
        <w:t>AND</w:t>
      </w:r>
    </w:p>
    <w:p w14:paraId="64E64242" w14:textId="1DAD3764" w:rsidR="00152D30" w:rsidRPr="000834EF" w:rsidRDefault="00152D30" w:rsidP="0025375C">
      <w:pPr>
        <w:tabs>
          <w:tab w:val="center" w:pos="4680"/>
        </w:tabs>
        <w:spacing w:after="0"/>
        <w:jc w:val="center"/>
        <w:rPr>
          <w:rFonts w:eastAsia="Symbol" w:cstheme="minorHAnsi"/>
          <w:b/>
          <w:szCs w:val="24"/>
        </w:rPr>
      </w:pPr>
      <w:bookmarkStart w:id="263" w:name="agencyname"/>
      <w:bookmarkEnd w:id="263"/>
      <w:r w:rsidRPr="000834EF">
        <w:rPr>
          <w:rFonts w:eastAsia="Symbol" w:cstheme="minorHAnsi"/>
          <w:b/>
          <w:szCs w:val="24"/>
        </w:rPr>
        <w:t>MISSISSIPPI DIVISION OF MEDICAID</w:t>
      </w:r>
      <w:r w:rsidRPr="000834EF">
        <w:rPr>
          <w:rFonts w:eastAsia="Symbol" w:cstheme="minorHAnsi"/>
          <w:b/>
          <w:szCs w:val="24"/>
        </w:rPr>
        <w:fldChar w:fldCharType="begin"/>
      </w:r>
      <w:r w:rsidRPr="000834EF">
        <w:rPr>
          <w:rFonts w:eastAsia="Symbol" w:cstheme="minorHAnsi"/>
          <w:b/>
          <w:szCs w:val="24"/>
        </w:rPr>
        <w:instrText xml:space="preserve"> ASK AgencyCode "Enter the Agency Code (Ex. ITS)" \* MERGEFORMAT </w:instrText>
      </w:r>
      <w:r w:rsidRPr="000834EF">
        <w:rPr>
          <w:rFonts w:eastAsia="Symbol" w:cstheme="minorHAnsi"/>
          <w:b/>
          <w:szCs w:val="24"/>
        </w:rPr>
        <w:fldChar w:fldCharType="separate"/>
      </w:r>
      <w:r w:rsidRPr="000834EF">
        <w:rPr>
          <w:rFonts w:eastAsia="Symbol" w:cstheme="minorHAnsi"/>
          <w:b/>
          <w:szCs w:val="24"/>
        </w:rPr>
        <w:t>DOM</w:t>
      </w:r>
      <w:r w:rsidRPr="000834EF">
        <w:rPr>
          <w:rFonts w:eastAsia="Symbol" w:cstheme="minorHAnsi"/>
          <w:b/>
          <w:szCs w:val="24"/>
        </w:rPr>
        <w:fldChar w:fldCharType="end"/>
      </w:r>
      <w:r w:rsidRPr="000834EF">
        <w:rPr>
          <w:rFonts w:eastAsia="Symbol" w:cstheme="minorHAnsi"/>
          <w:b/>
          <w:szCs w:val="24"/>
        </w:rPr>
        <w:fldChar w:fldCharType="begin"/>
      </w:r>
      <w:r w:rsidRPr="000834EF">
        <w:rPr>
          <w:rFonts w:eastAsia="Symbol" w:cstheme="minorHAnsi"/>
          <w:b/>
          <w:szCs w:val="24"/>
        </w:rPr>
        <w:instrText xml:space="preserve"> ASK ModifyDate "Enter the Date Modified (Ex. Oct2003)" \* MERGEFORMAT </w:instrText>
      </w:r>
      <w:r w:rsidRPr="000834EF">
        <w:rPr>
          <w:rFonts w:eastAsia="Symbol" w:cstheme="minorHAnsi"/>
          <w:b/>
          <w:szCs w:val="24"/>
        </w:rPr>
        <w:fldChar w:fldCharType="separate"/>
      </w:r>
      <w:r w:rsidRPr="000834EF">
        <w:rPr>
          <w:rFonts w:eastAsia="Symbol" w:cstheme="minorHAnsi"/>
          <w:b/>
          <w:szCs w:val="24"/>
        </w:rPr>
        <w:t>INSERT DATE MODIFIED</w:t>
      </w:r>
      <w:r w:rsidRPr="000834EF">
        <w:rPr>
          <w:rFonts w:eastAsia="Symbol" w:cstheme="minorHAnsi"/>
          <w:b/>
          <w:szCs w:val="24"/>
        </w:rPr>
        <w:fldChar w:fldCharType="end"/>
      </w:r>
    </w:p>
    <w:p w14:paraId="48DDF4A4" w14:textId="0E0DB3C5" w:rsidR="00152D30" w:rsidRPr="00ED340D" w:rsidRDefault="00152D30" w:rsidP="003907AF">
      <w:pPr>
        <w:jc w:val="both"/>
        <w:rPr>
          <w:szCs w:val="24"/>
        </w:rPr>
      </w:pPr>
      <w:r w:rsidRPr="00ED340D">
        <w:rPr>
          <w:szCs w:val="24"/>
        </w:rPr>
        <w:t xml:space="preserve">This Software as a Service Agreement (hereinafter referred to as “Agreement”) is entered into by and between, </w:t>
      </w:r>
      <w:r w:rsidRPr="00ED340D">
        <w:rPr>
          <w:szCs w:val="24"/>
          <w:highlight w:val="yellow"/>
        </w:rPr>
        <w:t>VENDOR NAME</w:t>
      </w:r>
      <w:r w:rsidRPr="00ED340D">
        <w:rPr>
          <w:szCs w:val="24"/>
        </w:rPr>
        <w:t>, a</w:t>
      </w:r>
      <w:r w:rsidRPr="00ED340D">
        <w:rPr>
          <w:szCs w:val="24"/>
        </w:rPr>
        <w:fldChar w:fldCharType="begin"/>
      </w:r>
      <w:r w:rsidRPr="00ED340D">
        <w:rPr>
          <w:szCs w:val="24"/>
        </w:rPr>
        <w:instrText xml:space="preserve"> ASK state "Enter the State of Incorporation (Ex. Mississippi)" \* MERGEFORMAT </w:instrText>
      </w:r>
      <w:r w:rsidRPr="00ED340D">
        <w:rPr>
          <w:szCs w:val="24"/>
        </w:rPr>
        <w:fldChar w:fldCharType="separate"/>
      </w:r>
      <w:r w:rsidRPr="00ED340D">
        <w:rPr>
          <w:szCs w:val="24"/>
        </w:rPr>
        <w:t>INSERT STATE OF INCORPORATION</w:t>
      </w:r>
      <w:r w:rsidRPr="00ED340D">
        <w:rPr>
          <w:szCs w:val="24"/>
        </w:rPr>
        <w:fldChar w:fldCharType="end"/>
      </w:r>
      <w:r w:rsidRPr="00ED340D">
        <w:rPr>
          <w:szCs w:val="24"/>
        </w:rPr>
        <w:t xml:space="preserve"> </w:t>
      </w:r>
      <w:r w:rsidRPr="00ED340D">
        <w:rPr>
          <w:szCs w:val="24"/>
          <w:highlight w:val="yellow"/>
        </w:rPr>
        <w:t>STATE OF INCORPORATION</w:t>
      </w:r>
      <w:r w:rsidRPr="00ED340D">
        <w:rPr>
          <w:szCs w:val="24"/>
        </w:rPr>
        <w:t xml:space="preserve"> corporation having its principal place of business at </w:t>
      </w:r>
      <w:r w:rsidRPr="00ED340D">
        <w:rPr>
          <w:szCs w:val="24"/>
          <w:highlight w:val="yellow"/>
        </w:rPr>
        <w:t>VENDOR ADDRESS</w:t>
      </w:r>
      <w:r w:rsidRPr="00ED340D">
        <w:rPr>
          <w:szCs w:val="24"/>
        </w:rPr>
        <w:fldChar w:fldCharType="begin"/>
      </w:r>
      <w:r w:rsidRPr="00ED340D">
        <w:rPr>
          <w:szCs w:val="24"/>
        </w:rPr>
        <w:instrText xml:space="preserve"> ASK VAddress "Enter the Vendor Address (Street, City, State  Zip)" \* MERGEFORMAT </w:instrText>
      </w:r>
      <w:r w:rsidRPr="00ED340D">
        <w:rPr>
          <w:szCs w:val="24"/>
        </w:rPr>
        <w:fldChar w:fldCharType="separate"/>
      </w:r>
      <w:r w:rsidRPr="00ED340D">
        <w:rPr>
          <w:szCs w:val="24"/>
        </w:rPr>
        <w:t>INSERT VENDOR ADDRESS</w:t>
      </w:r>
      <w:r w:rsidRPr="00ED340D">
        <w:rPr>
          <w:szCs w:val="24"/>
        </w:rPr>
        <w:fldChar w:fldCharType="end"/>
      </w:r>
      <w:r w:rsidRPr="00ED340D">
        <w:rPr>
          <w:szCs w:val="24"/>
        </w:rPr>
        <w:t xml:space="preserve"> (hereinafter referred to as “Licensor”), and the </w:t>
      </w:r>
      <w:bookmarkStart w:id="264" w:name="agencyname1"/>
      <w:bookmarkEnd w:id="264"/>
      <w:r w:rsidRPr="00ED340D">
        <w:rPr>
          <w:szCs w:val="24"/>
        </w:rPr>
        <w:t xml:space="preserve">Mississippi Division of Medicaid located at </w:t>
      </w:r>
      <w:bookmarkStart w:id="265" w:name="agencystreet"/>
      <w:bookmarkEnd w:id="265"/>
      <w:r w:rsidRPr="00ED340D">
        <w:rPr>
          <w:szCs w:val="24"/>
        </w:rPr>
        <w:t xml:space="preserve">550 High Street, </w:t>
      </w:r>
      <w:bookmarkStart w:id="266" w:name="agencycity"/>
      <w:bookmarkEnd w:id="266"/>
      <w:r w:rsidR="0065406A" w:rsidRPr="00ED340D">
        <w:rPr>
          <w:szCs w:val="24"/>
        </w:rPr>
        <w:t xml:space="preserve">Suite 1000, </w:t>
      </w:r>
      <w:r w:rsidRPr="00ED340D">
        <w:rPr>
          <w:szCs w:val="24"/>
        </w:rPr>
        <w:t xml:space="preserve">Jackson, </w:t>
      </w:r>
      <w:bookmarkStart w:id="267" w:name="agencystate"/>
      <w:bookmarkEnd w:id="267"/>
      <w:r w:rsidRPr="00ED340D">
        <w:rPr>
          <w:szCs w:val="24"/>
        </w:rPr>
        <w:t xml:space="preserve">Mississippi </w:t>
      </w:r>
      <w:bookmarkStart w:id="268" w:name="agencyzip"/>
      <w:bookmarkEnd w:id="268"/>
      <w:r w:rsidRPr="00ED340D">
        <w:rPr>
          <w:szCs w:val="24"/>
        </w:rPr>
        <w:t>39201 (hereinafter referred to as “Licensee” and/or “</w:t>
      </w:r>
      <w:bookmarkStart w:id="269" w:name="agencycode"/>
      <w:bookmarkEnd w:id="269"/>
      <w:r w:rsidRPr="00ED340D">
        <w:rPr>
          <w:szCs w:val="24"/>
        </w:rPr>
        <w:t xml:space="preserve">DOM”). </w:t>
      </w:r>
      <w:bookmarkStart w:id="270" w:name="agencycode1"/>
      <w:bookmarkEnd w:id="270"/>
      <w:r w:rsidRPr="00ED340D">
        <w:rPr>
          <w:szCs w:val="24"/>
        </w:rPr>
        <w:t>DOM are sometimes collectively referred to herein as “State.”</w:t>
      </w:r>
    </w:p>
    <w:p w14:paraId="23AE1A2B" w14:textId="399043DA" w:rsidR="00152D30" w:rsidRPr="00ED340D" w:rsidRDefault="00152D30" w:rsidP="003907AF">
      <w:pPr>
        <w:jc w:val="both"/>
        <w:rPr>
          <w:szCs w:val="24"/>
        </w:rPr>
      </w:pPr>
      <w:r w:rsidRPr="00ED340D">
        <w:rPr>
          <w:b/>
          <w:bCs/>
          <w:szCs w:val="24"/>
        </w:rPr>
        <w:t>WHEREAS,</w:t>
      </w:r>
      <w:r w:rsidRPr="00ED340D">
        <w:rPr>
          <w:bCs/>
          <w:szCs w:val="24"/>
        </w:rPr>
        <w:t xml:space="preserve"> </w:t>
      </w:r>
      <w:bookmarkStart w:id="271" w:name="agencycode2"/>
      <w:bookmarkEnd w:id="271"/>
      <w:r w:rsidRPr="00ED340D">
        <w:rPr>
          <w:bCs/>
          <w:szCs w:val="24"/>
        </w:rPr>
        <w:t xml:space="preserve">DOM, pursuant to Request for Proposals (“RFP”) No. </w:t>
      </w:r>
      <w:r w:rsidR="00F532E0">
        <w:rPr>
          <w:bCs/>
          <w:szCs w:val="24"/>
        </w:rPr>
        <w:t>20220401</w:t>
      </w:r>
      <w:r w:rsidRPr="00ED340D">
        <w:rPr>
          <w:szCs w:val="24"/>
        </w:rPr>
        <w:t xml:space="preserve"> requested proposals for</w:t>
      </w:r>
      <w:r w:rsidRPr="00ED340D" w:rsidDel="002D453E">
        <w:rPr>
          <w:szCs w:val="24"/>
        </w:rPr>
        <w:t xml:space="preserve"> </w:t>
      </w:r>
      <w:r w:rsidRPr="00ED340D">
        <w:rPr>
          <w:szCs w:val="24"/>
        </w:rPr>
        <w:t xml:space="preserve">the services of a contractor to provide a Software as a Service (“SaaS”) solution for an </w:t>
      </w:r>
      <w:bookmarkStart w:id="272" w:name="descriptionofsystem"/>
      <w:bookmarkEnd w:id="272"/>
      <w:r w:rsidR="007442F5" w:rsidRPr="00ED340D">
        <w:rPr>
          <w:szCs w:val="24"/>
        </w:rPr>
        <w:t>Eligibility System takeover</w:t>
      </w:r>
      <w:r w:rsidRPr="00ED340D">
        <w:rPr>
          <w:szCs w:val="24"/>
        </w:rPr>
        <w:t>; and</w:t>
      </w:r>
    </w:p>
    <w:p w14:paraId="3E080D7E" w14:textId="77777777" w:rsidR="00152D30" w:rsidRPr="00ED340D" w:rsidRDefault="00152D30" w:rsidP="003907AF">
      <w:pPr>
        <w:jc w:val="both"/>
        <w:rPr>
          <w:szCs w:val="24"/>
        </w:rPr>
      </w:pPr>
      <w:proofErr w:type="gramStart"/>
      <w:r w:rsidRPr="00ED340D">
        <w:rPr>
          <w:b/>
          <w:bCs/>
          <w:szCs w:val="24"/>
        </w:rPr>
        <w:t>WHEREAS,</w:t>
      </w:r>
      <w:proofErr w:type="gramEnd"/>
      <w:r w:rsidRPr="00ED340D">
        <w:rPr>
          <w:szCs w:val="24"/>
        </w:rPr>
        <w:t xml:space="preserve"> Licensor was the successful proposer in an open, fair and competitive procurement process to provide the Applications to </w:t>
      </w:r>
      <w:bookmarkStart w:id="273" w:name="agencycode3"/>
      <w:bookmarkEnd w:id="273"/>
      <w:r w:rsidRPr="00ED340D">
        <w:rPr>
          <w:szCs w:val="24"/>
        </w:rPr>
        <w:t>DOM pursuant to this Agreement;</w:t>
      </w:r>
    </w:p>
    <w:p w14:paraId="037E068A" w14:textId="77777777" w:rsidR="00152D30" w:rsidRPr="00ED340D" w:rsidRDefault="00152D30" w:rsidP="003907AF">
      <w:pPr>
        <w:jc w:val="both"/>
        <w:rPr>
          <w:szCs w:val="24"/>
        </w:rPr>
      </w:pPr>
      <w:r w:rsidRPr="00ED340D">
        <w:rPr>
          <w:b/>
          <w:bCs/>
          <w:szCs w:val="24"/>
        </w:rPr>
        <w:t>NOW THEREFORE,</w:t>
      </w:r>
      <w:r w:rsidRPr="00ED340D">
        <w:rPr>
          <w:szCs w:val="24"/>
        </w:rPr>
        <w:t xml:space="preserve"> in consideration of the mutual understandings, promises and agreements set forth, the parties hereto agree as follows:</w:t>
      </w:r>
    </w:p>
    <w:p w14:paraId="2DEB5B42" w14:textId="77777777" w:rsidR="00152D30" w:rsidRPr="002E0796" w:rsidRDefault="00152D30" w:rsidP="003907AF">
      <w:pPr>
        <w:pStyle w:val="Level1"/>
        <w:numPr>
          <w:ilvl w:val="0"/>
          <w:numId w:val="0"/>
        </w:numPr>
        <w:ind w:left="720" w:hanging="720"/>
        <w:jc w:val="both"/>
        <w:rPr>
          <w:rFonts w:eastAsia="Symbol" w:cstheme="minorHAnsi"/>
          <w:b/>
          <w:sz w:val="24"/>
          <w:szCs w:val="24"/>
        </w:rPr>
      </w:pPr>
      <w:r w:rsidRPr="002E0796">
        <w:rPr>
          <w:rFonts w:eastAsia="Symbol" w:cstheme="minorHAnsi"/>
          <w:b/>
          <w:sz w:val="24"/>
          <w:szCs w:val="24"/>
        </w:rPr>
        <w:t>ARTICLE 1</w:t>
      </w:r>
      <w:r w:rsidRPr="002E0796">
        <w:rPr>
          <w:rFonts w:eastAsia="Symbol" w:cstheme="minorHAnsi"/>
          <w:b/>
          <w:sz w:val="24"/>
          <w:szCs w:val="24"/>
        </w:rPr>
        <w:tab/>
        <w:t>DEFINITIONS</w:t>
      </w:r>
    </w:p>
    <w:p w14:paraId="7E2FFEE4" w14:textId="0014F4AB" w:rsidR="00F843AB" w:rsidRPr="00ED340D" w:rsidRDefault="009F5946" w:rsidP="003D61A5">
      <w:pPr>
        <w:pStyle w:val="CalibriLevel2"/>
        <w:numPr>
          <w:ilvl w:val="0"/>
          <w:numId w:val="0"/>
        </w:numPr>
        <w:rPr>
          <w:rFonts w:eastAsia="Symbol"/>
          <w:sz w:val="24"/>
        </w:rPr>
      </w:pPr>
      <w:r w:rsidRPr="00ED340D">
        <w:rPr>
          <w:rFonts w:eastAsia="Symbol"/>
          <w:b/>
          <w:sz w:val="24"/>
        </w:rPr>
        <w:t>1.1</w:t>
      </w:r>
      <w:r w:rsidR="007E5069" w:rsidRPr="00ED340D">
        <w:rPr>
          <w:rFonts w:eastAsia="Symbol"/>
          <w:sz w:val="24"/>
        </w:rPr>
        <w:tab/>
      </w:r>
      <w:r w:rsidR="00F843AB" w:rsidRPr="00ED340D">
        <w:rPr>
          <w:rFonts w:eastAsia="Symbol"/>
          <w:sz w:val="24"/>
        </w:rPr>
        <w:t>“Active User” means DOM, its employees, and any third-party consultants or outsourcers engaged by DOM actively participating on the system in any given month of operation, who shall be bound to the terms and conditions of this Agreement. Licensor does not impose a limit on the number of Active Users accessing or registering to use the system.</w:t>
      </w:r>
    </w:p>
    <w:p w14:paraId="376FEFD7" w14:textId="6359C3E4" w:rsidR="00152D30" w:rsidRPr="00ED340D" w:rsidRDefault="009F5946" w:rsidP="003D61A5">
      <w:pPr>
        <w:pStyle w:val="CalibriLevel2"/>
        <w:numPr>
          <w:ilvl w:val="0"/>
          <w:numId w:val="0"/>
        </w:numPr>
        <w:rPr>
          <w:rFonts w:eastAsia="Symbol"/>
          <w:sz w:val="24"/>
        </w:rPr>
      </w:pPr>
      <w:r w:rsidRPr="00ED340D">
        <w:rPr>
          <w:rFonts w:eastAsia="Symbol" w:cstheme="minorHAnsi"/>
          <w:b/>
          <w:sz w:val="24"/>
        </w:rPr>
        <w:t>1.2</w:t>
      </w:r>
      <w:r w:rsidR="007E5069" w:rsidRPr="00ED340D">
        <w:rPr>
          <w:rFonts w:eastAsia="Symbol" w:cstheme="minorHAnsi"/>
          <w:sz w:val="24"/>
        </w:rPr>
        <w:tab/>
      </w:r>
      <w:r w:rsidR="00152D30" w:rsidRPr="00ED340D">
        <w:rPr>
          <w:rFonts w:eastAsia="Symbol"/>
          <w:sz w:val="24"/>
        </w:rPr>
        <w:t xml:space="preserve">“Application(s)” or “SaaS Application(s)” means those Licensor software application programs which are made accessible for </w:t>
      </w:r>
      <w:bookmarkStart w:id="274" w:name="agencycode6"/>
      <w:bookmarkEnd w:id="274"/>
      <w:r w:rsidR="00152D30" w:rsidRPr="00ED340D">
        <w:rPr>
          <w:rFonts w:eastAsia="Symbol"/>
          <w:sz w:val="24"/>
        </w:rPr>
        <w:t>DOM to use under the terms of this Agreement.</w:t>
      </w:r>
    </w:p>
    <w:p w14:paraId="24F35A88" w14:textId="79B0A444" w:rsidR="00152D30" w:rsidRPr="00ED340D" w:rsidRDefault="009F5946" w:rsidP="003D61A5">
      <w:pPr>
        <w:pStyle w:val="CalibriLevel2"/>
        <w:numPr>
          <w:ilvl w:val="0"/>
          <w:numId w:val="0"/>
        </w:numPr>
        <w:rPr>
          <w:rFonts w:eastAsia="Symbol"/>
          <w:sz w:val="24"/>
        </w:rPr>
      </w:pPr>
      <w:r w:rsidRPr="00ED340D">
        <w:rPr>
          <w:rFonts w:eastAsia="Symbol"/>
          <w:b/>
          <w:sz w:val="24"/>
        </w:rPr>
        <w:lastRenderedPageBreak/>
        <w:t>1.3</w:t>
      </w:r>
      <w:r w:rsidR="007E5069" w:rsidRPr="00ED340D">
        <w:rPr>
          <w:rFonts w:eastAsia="Symbol"/>
          <w:sz w:val="24"/>
        </w:rPr>
        <w:tab/>
      </w:r>
      <w:r w:rsidR="00152D30" w:rsidRPr="00ED340D">
        <w:rPr>
          <w:rFonts w:eastAsia="Symbol"/>
          <w:sz w:val="24"/>
        </w:rPr>
        <w:t xml:space="preserve">“Available Date” means the date upon which Licensor notifies </w:t>
      </w:r>
      <w:bookmarkStart w:id="275" w:name="agencycode7"/>
      <w:bookmarkEnd w:id="275"/>
      <w:r w:rsidR="00152D30" w:rsidRPr="00ED340D">
        <w:rPr>
          <w:rFonts w:eastAsia="Symbol"/>
          <w:sz w:val="24"/>
        </w:rPr>
        <w:t xml:space="preserve">DOM that the Applications may be accessed on the Licensor’s SaaS server and </w:t>
      </w:r>
      <w:bookmarkStart w:id="276" w:name="agencycode8"/>
      <w:bookmarkEnd w:id="276"/>
      <w:r w:rsidR="00152D30" w:rsidRPr="00ED340D">
        <w:rPr>
          <w:rFonts w:eastAsia="Symbol"/>
          <w:sz w:val="24"/>
        </w:rPr>
        <w:t>DOM may begin acceptance testing.</w:t>
      </w:r>
    </w:p>
    <w:p w14:paraId="3207B9C4" w14:textId="0A91875A" w:rsidR="00152D30" w:rsidRPr="00ED340D" w:rsidRDefault="009F5946" w:rsidP="003D61A5">
      <w:pPr>
        <w:pStyle w:val="CalibriLevel2"/>
        <w:numPr>
          <w:ilvl w:val="0"/>
          <w:numId w:val="0"/>
        </w:numPr>
        <w:rPr>
          <w:rFonts w:eastAsia="Symbol"/>
          <w:sz w:val="24"/>
        </w:rPr>
      </w:pPr>
      <w:r w:rsidRPr="00ED340D">
        <w:rPr>
          <w:rFonts w:eastAsia="Symbol"/>
          <w:b/>
          <w:sz w:val="24"/>
        </w:rPr>
        <w:t>1.4</w:t>
      </w:r>
      <w:r w:rsidR="007E5069" w:rsidRPr="00ED340D">
        <w:rPr>
          <w:rFonts w:eastAsia="Symbol"/>
          <w:sz w:val="24"/>
        </w:rPr>
        <w:tab/>
      </w:r>
      <w:r w:rsidR="00152D30" w:rsidRPr="00ED340D">
        <w:rPr>
          <w:rFonts w:eastAsia="Symbol"/>
          <w:sz w:val="24"/>
        </w:rPr>
        <w:t xml:space="preserve">“Cloud Services” or “SaaS Services” means those services related to Licensor’s private cloud environment provided to </w:t>
      </w:r>
      <w:bookmarkStart w:id="277" w:name="agencycode9"/>
      <w:bookmarkEnd w:id="277"/>
      <w:r w:rsidR="00152D30" w:rsidRPr="00ED340D">
        <w:rPr>
          <w:rFonts w:eastAsia="Symbol"/>
          <w:sz w:val="24"/>
        </w:rPr>
        <w:t>DOM, including but not limited to, infrastructure, equipment, bandwidth, server monitoring, backup services, disaster recovery services, storage area network (SAN) services, security services, system administration, connectivity services, performance tuning, update installation and maintenance services related thereto.</w:t>
      </w:r>
    </w:p>
    <w:p w14:paraId="3E89644D" w14:textId="334674A9" w:rsidR="00152D30" w:rsidRPr="00ED340D" w:rsidRDefault="009F5946" w:rsidP="003D61A5">
      <w:pPr>
        <w:pStyle w:val="CalibriLevel2"/>
        <w:numPr>
          <w:ilvl w:val="0"/>
          <w:numId w:val="0"/>
        </w:numPr>
        <w:rPr>
          <w:rFonts w:eastAsia="Symbol"/>
          <w:sz w:val="24"/>
        </w:rPr>
      </w:pPr>
      <w:r w:rsidRPr="00ED340D">
        <w:rPr>
          <w:rFonts w:eastAsia="Symbol"/>
          <w:b/>
          <w:sz w:val="24"/>
        </w:rPr>
        <w:t>1.5</w:t>
      </w:r>
      <w:r w:rsidR="007E5069" w:rsidRPr="00ED340D">
        <w:rPr>
          <w:rFonts w:eastAsia="Symbol"/>
          <w:sz w:val="24"/>
        </w:rPr>
        <w:tab/>
      </w:r>
      <w:r w:rsidR="00152D30" w:rsidRPr="00ED340D">
        <w:rPr>
          <w:rFonts w:eastAsia="Symbol"/>
          <w:sz w:val="24"/>
        </w:rPr>
        <w:t xml:space="preserve">“Content” means any content </w:t>
      </w:r>
      <w:bookmarkStart w:id="278" w:name="agencycode10"/>
      <w:bookmarkEnd w:id="278"/>
      <w:r w:rsidR="00152D30" w:rsidRPr="00ED340D">
        <w:rPr>
          <w:rFonts w:eastAsia="Symbol"/>
          <w:sz w:val="24"/>
        </w:rPr>
        <w:t xml:space="preserve">DOM or Active Users post or otherwise input into the Services. </w:t>
      </w:r>
    </w:p>
    <w:p w14:paraId="35370634" w14:textId="301F925D" w:rsidR="00152D30" w:rsidRPr="00ED340D" w:rsidRDefault="009F5946" w:rsidP="003D61A5">
      <w:pPr>
        <w:pStyle w:val="CalibriLevel2"/>
        <w:numPr>
          <w:ilvl w:val="0"/>
          <w:numId w:val="0"/>
        </w:numPr>
        <w:rPr>
          <w:rFonts w:eastAsia="Symbol"/>
          <w:sz w:val="24"/>
        </w:rPr>
      </w:pPr>
      <w:r w:rsidRPr="00ED340D">
        <w:rPr>
          <w:rFonts w:eastAsia="Symbol"/>
          <w:b/>
          <w:sz w:val="24"/>
        </w:rPr>
        <w:t>1.6</w:t>
      </w:r>
      <w:r w:rsidR="007E5069" w:rsidRPr="00ED340D">
        <w:rPr>
          <w:rFonts w:eastAsia="Symbol"/>
          <w:sz w:val="24"/>
        </w:rPr>
        <w:tab/>
      </w:r>
      <w:r w:rsidR="00152D30" w:rsidRPr="00ED340D">
        <w:rPr>
          <w:rFonts w:eastAsia="Symbol"/>
          <w:sz w:val="24"/>
        </w:rPr>
        <w:t>“Documentation” means the user and technical manuals and documentation published by Licensor relating to the use of the Services or Applications; the help files included within the Applications, and any files containing presentation materials or manuals or other related materials to train and educate Licensee and the Active Users on the use of the Applications.</w:t>
      </w:r>
    </w:p>
    <w:p w14:paraId="61467CC3" w14:textId="0420A803" w:rsidR="00152D30" w:rsidRPr="00ED340D" w:rsidRDefault="009F5946" w:rsidP="003D61A5">
      <w:pPr>
        <w:pStyle w:val="CalibriLevel2"/>
        <w:numPr>
          <w:ilvl w:val="0"/>
          <w:numId w:val="0"/>
        </w:numPr>
        <w:rPr>
          <w:rFonts w:eastAsia="Symbol"/>
          <w:sz w:val="24"/>
        </w:rPr>
      </w:pPr>
      <w:r w:rsidRPr="00ED340D">
        <w:rPr>
          <w:rFonts w:eastAsia="Symbol"/>
          <w:b/>
          <w:sz w:val="24"/>
        </w:rPr>
        <w:t>1.7</w:t>
      </w:r>
      <w:r w:rsidR="007E5069" w:rsidRPr="00ED340D">
        <w:rPr>
          <w:rFonts w:eastAsia="Symbol"/>
          <w:sz w:val="24"/>
        </w:rPr>
        <w:tab/>
      </w:r>
      <w:r w:rsidR="00152D30" w:rsidRPr="00ED340D">
        <w:rPr>
          <w:rFonts w:eastAsia="Symbol"/>
          <w:sz w:val="24"/>
        </w:rPr>
        <w:t xml:space="preserve">“Initial Term” means the </w:t>
      </w:r>
      <w:bookmarkStart w:id="279" w:name="lengthofterm"/>
      <w:bookmarkEnd w:id="279"/>
      <w:r w:rsidR="00152D30" w:rsidRPr="00ED340D">
        <w:rPr>
          <w:rFonts w:eastAsia="Symbol"/>
          <w:sz w:val="24"/>
        </w:rPr>
        <w:t xml:space="preserve">five (5) year term of Services as indicated in Article 2. </w:t>
      </w:r>
    </w:p>
    <w:p w14:paraId="2923A6AC" w14:textId="4A8B9417" w:rsidR="00152D30" w:rsidRPr="00ED340D" w:rsidRDefault="009F5946" w:rsidP="003D61A5">
      <w:pPr>
        <w:pStyle w:val="CalibriLevel2"/>
        <w:numPr>
          <w:ilvl w:val="0"/>
          <w:numId w:val="0"/>
        </w:numPr>
        <w:rPr>
          <w:rFonts w:eastAsia="Symbol"/>
          <w:sz w:val="24"/>
        </w:rPr>
      </w:pPr>
      <w:r w:rsidRPr="00ED340D">
        <w:rPr>
          <w:rFonts w:eastAsia="Symbol"/>
          <w:b/>
          <w:sz w:val="24"/>
        </w:rPr>
        <w:t>1.8</w:t>
      </w:r>
      <w:r w:rsidR="007E5069" w:rsidRPr="00ED340D">
        <w:rPr>
          <w:rFonts w:eastAsia="Symbol"/>
          <w:sz w:val="24"/>
        </w:rPr>
        <w:tab/>
      </w:r>
      <w:r w:rsidR="00152D30" w:rsidRPr="00ED340D">
        <w:rPr>
          <w:rFonts w:eastAsia="Symbol"/>
          <w:sz w:val="24"/>
        </w:rPr>
        <w:t xml:space="preserve">“Licensee” means the </w:t>
      </w:r>
      <w:bookmarkStart w:id="280" w:name="agencyname2"/>
      <w:bookmarkEnd w:id="280"/>
      <w:r w:rsidR="00152D30" w:rsidRPr="00ED340D">
        <w:rPr>
          <w:rFonts w:eastAsia="Symbol"/>
          <w:sz w:val="24"/>
        </w:rPr>
        <w:t xml:space="preserve">DOM, its employees, and any </w:t>
      </w:r>
      <w:r w:rsidR="006D1E6F" w:rsidRPr="00ED340D">
        <w:rPr>
          <w:rFonts w:eastAsia="Symbol"/>
          <w:sz w:val="24"/>
        </w:rPr>
        <w:t>third-party</w:t>
      </w:r>
      <w:r w:rsidR="00152D30" w:rsidRPr="00ED340D">
        <w:rPr>
          <w:rFonts w:eastAsia="Symbol"/>
          <w:sz w:val="24"/>
        </w:rPr>
        <w:t xml:space="preserve"> consultants or outsourcers engaged by </w:t>
      </w:r>
      <w:bookmarkStart w:id="281" w:name="agencycode12"/>
      <w:bookmarkEnd w:id="281"/>
      <w:r w:rsidR="00152D30" w:rsidRPr="00ED340D">
        <w:rPr>
          <w:rFonts w:eastAsia="Symbol"/>
          <w:sz w:val="24"/>
        </w:rPr>
        <w:t>DOM who have a need to know and who shall be bound by the terms and conditions of this Agreement.</w:t>
      </w:r>
    </w:p>
    <w:p w14:paraId="2BE87DC6" w14:textId="349F22EC" w:rsidR="00152D30" w:rsidRPr="00ED340D" w:rsidRDefault="009F5946" w:rsidP="003D61A5">
      <w:pPr>
        <w:pStyle w:val="CalibriLevel2"/>
        <w:numPr>
          <w:ilvl w:val="0"/>
          <w:numId w:val="0"/>
        </w:numPr>
        <w:rPr>
          <w:rFonts w:eastAsia="Symbol"/>
          <w:sz w:val="24"/>
        </w:rPr>
      </w:pPr>
      <w:r w:rsidRPr="00ED340D">
        <w:rPr>
          <w:rFonts w:eastAsia="Symbol"/>
          <w:b/>
          <w:sz w:val="24"/>
        </w:rPr>
        <w:t>1.9</w:t>
      </w:r>
      <w:r w:rsidR="007E5069" w:rsidRPr="00ED340D">
        <w:rPr>
          <w:rFonts w:eastAsia="Symbol"/>
          <w:sz w:val="24"/>
        </w:rPr>
        <w:tab/>
      </w:r>
      <w:r w:rsidR="00152D30" w:rsidRPr="00ED340D">
        <w:rPr>
          <w:rFonts w:eastAsia="Symbol"/>
          <w:sz w:val="24"/>
        </w:rPr>
        <w:t xml:space="preserve">“Licensor” means </w:t>
      </w:r>
      <w:r w:rsidR="00152D30" w:rsidRPr="00ED340D">
        <w:rPr>
          <w:rFonts w:eastAsia="Symbol" w:cstheme="minorHAnsi"/>
          <w:sz w:val="24"/>
        </w:rPr>
        <w:t>VENDOR NAME</w:t>
      </w:r>
      <w:r w:rsidR="00152D30" w:rsidRPr="00ED340D">
        <w:rPr>
          <w:rFonts w:eastAsia="Symbol"/>
          <w:sz w:val="24"/>
        </w:rPr>
        <w:t>, and its successors and assigns.</w:t>
      </w:r>
    </w:p>
    <w:p w14:paraId="29C651E5" w14:textId="5CAE33F2" w:rsidR="00152D30" w:rsidRPr="00ED340D" w:rsidRDefault="009F5946" w:rsidP="003D61A5">
      <w:pPr>
        <w:pStyle w:val="CalibriLevel2"/>
        <w:numPr>
          <w:ilvl w:val="0"/>
          <w:numId w:val="0"/>
        </w:numPr>
        <w:rPr>
          <w:rFonts w:eastAsia="Symbol"/>
          <w:sz w:val="24"/>
        </w:rPr>
      </w:pPr>
      <w:r w:rsidRPr="00ED340D">
        <w:rPr>
          <w:rFonts w:eastAsia="Symbol"/>
          <w:b/>
          <w:sz w:val="24"/>
        </w:rPr>
        <w:t>1.10</w:t>
      </w:r>
      <w:r w:rsidR="007E5069" w:rsidRPr="00ED340D">
        <w:rPr>
          <w:rFonts w:eastAsia="Symbol"/>
          <w:sz w:val="24"/>
        </w:rPr>
        <w:tab/>
      </w:r>
      <w:r w:rsidR="00152D30" w:rsidRPr="00ED340D">
        <w:rPr>
          <w:rFonts w:eastAsia="Symbol"/>
          <w:sz w:val="24"/>
        </w:rPr>
        <w:t>“Personally Identifiable Information (“PII”)” means information concerning individually identifiable Active Users that is protected against disclosure under applicable law or regulation.</w:t>
      </w:r>
    </w:p>
    <w:p w14:paraId="20408627" w14:textId="41E6E3A3" w:rsidR="00152D30" w:rsidRPr="00ED340D" w:rsidRDefault="009F5946" w:rsidP="003D61A5">
      <w:pPr>
        <w:pStyle w:val="CalibriLevel2"/>
        <w:numPr>
          <w:ilvl w:val="0"/>
          <w:numId w:val="0"/>
        </w:numPr>
        <w:rPr>
          <w:rFonts w:eastAsia="Symbol"/>
          <w:sz w:val="24"/>
        </w:rPr>
      </w:pPr>
      <w:r w:rsidRPr="00ED340D">
        <w:rPr>
          <w:rFonts w:eastAsia="Symbol"/>
          <w:b/>
          <w:sz w:val="24"/>
        </w:rPr>
        <w:t>1.11</w:t>
      </w:r>
      <w:r w:rsidR="007E5069" w:rsidRPr="00ED340D">
        <w:rPr>
          <w:rFonts w:eastAsia="Symbol"/>
          <w:sz w:val="24"/>
        </w:rPr>
        <w:tab/>
      </w:r>
      <w:r w:rsidR="00152D30" w:rsidRPr="00ED340D">
        <w:rPr>
          <w:rFonts w:eastAsia="Symbol"/>
          <w:sz w:val="24"/>
        </w:rPr>
        <w:t>“Services” means any Cloud Services, on-line user access, customizations, interface development, consulting, education, SaaS installation, system administration, training, maintenance, support, and Help Desk services provided by Licensor to Licensee.</w:t>
      </w:r>
    </w:p>
    <w:p w14:paraId="20BF44C1" w14:textId="29C4B39A" w:rsidR="009C711F" w:rsidRPr="00ED340D" w:rsidRDefault="009F5946" w:rsidP="003D61A5">
      <w:pPr>
        <w:pStyle w:val="CalibriLevel2"/>
        <w:numPr>
          <w:ilvl w:val="0"/>
          <w:numId w:val="0"/>
        </w:numPr>
        <w:rPr>
          <w:rFonts w:eastAsia="Symbol"/>
          <w:sz w:val="24"/>
        </w:rPr>
      </w:pPr>
      <w:r w:rsidRPr="00ED340D">
        <w:rPr>
          <w:rFonts w:eastAsia="Symbol"/>
          <w:b/>
          <w:sz w:val="24"/>
        </w:rPr>
        <w:t>1.12</w:t>
      </w:r>
      <w:r w:rsidR="007E5069" w:rsidRPr="00ED340D">
        <w:rPr>
          <w:rFonts w:eastAsia="Symbol"/>
          <w:sz w:val="24"/>
        </w:rPr>
        <w:tab/>
      </w:r>
      <w:r w:rsidR="00152D30" w:rsidRPr="00ED340D">
        <w:rPr>
          <w:rFonts w:eastAsia="Symbol"/>
          <w:sz w:val="24"/>
        </w:rPr>
        <w:t>“Supported Interfaces” means application-based interfaces (API), network protocols, data formats, database schemas, and file formats used in the Applications as described in the Documentation.</w:t>
      </w:r>
    </w:p>
    <w:p w14:paraId="5AFB8595" w14:textId="41904C6C" w:rsidR="00B35D4D" w:rsidRPr="00ED340D" w:rsidRDefault="00B35D4D" w:rsidP="003907AF">
      <w:pPr>
        <w:pStyle w:val="Level1"/>
        <w:numPr>
          <w:ilvl w:val="0"/>
          <w:numId w:val="0"/>
        </w:numPr>
        <w:ind w:left="720" w:hanging="720"/>
        <w:jc w:val="both"/>
        <w:rPr>
          <w:rFonts w:eastAsia="Symbol" w:cstheme="minorHAnsi"/>
          <w:b/>
          <w:sz w:val="24"/>
          <w:szCs w:val="24"/>
        </w:rPr>
      </w:pPr>
      <w:r w:rsidRPr="00541223">
        <w:rPr>
          <w:rFonts w:eastAsia="Symbol" w:cstheme="minorHAnsi"/>
          <w:b/>
          <w:sz w:val="24"/>
          <w:szCs w:val="24"/>
        </w:rPr>
        <w:t>ARTICLE 2</w:t>
      </w:r>
      <w:r w:rsidRPr="00541223">
        <w:rPr>
          <w:rFonts w:eastAsia="Symbol" w:cstheme="minorHAnsi"/>
          <w:b/>
          <w:sz w:val="24"/>
          <w:szCs w:val="24"/>
        </w:rPr>
        <w:tab/>
        <w:t>PERIOD OF PERFORMANCE</w:t>
      </w:r>
    </w:p>
    <w:p w14:paraId="6DD0D598" w14:textId="0A451422" w:rsidR="00152D30" w:rsidRPr="00ED340D" w:rsidRDefault="009F5946" w:rsidP="003D61A5">
      <w:pPr>
        <w:pStyle w:val="CalibriLevel2"/>
        <w:numPr>
          <w:ilvl w:val="0"/>
          <w:numId w:val="0"/>
        </w:numPr>
        <w:rPr>
          <w:rFonts w:eastAsia="Symbol"/>
          <w:sz w:val="24"/>
        </w:rPr>
      </w:pPr>
      <w:r w:rsidRPr="00ED340D">
        <w:rPr>
          <w:rFonts w:eastAsia="Symbol"/>
          <w:b/>
          <w:sz w:val="24"/>
        </w:rPr>
        <w:t>2.1</w:t>
      </w:r>
      <w:r w:rsidR="007E5069" w:rsidRPr="00ED340D">
        <w:rPr>
          <w:rFonts w:eastAsia="Symbol"/>
          <w:sz w:val="24"/>
        </w:rPr>
        <w:tab/>
      </w:r>
      <w:r w:rsidR="00152D30" w:rsidRPr="00ED340D">
        <w:rPr>
          <w:rFonts w:eastAsia="Symbol"/>
          <w:sz w:val="24"/>
        </w:rPr>
        <w:t xml:space="preserve">Unless this Agreement is extended by mutual agreement or terminated as prescribed elsewhere herein, this Agreement shall begin on the date it is signed by all parties and shall continue in effect for </w:t>
      </w:r>
      <w:bookmarkStart w:id="282" w:name="lengthofterm1"/>
      <w:bookmarkEnd w:id="282"/>
      <w:r w:rsidR="00152D30" w:rsidRPr="00ED340D">
        <w:rPr>
          <w:rFonts w:eastAsia="Symbol"/>
          <w:sz w:val="24"/>
        </w:rPr>
        <w:t xml:space="preserve">five (5) years </w:t>
      </w:r>
      <w:r w:rsidR="0065406A" w:rsidRPr="00ED340D">
        <w:rPr>
          <w:rFonts w:eastAsia="Symbol"/>
          <w:sz w:val="24"/>
        </w:rPr>
        <w:t xml:space="preserve">after acceptance of implementation services </w:t>
      </w:r>
      <w:r w:rsidR="00152D30" w:rsidRPr="00ED340D">
        <w:rPr>
          <w:rFonts w:eastAsia="Symbol"/>
          <w:sz w:val="24"/>
        </w:rPr>
        <w:t xml:space="preserve">(“Initial Term”). At the end of the Initial Term, the Agreement may, upon the written agreement of the parties, be renewed under the same terms and conditions for </w:t>
      </w:r>
      <w:r w:rsidR="00152D30" w:rsidRPr="00ED340D">
        <w:rPr>
          <w:rFonts w:eastAsia="Symbol"/>
          <w:sz w:val="24"/>
        </w:rPr>
        <w:fldChar w:fldCharType="begin"/>
      </w:r>
      <w:r w:rsidR="00152D30" w:rsidRPr="00ED340D">
        <w:rPr>
          <w:rFonts w:eastAsia="Symbol"/>
          <w:sz w:val="24"/>
        </w:rPr>
        <w:instrText xml:space="preserve"> ASK Renewal "Enter the number of possible renewal terms (Ex. two)" \* MERGEFORMAT </w:instrText>
      </w:r>
      <w:r w:rsidR="00152D30" w:rsidRPr="00ED340D">
        <w:rPr>
          <w:rFonts w:eastAsia="Symbol"/>
          <w:sz w:val="24"/>
        </w:rPr>
        <w:fldChar w:fldCharType="separate"/>
      </w:r>
      <w:r w:rsidR="00152D30" w:rsidRPr="00ED340D">
        <w:rPr>
          <w:rFonts w:eastAsia="Symbol"/>
          <w:sz w:val="24"/>
        </w:rPr>
        <w:t>INSERT RENEWAL TERMS</w:t>
      </w:r>
      <w:r w:rsidR="00152D30" w:rsidRPr="00ED340D">
        <w:rPr>
          <w:rFonts w:eastAsia="Symbol"/>
          <w:sz w:val="24"/>
        </w:rPr>
        <w:fldChar w:fldCharType="end"/>
      </w:r>
      <w:r w:rsidR="00152D30" w:rsidRPr="00ED340D">
        <w:rPr>
          <w:rFonts w:eastAsia="Symbol"/>
          <w:sz w:val="24"/>
        </w:rPr>
        <w:t xml:space="preserve">an additional term, the length of which will be agreed upon by the parties. One hundred and eighty (180) days prior to the expiration of the Initial Term or any renewal term of this Agreement, Licensor shall notify </w:t>
      </w:r>
      <w:bookmarkStart w:id="283" w:name="agencycode13"/>
      <w:bookmarkEnd w:id="283"/>
      <w:r w:rsidR="00152D30" w:rsidRPr="00ED340D">
        <w:rPr>
          <w:rFonts w:eastAsia="Symbol"/>
          <w:sz w:val="24"/>
        </w:rPr>
        <w:t xml:space="preserve">DOM of the impending </w:t>
      </w:r>
      <w:r w:rsidR="00152D30" w:rsidRPr="00ED340D">
        <w:rPr>
          <w:rFonts w:eastAsia="Symbol"/>
          <w:sz w:val="24"/>
        </w:rPr>
        <w:lastRenderedPageBreak/>
        <w:t xml:space="preserve">expiration and </w:t>
      </w:r>
      <w:bookmarkStart w:id="284" w:name="agencycode14"/>
      <w:bookmarkEnd w:id="284"/>
      <w:r w:rsidR="00152D30" w:rsidRPr="00ED340D">
        <w:rPr>
          <w:rFonts w:eastAsia="Symbol"/>
          <w:sz w:val="24"/>
        </w:rPr>
        <w:t>DOM shall have sixty (60) days in which to notify Licensor of its intention to either renew or cancel the Agreement.</w:t>
      </w:r>
    </w:p>
    <w:p w14:paraId="16DEB492" w14:textId="05EFF455" w:rsidR="00152D30" w:rsidRPr="00ED340D" w:rsidRDefault="009F5946" w:rsidP="003D61A5">
      <w:pPr>
        <w:pStyle w:val="CalibriLevel2"/>
        <w:numPr>
          <w:ilvl w:val="0"/>
          <w:numId w:val="0"/>
        </w:numPr>
        <w:rPr>
          <w:rFonts w:eastAsia="Symbol"/>
          <w:sz w:val="24"/>
        </w:rPr>
      </w:pPr>
      <w:r w:rsidRPr="00ED340D">
        <w:rPr>
          <w:rFonts w:eastAsia="Symbol"/>
          <w:b/>
          <w:sz w:val="24"/>
        </w:rPr>
        <w:t>2.2</w:t>
      </w:r>
      <w:r w:rsidR="007E5069" w:rsidRPr="00ED340D">
        <w:rPr>
          <w:rFonts w:eastAsia="Symbol"/>
          <w:sz w:val="24"/>
        </w:rPr>
        <w:tab/>
      </w:r>
      <w:r w:rsidR="00152D30" w:rsidRPr="00ED340D">
        <w:rPr>
          <w:rFonts w:eastAsia="Symbol"/>
          <w:sz w:val="24"/>
        </w:rPr>
        <w:t xml:space="preserve">This Agreement will become a binding obligation on the State only upon the issuance of a valid purchase order by </w:t>
      </w:r>
      <w:bookmarkStart w:id="285" w:name="agencycode15"/>
      <w:bookmarkEnd w:id="285"/>
      <w:r w:rsidR="00152D30" w:rsidRPr="00ED340D">
        <w:rPr>
          <w:rFonts w:eastAsia="Symbol"/>
          <w:sz w:val="24"/>
        </w:rPr>
        <w:t xml:space="preserve">DOM following contract execution and the issuance by ITS of the </w:t>
      </w:r>
      <w:r w:rsidR="002453F4" w:rsidRPr="00ED340D">
        <w:rPr>
          <w:rFonts w:eastAsia="Symbol"/>
          <w:sz w:val="24"/>
        </w:rPr>
        <w:t xml:space="preserve">Exemption </w:t>
      </w:r>
      <w:r w:rsidR="00152D30" w:rsidRPr="00ED340D">
        <w:rPr>
          <w:rFonts w:eastAsia="Symbol"/>
          <w:sz w:val="24"/>
        </w:rPr>
        <w:t>CP-1 Acquisition Approval Document.</w:t>
      </w:r>
    </w:p>
    <w:p w14:paraId="43E93751" w14:textId="77777777" w:rsidR="00152D30" w:rsidRPr="00ED340D" w:rsidRDefault="00152D30" w:rsidP="003907AF">
      <w:pPr>
        <w:pStyle w:val="CalibriLevel1"/>
        <w:numPr>
          <w:ilvl w:val="0"/>
          <w:numId w:val="0"/>
        </w:numPr>
        <w:ind w:left="720" w:hanging="720"/>
        <w:jc w:val="both"/>
        <w:rPr>
          <w:rFonts w:eastAsia="Symbol"/>
          <w:sz w:val="24"/>
        </w:rPr>
      </w:pPr>
      <w:r w:rsidRPr="00541223">
        <w:rPr>
          <w:rFonts w:eastAsia="Symbol"/>
          <w:b/>
          <w:sz w:val="24"/>
        </w:rPr>
        <w:t>ARTICLE 3</w:t>
      </w:r>
      <w:r w:rsidRPr="00541223">
        <w:rPr>
          <w:rFonts w:eastAsia="Symbol"/>
          <w:b/>
          <w:sz w:val="24"/>
        </w:rPr>
        <w:tab/>
        <w:t xml:space="preserve">SCOPE OF </w:t>
      </w:r>
      <w:r w:rsidRPr="00ED340D">
        <w:rPr>
          <w:rFonts w:eastAsia="Symbol"/>
          <w:b/>
          <w:sz w:val="24"/>
        </w:rPr>
        <w:t>SERVICES</w:t>
      </w:r>
    </w:p>
    <w:p w14:paraId="64FBED79" w14:textId="6D873053" w:rsidR="00152D30" w:rsidRPr="00ED340D" w:rsidRDefault="00E7428A" w:rsidP="003D61A5">
      <w:pPr>
        <w:pStyle w:val="CalibriLevel2"/>
        <w:numPr>
          <w:ilvl w:val="0"/>
          <w:numId w:val="0"/>
        </w:numPr>
        <w:rPr>
          <w:rFonts w:eastAsia="Symbol"/>
          <w:sz w:val="24"/>
        </w:rPr>
      </w:pPr>
      <w:r w:rsidRPr="00ED340D">
        <w:rPr>
          <w:rFonts w:eastAsia="Symbol"/>
          <w:b/>
          <w:sz w:val="24"/>
        </w:rPr>
        <w:t>3.1</w:t>
      </w:r>
      <w:r w:rsidR="007E5069" w:rsidRPr="00ED340D">
        <w:rPr>
          <w:rFonts w:eastAsia="Symbol"/>
          <w:sz w:val="24"/>
        </w:rPr>
        <w:tab/>
      </w:r>
      <w:r w:rsidR="00152D30" w:rsidRPr="00ED340D">
        <w:rPr>
          <w:rFonts w:eastAsia="Symbol"/>
          <w:sz w:val="24"/>
        </w:rPr>
        <w:t xml:space="preserve">The Licensor agrees to provide to </w:t>
      </w:r>
      <w:bookmarkStart w:id="286" w:name="agencycode16"/>
      <w:bookmarkEnd w:id="286"/>
      <w:r w:rsidR="00152D30" w:rsidRPr="00ED340D">
        <w:rPr>
          <w:rFonts w:eastAsia="Symbol"/>
          <w:sz w:val="24"/>
        </w:rPr>
        <w:t xml:space="preserve">DOM </w:t>
      </w:r>
      <w:r w:rsidR="0017555A" w:rsidRPr="00ED340D">
        <w:rPr>
          <w:rFonts w:eastAsia="Symbol"/>
          <w:sz w:val="24"/>
        </w:rPr>
        <w:t xml:space="preserve">support and hosting of the </w:t>
      </w:r>
      <w:r w:rsidR="00FA475C">
        <w:rPr>
          <w:rFonts w:eastAsia="Symbol"/>
          <w:sz w:val="24"/>
        </w:rPr>
        <w:t>New MEDS</w:t>
      </w:r>
      <w:r w:rsidR="0017555A" w:rsidRPr="00ED340D">
        <w:rPr>
          <w:rFonts w:eastAsia="Symbol"/>
          <w:sz w:val="24"/>
        </w:rPr>
        <w:t xml:space="preserve"> </w:t>
      </w:r>
      <w:r w:rsidR="00FA475C">
        <w:rPr>
          <w:rFonts w:eastAsia="Symbol"/>
          <w:sz w:val="24"/>
        </w:rPr>
        <w:t>E</w:t>
      </w:r>
      <w:r w:rsidR="0017555A" w:rsidRPr="00ED340D">
        <w:rPr>
          <w:rFonts w:eastAsia="Symbol"/>
          <w:sz w:val="24"/>
        </w:rPr>
        <w:t xml:space="preserve">ligibility </w:t>
      </w:r>
      <w:r w:rsidR="00FA475C">
        <w:rPr>
          <w:rFonts w:eastAsia="Symbol"/>
          <w:sz w:val="24"/>
        </w:rPr>
        <w:t>D</w:t>
      </w:r>
      <w:r w:rsidR="0017555A" w:rsidRPr="00ED340D">
        <w:rPr>
          <w:rFonts w:eastAsia="Symbol"/>
          <w:sz w:val="24"/>
        </w:rPr>
        <w:t xml:space="preserve">etermination </w:t>
      </w:r>
      <w:r w:rsidR="00FA475C">
        <w:rPr>
          <w:rFonts w:eastAsia="Symbol"/>
          <w:sz w:val="24"/>
        </w:rPr>
        <w:t>S</w:t>
      </w:r>
      <w:r w:rsidR="0017555A" w:rsidRPr="00ED340D">
        <w:rPr>
          <w:rFonts w:eastAsia="Symbol"/>
          <w:sz w:val="24"/>
        </w:rPr>
        <w:t>ystem</w:t>
      </w:r>
      <w:r w:rsidR="0017555A" w:rsidRPr="00ED340D" w:rsidDel="0017555A">
        <w:rPr>
          <w:rFonts w:eastAsia="Symbol"/>
          <w:sz w:val="24"/>
        </w:rPr>
        <w:t xml:space="preserve"> </w:t>
      </w:r>
      <w:r w:rsidR="00152D30" w:rsidRPr="00ED340D">
        <w:rPr>
          <w:rFonts w:eastAsia="Symbol"/>
          <w:sz w:val="24"/>
        </w:rPr>
        <w:t>and associated deliverables as described in this Agreement. While the scope of work for this project is defined by the contract documents set forth herein in the article titled “Entire Agreement”, a summary of such work is outlined in Article 3.2 below.</w:t>
      </w:r>
    </w:p>
    <w:p w14:paraId="2D151E03" w14:textId="5685D9B6" w:rsidR="00152D30" w:rsidRPr="00ED340D" w:rsidRDefault="00E7428A" w:rsidP="003D61A5">
      <w:pPr>
        <w:pStyle w:val="CalibriLevel2"/>
        <w:numPr>
          <w:ilvl w:val="0"/>
          <w:numId w:val="0"/>
        </w:numPr>
        <w:rPr>
          <w:rFonts w:eastAsia="Symbol"/>
          <w:sz w:val="24"/>
        </w:rPr>
      </w:pPr>
      <w:r w:rsidRPr="00ED340D">
        <w:rPr>
          <w:rFonts w:eastAsia="Symbol"/>
          <w:b/>
          <w:sz w:val="24"/>
        </w:rPr>
        <w:t>3.2</w:t>
      </w:r>
      <w:r w:rsidR="007E5069" w:rsidRPr="00ED340D">
        <w:rPr>
          <w:rFonts w:eastAsia="Symbol"/>
          <w:sz w:val="24"/>
        </w:rPr>
        <w:tab/>
      </w:r>
      <w:r w:rsidR="00152D30" w:rsidRPr="00ED340D">
        <w:rPr>
          <w:rFonts w:eastAsia="Symbol"/>
          <w:sz w:val="24"/>
        </w:rPr>
        <w:t>Licensor shall be responsible for the following:</w:t>
      </w:r>
    </w:p>
    <w:p w14:paraId="42F43514" w14:textId="4321B816"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Ensuring that all deliverables are complete and accepted by </w:t>
      </w:r>
      <w:bookmarkStart w:id="287" w:name="agencycode17"/>
      <w:bookmarkEnd w:id="287"/>
      <w:r w:rsidRPr="00ED340D">
        <w:rPr>
          <w:rFonts w:eastAsia="Symbol" w:cstheme="minorHAnsi"/>
          <w:szCs w:val="24"/>
        </w:rPr>
        <w:t>DOM pursuant to a mutually agreed upon project work plan</w:t>
      </w:r>
    </w:p>
    <w:p w14:paraId="2DA5196F" w14:textId="19CD92BD" w:rsidR="00152D30" w:rsidRPr="00ED340D" w:rsidRDefault="00152D30" w:rsidP="003907AF">
      <w:pPr>
        <w:numPr>
          <w:ilvl w:val="0"/>
          <w:numId w:val="1"/>
        </w:numPr>
        <w:tabs>
          <w:tab w:val="left" w:pos="2160"/>
        </w:tabs>
        <w:spacing w:before="40" w:after="200" w:line="240" w:lineRule="auto"/>
        <w:ind w:hanging="360"/>
        <w:jc w:val="both"/>
        <w:rPr>
          <w:rFonts w:eastAsia="Symbol" w:cstheme="minorHAnsi"/>
          <w:szCs w:val="24"/>
        </w:rPr>
      </w:pPr>
      <w:r w:rsidRPr="00ED340D">
        <w:rPr>
          <w:rFonts w:eastAsia="Symbol" w:cstheme="minorHAnsi"/>
          <w:szCs w:val="24"/>
        </w:rPr>
        <w:t>Tracking date sensitive items to ensure timely updates</w:t>
      </w:r>
    </w:p>
    <w:p w14:paraId="31CD70A5" w14:textId="06D157F9"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Acknowledging that the Content is and shall remain the sole and exclusive property of </w:t>
      </w:r>
      <w:bookmarkStart w:id="288" w:name="agencycode18"/>
      <w:bookmarkEnd w:id="288"/>
      <w:r w:rsidRPr="00ED340D">
        <w:rPr>
          <w:rFonts w:eastAsia="Symbol" w:cstheme="minorHAnsi"/>
          <w:szCs w:val="24"/>
        </w:rPr>
        <w:t xml:space="preserve">DOM. Further, Licensor acknowledges that the Content may contain protected health information (“PHI”) or PII and Licensor agrees to maintain the confidentiality of the Content and shall not make the Content publicly available except as may be necessary in performing the SaaS Services or to comply with applicable laws. Upon the termination or expiration of this Agreement, Licensor shall provide such Content in its possession to </w:t>
      </w:r>
      <w:bookmarkStart w:id="289" w:name="agencycode19"/>
      <w:bookmarkEnd w:id="289"/>
      <w:r w:rsidRPr="00ED340D">
        <w:rPr>
          <w:rFonts w:eastAsia="Symbol" w:cstheme="minorHAnsi"/>
          <w:szCs w:val="24"/>
        </w:rPr>
        <w:t xml:space="preserve">DOM pursuant to a mutually agreed upon release schedule and in a format acceptable to </w:t>
      </w:r>
      <w:bookmarkStart w:id="290" w:name="agencycode20"/>
      <w:bookmarkEnd w:id="290"/>
      <w:r w:rsidRPr="00ED340D">
        <w:rPr>
          <w:rFonts w:eastAsia="Symbol" w:cstheme="minorHAnsi"/>
          <w:szCs w:val="24"/>
        </w:rPr>
        <w:t>DOM</w:t>
      </w:r>
    </w:p>
    <w:p w14:paraId="3167420F" w14:textId="7BF87C9C"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Working with </w:t>
      </w:r>
      <w:bookmarkStart w:id="291" w:name="agencycode21"/>
      <w:bookmarkEnd w:id="291"/>
      <w:r w:rsidRPr="00ED340D">
        <w:rPr>
          <w:rFonts w:eastAsia="Symbol" w:cstheme="minorHAnsi"/>
          <w:szCs w:val="24"/>
        </w:rPr>
        <w:t xml:space="preserve">DOM to achieve access rates that meet </w:t>
      </w:r>
      <w:bookmarkStart w:id="292" w:name="agencycode22"/>
      <w:bookmarkEnd w:id="292"/>
      <w:r w:rsidRPr="00ED340D">
        <w:rPr>
          <w:rFonts w:eastAsia="Symbol" w:cstheme="minorHAnsi"/>
          <w:szCs w:val="24"/>
        </w:rPr>
        <w:t>DOM’s needs</w:t>
      </w:r>
    </w:p>
    <w:p w14:paraId="615E044D" w14:textId="1533B6CC"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Providing security for the site that is agreeable to </w:t>
      </w:r>
      <w:bookmarkStart w:id="293" w:name="agencycode23"/>
      <w:bookmarkEnd w:id="293"/>
      <w:r w:rsidRPr="00ED340D">
        <w:rPr>
          <w:rFonts w:eastAsia="Symbol" w:cstheme="minorHAnsi"/>
          <w:szCs w:val="24"/>
        </w:rPr>
        <w:t>DOM with Licensor responsible for all necessary equipment and software related to security</w:t>
      </w:r>
    </w:p>
    <w:p w14:paraId="6ED7E96B" w14:textId="1BF80710"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Maintaining the accessibility of the site twenty-four (24) hours a day, seven (7) days a week at an uptime rate of 99.99% or greater, subject to the limitations set forth in this Agreement, including but not limited to, those in Article 4.4</w:t>
      </w:r>
    </w:p>
    <w:p w14:paraId="6C2299D7" w14:textId="33A6AAED"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Completing daily backups of the site</w:t>
      </w:r>
    </w:p>
    <w:p w14:paraId="0674C392" w14:textId="198237E2"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Notifying </w:t>
      </w:r>
      <w:bookmarkStart w:id="294" w:name="agencycode24"/>
      <w:bookmarkEnd w:id="294"/>
      <w:r w:rsidRPr="00ED340D">
        <w:rPr>
          <w:rFonts w:eastAsia="Symbol" w:cstheme="minorHAnsi"/>
          <w:szCs w:val="24"/>
        </w:rPr>
        <w:t>DOM at least three (3) business days prior to any anticipated service interruption, with said notice containing a general description of the reason for the service interruption</w:t>
      </w:r>
    </w:p>
    <w:p w14:paraId="487F7242" w14:textId="57816165"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Proposing and adhering to a disaster recovery plan and providing access to such plan to the State, all at Licensor’s expense</w:t>
      </w:r>
    </w:p>
    <w:p w14:paraId="5C4F2CFC" w14:textId="159A321E"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lastRenderedPageBreak/>
        <w:t xml:space="preserve">Participating with </w:t>
      </w:r>
      <w:bookmarkStart w:id="295" w:name="agencycode25"/>
      <w:bookmarkEnd w:id="295"/>
      <w:r w:rsidRPr="00ED340D">
        <w:rPr>
          <w:rFonts w:eastAsia="Symbol" w:cstheme="minorHAnsi"/>
          <w:szCs w:val="24"/>
        </w:rPr>
        <w:t>DOM in disaster recovery planning and testing based on a mutually agreed upon schedule</w:t>
      </w:r>
    </w:p>
    <w:p w14:paraId="647DA5AC" w14:textId="42D58D4A"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Maintaining the confidentiality of the information entered</w:t>
      </w:r>
    </w:p>
    <w:p w14:paraId="4349A76D" w14:textId="4162CE75"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Providing </w:t>
      </w:r>
      <w:bookmarkStart w:id="296" w:name="agencycode26"/>
      <w:bookmarkEnd w:id="296"/>
      <w:r w:rsidRPr="00ED340D">
        <w:rPr>
          <w:rFonts w:eastAsia="Symbol" w:cstheme="minorHAnsi"/>
          <w:szCs w:val="24"/>
        </w:rPr>
        <w:t xml:space="preserve">DOM access to </w:t>
      </w:r>
      <w:proofErr w:type="gramStart"/>
      <w:r w:rsidRPr="00ED340D">
        <w:rPr>
          <w:rFonts w:eastAsia="Symbol" w:cstheme="minorHAnsi"/>
          <w:szCs w:val="24"/>
        </w:rPr>
        <w:t>all of</w:t>
      </w:r>
      <w:proofErr w:type="gramEnd"/>
      <w:r w:rsidRPr="00ED340D">
        <w:rPr>
          <w:rFonts w:eastAsia="Symbol" w:cstheme="minorHAnsi"/>
          <w:szCs w:val="24"/>
        </w:rPr>
        <w:t xml:space="preserve"> the technical information concerning operation of the </w:t>
      </w:r>
      <w:bookmarkStart w:id="297" w:name="descriptionofsystem2"/>
      <w:bookmarkEnd w:id="297"/>
      <w:r w:rsidR="003D15D3" w:rsidRPr="00ED340D">
        <w:rPr>
          <w:rFonts w:eastAsia="Symbol" w:cstheme="minorHAnsi"/>
          <w:szCs w:val="24"/>
        </w:rPr>
        <w:t>Eligibility System</w:t>
      </w:r>
      <w:r w:rsidRPr="00ED340D" w:rsidDel="003D15D3">
        <w:rPr>
          <w:rFonts w:eastAsia="Symbol" w:cstheme="minorHAnsi"/>
          <w:szCs w:val="24"/>
        </w:rPr>
        <w:t xml:space="preserve"> </w:t>
      </w:r>
      <w:r w:rsidRPr="00ED340D">
        <w:rPr>
          <w:rFonts w:eastAsia="Symbol" w:cstheme="minorHAnsi"/>
          <w:szCs w:val="24"/>
        </w:rPr>
        <w:t>including but not limited to, server specifications, Internet connection information, personnel requirements and software implementations</w:t>
      </w:r>
    </w:p>
    <w:p w14:paraId="7BA8E8AB" w14:textId="1464FFFF"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Identifying any commercially available software, by vendor and version number, integrated into the Applications and describing the </w:t>
      </w:r>
      <w:proofErr w:type="gramStart"/>
      <w:r w:rsidRPr="00ED340D">
        <w:rPr>
          <w:rFonts w:eastAsia="Symbol" w:cstheme="minorHAnsi"/>
          <w:szCs w:val="24"/>
        </w:rPr>
        <w:t>particular functionality</w:t>
      </w:r>
      <w:proofErr w:type="gramEnd"/>
      <w:r w:rsidRPr="00ED340D">
        <w:rPr>
          <w:rFonts w:eastAsia="Symbol" w:cstheme="minorHAnsi"/>
          <w:szCs w:val="24"/>
        </w:rPr>
        <w:t xml:space="preserve"> of any software that is proprietary to the Licensor</w:t>
      </w:r>
    </w:p>
    <w:p w14:paraId="19F2F3CA" w14:textId="0D0D508F"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Maintaining the host site, with the cost for such support, maintenance, and hosting for years following the initial </w:t>
      </w:r>
      <w:bookmarkStart w:id="298" w:name="lengthofterm2"/>
      <w:bookmarkEnd w:id="298"/>
      <w:r w:rsidRPr="00ED340D">
        <w:rPr>
          <w:rFonts w:eastAsia="Symbol" w:cstheme="minorHAnsi"/>
          <w:szCs w:val="24"/>
        </w:rPr>
        <w:t>five (5) year period not increasing annually beyond three percent (3%) or the percent increase in the consumer price index for all Urban Consumers, US City Average (C.P.I.-U) for the preceding year, whichever is less</w:t>
      </w:r>
    </w:p>
    <w:p w14:paraId="187F560A" w14:textId="2F5409EA"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Providing 24x7x365 support of the site</w:t>
      </w:r>
    </w:p>
    <w:p w14:paraId="68148650" w14:textId="04864D67"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Providing redundant internet connections</w:t>
      </w:r>
      <w:r w:rsidRPr="00ED340D" w:rsidDel="00944E39">
        <w:rPr>
          <w:rFonts w:eastAsia="Symbol" w:cstheme="minorHAnsi"/>
          <w:szCs w:val="24"/>
        </w:rPr>
        <w:t xml:space="preserve"> </w:t>
      </w:r>
    </w:p>
    <w:p w14:paraId="76718C3E" w14:textId="72E2DEB2"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Providing Transport Layer Security (“TLS”) secure server support</w:t>
      </w:r>
    </w:p>
    <w:p w14:paraId="7D1E16EA" w14:textId="5D467427"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Maintaining sufficient bandwidth and server capacity to meet </w:t>
      </w:r>
      <w:bookmarkStart w:id="299" w:name="agencycode27"/>
      <w:bookmarkEnd w:id="299"/>
      <w:r w:rsidRPr="00ED340D">
        <w:rPr>
          <w:rFonts w:eastAsia="Symbol" w:cstheme="minorHAnsi"/>
          <w:szCs w:val="24"/>
        </w:rPr>
        <w:t>DOM’s and Active Users’ demand as it may fluctuate and increase during the term of this Agreement, and</w:t>
      </w:r>
    </w:p>
    <w:p w14:paraId="0661FA89" w14:textId="1384809B"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Ensuring that all Licensee data remains within the continental United States</w:t>
      </w:r>
    </w:p>
    <w:p w14:paraId="77D5000E" w14:textId="77777777"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Partitioning Licensee’s data from other customer data so Licensee’s access is not impaired due to e-discovery, seizure, or the like, and</w:t>
      </w:r>
    </w:p>
    <w:p w14:paraId="41701252" w14:textId="77777777" w:rsidR="00152D30" w:rsidRPr="00ED340D" w:rsidRDefault="00152D30" w:rsidP="003907AF">
      <w:pPr>
        <w:numPr>
          <w:ilvl w:val="0"/>
          <w:numId w:val="1"/>
        </w:numPr>
        <w:tabs>
          <w:tab w:val="clear" w:pos="720"/>
          <w:tab w:val="left" w:pos="2160"/>
        </w:tabs>
        <w:spacing w:before="40" w:after="200" w:line="240" w:lineRule="auto"/>
        <w:ind w:hanging="360"/>
        <w:jc w:val="both"/>
        <w:rPr>
          <w:rFonts w:eastAsia="Symbol" w:cstheme="minorHAnsi"/>
          <w:szCs w:val="24"/>
        </w:rPr>
      </w:pPr>
      <w:r w:rsidRPr="00ED340D">
        <w:rPr>
          <w:rFonts w:eastAsia="Symbol" w:cstheme="minorHAnsi"/>
          <w:szCs w:val="24"/>
        </w:rPr>
        <w:t xml:space="preserve">Ensuring that upon termination or expiration of this Agreement that transition from the Licensor to </w:t>
      </w:r>
      <w:bookmarkStart w:id="300" w:name="agencycode28"/>
      <w:bookmarkEnd w:id="300"/>
      <w:r w:rsidRPr="00ED340D">
        <w:rPr>
          <w:rFonts w:eastAsia="Symbol" w:cstheme="minorHAnsi"/>
          <w:szCs w:val="24"/>
        </w:rPr>
        <w:t xml:space="preserve">DOM or to a successor host will be accomplished at no expense to </w:t>
      </w:r>
      <w:bookmarkStart w:id="301" w:name="agencycode29"/>
      <w:bookmarkEnd w:id="301"/>
      <w:r w:rsidRPr="00ED340D">
        <w:rPr>
          <w:rFonts w:eastAsia="Symbol" w:cstheme="minorHAnsi"/>
          <w:szCs w:val="24"/>
        </w:rPr>
        <w:t>DOM.</w:t>
      </w:r>
    </w:p>
    <w:p w14:paraId="3A2B51E3" w14:textId="45F32F0E" w:rsidR="00152D30" w:rsidRPr="00ED340D" w:rsidRDefault="00E7428A" w:rsidP="003D61A5">
      <w:pPr>
        <w:pStyle w:val="CalibriLevel2"/>
        <w:numPr>
          <w:ilvl w:val="0"/>
          <w:numId w:val="0"/>
        </w:numPr>
        <w:rPr>
          <w:rFonts w:eastAsia="Symbol"/>
          <w:sz w:val="24"/>
        </w:rPr>
      </w:pPr>
      <w:r w:rsidRPr="00ED340D">
        <w:rPr>
          <w:rFonts w:eastAsia="Symbol"/>
          <w:b/>
          <w:sz w:val="24"/>
        </w:rPr>
        <w:t>3.3</w:t>
      </w:r>
      <w:r w:rsidR="007E5069" w:rsidRPr="00ED340D">
        <w:rPr>
          <w:rFonts w:eastAsia="Symbol"/>
          <w:sz w:val="24"/>
        </w:rPr>
        <w:tab/>
      </w:r>
      <w:r w:rsidR="00152D30" w:rsidRPr="00ED340D">
        <w:rPr>
          <w:rFonts w:eastAsia="Symbol"/>
          <w:sz w:val="24"/>
        </w:rPr>
        <w:t xml:space="preserve">In the event Licensor creates any revisions to or upgrades of the system, Licensor shall provide DOM thirty (30) days written notification of such revision or upgrade, and shall, upon request of </w:t>
      </w:r>
      <w:bookmarkStart w:id="302" w:name="agencycode31"/>
      <w:bookmarkEnd w:id="302"/>
      <w:r w:rsidR="00152D30" w:rsidRPr="00ED340D">
        <w:rPr>
          <w:rFonts w:eastAsia="Symbol"/>
          <w:sz w:val="24"/>
        </w:rPr>
        <w:t xml:space="preserve">DOM, furnish such revision or upgrade to </w:t>
      </w:r>
      <w:bookmarkStart w:id="303" w:name="agencycode32"/>
      <w:bookmarkEnd w:id="303"/>
      <w:r w:rsidR="00152D30" w:rsidRPr="00ED340D">
        <w:rPr>
          <w:rFonts w:eastAsia="Symbol"/>
          <w:sz w:val="24"/>
        </w:rPr>
        <w:t>DOM free of charge as part of the SaaS fees.</w:t>
      </w:r>
    </w:p>
    <w:p w14:paraId="03701D34" w14:textId="77777777" w:rsidR="00152D30" w:rsidRPr="00541223" w:rsidRDefault="00152D30" w:rsidP="003907AF">
      <w:pPr>
        <w:pStyle w:val="CalibriLevel1"/>
        <w:numPr>
          <w:ilvl w:val="0"/>
          <w:numId w:val="0"/>
        </w:numPr>
        <w:ind w:left="720" w:hanging="720"/>
        <w:jc w:val="both"/>
        <w:rPr>
          <w:rFonts w:eastAsia="Symbol"/>
          <w:b/>
          <w:sz w:val="24"/>
        </w:rPr>
      </w:pPr>
      <w:r w:rsidRPr="00541223">
        <w:rPr>
          <w:rFonts w:eastAsia="Symbol"/>
          <w:b/>
          <w:sz w:val="24"/>
        </w:rPr>
        <w:t>ARTICLE 4</w:t>
      </w:r>
      <w:r w:rsidRPr="00541223">
        <w:rPr>
          <w:rFonts w:eastAsia="Symbol"/>
          <w:b/>
          <w:sz w:val="24"/>
        </w:rPr>
        <w:tab/>
        <w:t xml:space="preserve">SCOPE OF LICENSE AND RIGHT TO USE </w:t>
      </w:r>
    </w:p>
    <w:p w14:paraId="7F1D16F3" w14:textId="76FEFBBB" w:rsidR="00152D30" w:rsidRPr="00ED340D" w:rsidRDefault="007E5069" w:rsidP="003D61A5">
      <w:pPr>
        <w:pStyle w:val="CalibriLevel2"/>
        <w:numPr>
          <w:ilvl w:val="0"/>
          <w:numId w:val="0"/>
        </w:numPr>
        <w:rPr>
          <w:rFonts w:eastAsia="Symbol"/>
          <w:sz w:val="24"/>
        </w:rPr>
      </w:pPr>
      <w:r w:rsidRPr="00ED340D">
        <w:rPr>
          <w:rFonts w:eastAsia="Symbol"/>
          <w:b/>
          <w:sz w:val="24"/>
        </w:rPr>
        <w:t>4.1</w:t>
      </w:r>
      <w:r w:rsidRPr="00ED340D">
        <w:rPr>
          <w:rFonts w:eastAsia="Symbol"/>
          <w:sz w:val="24"/>
        </w:rPr>
        <w:tab/>
      </w:r>
      <w:r w:rsidR="00152D30" w:rsidRPr="00ED340D">
        <w:rPr>
          <w:rFonts w:eastAsia="Symbol"/>
          <w:sz w:val="24"/>
        </w:rPr>
        <w:t xml:space="preserve">Subject to the terms and conditions of this Agreement, Licensor hereby grants to Licensee a non-exclusive and non-transferable license to access the Applications over the Internet and to use it for Licensee’s business operations and use it on the Licensor’s host server for the Initial Term of the Agreement and any subsequent renewal terms in accordance with, and subject to, the terms and conditions set forth in this Agreement. Licensee and Active Users are granted access to the Applications and Services twenty-four (24) hours a day, seven (7) days a week, three </w:t>
      </w:r>
      <w:r w:rsidR="00152D30" w:rsidRPr="00ED340D">
        <w:rPr>
          <w:rFonts w:eastAsia="Symbol"/>
          <w:sz w:val="24"/>
        </w:rPr>
        <w:lastRenderedPageBreak/>
        <w:t xml:space="preserve">hundred and </w:t>
      </w:r>
      <w:r w:rsidR="006D1E6F" w:rsidRPr="00ED340D">
        <w:rPr>
          <w:rFonts w:eastAsia="Symbol"/>
          <w:sz w:val="24"/>
        </w:rPr>
        <w:t>sixty-five</w:t>
      </w:r>
      <w:r w:rsidR="00152D30" w:rsidRPr="00ED340D">
        <w:rPr>
          <w:rFonts w:eastAsia="Symbol"/>
          <w:sz w:val="24"/>
        </w:rPr>
        <w:t xml:space="preserve"> (365) days a year, subject to regularly scheduled maintenance and required repairs. The terms and conditions of this Agreement will apply to any enhancements or additional software products Licensee may procure from Licensor.</w:t>
      </w:r>
    </w:p>
    <w:p w14:paraId="0067C517" w14:textId="5C73EF1F" w:rsidR="00152D30" w:rsidRPr="00ED340D" w:rsidRDefault="007E5069" w:rsidP="003D61A5">
      <w:pPr>
        <w:pStyle w:val="CalibriLevel2"/>
        <w:numPr>
          <w:ilvl w:val="0"/>
          <w:numId w:val="0"/>
        </w:numPr>
        <w:rPr>
          <w:rFonts w:eastAsia="Symbol"/>
          <w:sz w:val="24"/>
        </w:rPr>
      </w:pPr>
      <w:r w:rsidRPr="00ED340D">
        <w:rPr>
          <w:rFonts w:eastAsia="Symbol"/>
          <w:b/>
          <w:sz w:val="24"/>
        </w:rPr>
        <w:t>4.2</w:t>
      </w:r>
      <w:r w:rsidRPr="00ED340D">
        <w:rPr>
          <w:rFonts w:eastAsia="Symbol"/>
          <w:b/>
          <w:sz w:val="24"/>
        </w:rPr>
        <w:tab/>
      </w:r>
      <w:r w:rsidRPr="00ED340D">
        <w:rPr>
          <w:rFonts w:eastAsia="Symbol"/>
          <w:sz w:val="24"/>
        </w:rPr>
        <w:t xml:space="preserve"> </w:t>
      </w:r>
      <w:r w:rsidR="00152D30" w:rsidRPr="00ED340D">
        <w:rPr>
          <w:rFonts w:eastAsia="Symbol"/>
          <w:sz w:val="24"/>
        </w:rPr>
        <w:t>Licensor will provide Licensee storage space on and access to Licensor’s Applications via the Internet and provide Internet access to the Applications and Cloud Services to the Active Users through Licensor’s site (“SaaS Services”).</w:t>
      </w:r>
    </w:p>
    <w:p w14:paraId="3EF9F4F9" w14:textId="04BD1FB4" w:rsidR="00152D30" w:rsidRPr="00ED340D" w:rsidRDefault="007E5069" w:rsidP="003D61A5">
      <w:pPr>
        <w:pStyle w:val="CalibriLevel2"/>
        <w:numPr>
          <w:ilvl w:val="0"/>
          <w:numId w:val="0"/>
        </w:numPr>
        <w:rPr>
          <w:rFonts w:eastAsia="Symbol"/>
          <w:sz w:val="24"/>
        </w:rPr>
      </w:pPr>
      <w:r w:rsidRPr="00ED340D">
        <w:rPr>
          <w:rFonts w:eastAsia="Symbol"/>
          <w:b/>
          <w:sz w:val="24"/>
        </w:rPr>
        <w:t>4.3</w:t>
      </w:r>
      <w:r w:rsidRPr="00ED340D">
        <w:rPr>
          <w:rFonts w:eastAsia="Symbol"/>
          <w:sz w:val="24"/>
        </w:rPr>
        <w:tab/>
      </w:r>
      <w:r w:rsidR="00152D30" w:rsidRPr="00ED340D">
        <w:rPr>
          <w:rFonts w:eastAsia="Symbol"/>
          <w:sz w:val="24"/>
        </w:rPr>
        <w:t xml:space="preserve">In connection with the SaaS Services, Licensor will provide and maintain all Applications and hardware, including, but not limited to, the server hardware and software, telecommunications hardware and software, security hardware and software and other software that is reasonably necessary to operate and maintain the Services. </w:t>
      </w:r>
    </w:p>
    <w:p w14:paraId="77C0D675" w14:textId="1B69D68A" w:rsidR="00152D30" w:rsidRPr="00ED340D" w:rsidRDefault="007E5069" w:rsidP="003D61A5">
      <w:pPr>
        <w:pStyle w:val="CalibriLevel2"/>
        <w:numPr>
          <w:ilvl w:val="0"/>
          <w:numId w:val="0"/>
        </w:numPr>
        <w:rPr>
          <w:rFonts w:eastAsia="Symbol"/>
          <w:sz w:val="24"/>
        </w:rPr>
      </w:pPr>
      <w:r w:rsidRPr="00ED340D">
        <w:rPr>
          <w:rFonts w:eastAsia="Symbol"/>
          <w:b/>
          <w:sz w:val="24"/>
        </w:rPr>
        <w:t>4.4</w:t>
      </w:r>
      <w:r w:rsidRPr="00ED340D">
        <w:rPr>
          <w:rFonts w:eastAsia="Symbol"/>
          <w:sz w:val="24"/>
        </w:rPr>
        <w:tab/>
      </w:r>
      <w:r w:rsidR="00152D30" w:rsidRPr="00ED340D">
        <w:rPr>
          <w:rFonts w:eastAsia="Symbol"/>
          <w:sz w:val="24"/>
        </w:rPr>
        <w:t xml:space="preserve">The Applications and Services will be accessible at least 99.99% of the time, twenty-four (24) hours a day, seven (7) days a week, except for scheduled maintenance and required repairs, and except for any loss or interruption of the SaaS Services due to causes beyond the control of Licensor. </w:t>
      </w:r>
      <w:proofErr w:type="gramStart"/>
      <w:r w:rsidR="00152D30" w:rsidRPr="00ED340D">
        <w:rPr>
          <w:rFonts w:eastAsia="Symbol"/>
          <w:sz w:val="24"/>
        </w:rPr>
        <w:t>In the event that</w:t>
      </w:r>
      <w:proofErr w:type="gramEnd"/>
      <w:r w:rsidR="00152D30" w:rsidRPr="00ED340D">
        <w:rPr>
          <w:rFonts w:eastAsia="Symbol"/>
          <w:sz w:val="24"/>
        </w:rPr>
        <w:t xml:space="preserve"> </w:t>
      </w:r>
      <w:bookmarkStart w:id="304" w:name="agencycode33"/>
      <w:bookmarkEnd w:id="304"/>
      <w:r w:rsidR="00152D30" w:rsidRPr="00ED340D">
        <w:rPr>
          <w:rFonts w:eastAsia="Symbol"/>
          <w:sz w:val="24"/>
        </w:rPr>
        <w:t xml:space="preserve">DOM or an Active User is unable to achieve the 99.99% application availability during any given month, excluding scheduled maintenance, required repairs, and unavailability due to causes beyond the control of Licensor, the Licensor shall reimburse DOM twenty-five percent (25%) of the monthly SaaS hosting fees for each twenty-four (24) hour day during which there were any incidents of unavailability. Licensor shall maintain the server at a secured location with restricted access. </w:t>
      </w:r>
    </w:p>
    <w:p w14:paraId="0A1213E2" w14:textId="38ED5535" w:rsidR="00152D30" w:rsidRPr="00ED340D" w:rsidRDefault="007E5069" w:rsidP="003D61A5">
      <w:pPr>
        <w:pStyle w:val="CalibriLevel2"/>
        <w:numPr>
          <w:ilvl w:val="0"/>
          <w:numId w:val="0"/>
        </w:numPr>
        <w:rPr>
          <w:rFonts w:eastAsia="Symbol"/>
          <w:sz w:val="24"/>
        </w:rPr>
      </w:pPr>
      <w:r w:rsidRPr="00ED340D">
        <w:rPr>
          <w:rFonts w:eastAsia="Symbol"/>
          <w:b/>
          <w:sz w:val="24"/>
        </w:rPr>
        <w:t>4.5</w:t>
      </w:r>
      <w:r w:rsidRPr="00ED340D">
        <w:rPr>
          <w:rFonts w:eastAsia="Symbol"/>
          <w:sz w:val="24"/>
        </w:rPr>
        <w:tab/>
      </w:r>
      <w:r w:rsidR="00152D30" w:rsidRPr="00ED340D">
        <w:rPr>
          <w:rFonts w:eastAsia="Symbol"/>
          <w:sz w:val="24"/>
        </w:rPr>
        <w:t>Licensor shall provide the Licensee with its standard managed firewall service, which shall enable secure delivery of Licensor’s Services using fully redundant hardware-based firewalls. Licensor’s managed firewall service will be available twenty-four (24) hours a day, seven (7) days a week.</w:t>
      </w:r>
    </w:p>
    <w:p w14:paraId="530AA915" w14:textId="3D027B7C" w:rsidR="00152D30" w:rsidRPr="00ED340D" w:rsidRDefault="007E5069" w:rsidP="0CEF3C4A">
      <w:pPr>
        <w:pStyle w:val="CalibriLevel2"/>
        <w:numPr>
          <w:ilvl w:val="1"/>
          <w:numId w:val="0"/>
        </w:numPr>
        <w:rPr>
          <w:rFonts w:eastAsia="Symbol"/>
          <w:sz w:val="24"/>
        </w:rPr>
      </w:pPr>
      <w:r w:rsidRPr="00ED340D">
        <w:rPr>
          <w:rFonts w:eastAsia="Symbol"/>
          <w:b/>
          <w:sz w:val="24"/>
        </w:rPr>
        <w:t>4.6</w:t>
      </w:r>
      <w:r>
        <w:rPr>
          <w:rFonts w:eastAsia="Symbol"/>
        </w:rPr>
        <w:tab/>
      </w:r>
      <w:r w:rsidR="00152D30" w:rsidRPr="00ED340D">
        <w:rPr>
          <w:rFonts w:eastAsia="Symbol"/>
          <w:sz w:val="24"/>
        </w:rPr>
        <w:t>The use of the Services by Active Users will be governed solely by the terms and conditions of this Agreement.</w:t>
      </w:r>
    </w:p>
    <w:p w14:paraId="3FB7AF1C" w14:textId="23D367BC" w:rsidR="4B81BE89" w:rsidRDefault="4B81BE89" w:rsidP="0CEF3C4A">
      <w:pPr>
        <w:pStyle w:val="CalibriLevel2"/>
        <w:numPr>
          <w:ilvl w:val="1"/>
          <w:numId w:val="0"/>
        </w:numPr>
        <w:rPr>
          <w:rFonts w:ascii="Calibri" w:hAnsi="Calibri" w:cs="Calibri Light"/>
          <w:sz w:val="24"/>
        </w:rPr>
      </w:pPr>
      <w:r w:rsidRPr="004F2EF7">
        <w:rPr>
          <w:rFonts w:ascii="Calibri" w:hAnsi="Calibri" w:cs="Calibri Light"/>
          <w:b/>
          <w:bCs/>
          <w:sz w:val="24"/>
        </w:rPr>
        <w:t>4.7</w:t>
      </w:r>
      <w:r>
        <w:tab/>
      </w:r>
      <w:r w:rsidRPr="0CEF3C4A">
        <w:rPr>
          <w:rFonts w:ascii="Calibri" w:hAnsi="Calibri" w:cs="Calibri Light"/>
          <w:sz w:val="24"/>
        </w:rPr>
        <w:t xml:space="preserve">Pursuant to 45 C.F.R. 95.617, </w:t>
      </w:r>
      <w:r w:rsidR="013500C1" w:rsidRPr="0CEF3C4A">
        <w:rPr>
          <w:rFonts w:ascii="Calibri" w:hAnsi="Calibri" w:cs="Calibri Light"/>
          <w:sz w:val="24"/>
        </w:rPr>
        <w:t>Licensor agrees that</w:t>
      </w:r>
      <w:r w:rsidR="7CDA3BDA" w:rsidRPr="0CEF3C4A">
        <w:rPr>
          <w:rFonts w:ascii="Calibri" w:hAnsi="Calibri" w:cs="Calibri Light"/>
          <w:sz w:val="24"/>
        </w:rPr>
        <w:t>:</w:t>
      </w:r>
    </w:p>
    <w:p w14:paraId="115423FA" w14:textId="4D6B2DC3" w:rsidR="5B0B41DF" w:rsidRDefault="5348CC05" w:rsidP="005F4644">
      <w:pPr>
        <w:pStyle w:val="CalibriLevel2"/>
        <w:numPr>
          <w:ilvl w:val="1"/>
          <w:numId w:val="0"/>
        </w:numPr>
        <w:ind w:firstLine="720"/>
        <w:rPr>
          <w:rFonts w:ascii="Calibri" w:hAnsi="Calibri" w:cs="Calibri Light"/>
          <w:sz w:val="24"/>
        </w:rPr>
      </w:pPr>
      <w:r w:rsidRPr="7AC4AAA6">
        <w:rPr>
          <w:rFonts w:ascii="Calibri" w:hAnsi="Calibri" w:cs="Calibri Light"/>
          <w:sz w:val="24"/>
        </w:rPr>
        <w:t>(a)</w:t>
      </w:r>
      <w:r w:rsidR="5B0B41DF">
        <w:tab/>
      </w:r>
      <w:r w:rsidR="04621BCC" w:rsidRPr="7AC4AAA6">
        <w:rPr>
          <w:rFonts w:ascii="Calibri" w:hAnsi="Calibri" w:cs="Calibri Light"/>
          <w:sz w:val="24"/>
        </w:rPr>
        <w:t>DOM shall have all ownership rights in software or modifications thereof and associated documentation designed, developed, or installed with federal</w:t>
      </w:r>
      <w:r w:rsidR="005F4644">
        <w:rPr>
          <w:rFonts w:ascii="Calibri" w:hAnsi="Calibri" w:cs="Calibri Light"/>
          <w:sz w:val="24"/>
        </w:rPr>
        <w:t xml:space="preserve"> </w:t>
      </w:r>
      <w:r w:rsidR="04621BCC" w:rsidRPr="7AC4AAA6">
        <w:rPr>
          <w:rFonts w:ascii="Calibri" w:hAnsi="Calibri" w:cs="Calibri Light"/>
          <w:sz w:val="24"/>
        </w:rPr>
        <w:t>financial participation (FFP</w:t>
      </w:r>
      <w:proofErr w:type="gramStart"/>
      <w:r w:rsidR="04621BCC" w:rsidRPr="7AC4AAA6">
        <w:rPr>
          <w:rFonts w:ascii="Calibri" w:hAnsi="Calibri" w:cs="Calibri Light"/>
          <w:sz w:val="24"/>
        </w:rPr>
        <w:t>)</w:t>
      </w:r>
      <w:r w:rsidR="1FE80002" w:rsidRPr="7AC4AAA6">
        <w:rPr>
          <w:rFonts w:ascii="Calibri" w:hAnsi="Calibri" w:cs="Calibri Light"/>
          <w:sz w:val="24"/>
        </w:rPr>
        <w:t>;</w:t>
      </w:r>
      <w:proofErr w:type="gramEnd"/>
    </w:p>
    <w:p w14:paraId="71BEC57B" w14:textId="10E47468" w:rsidR="4AB502E2" w:rsidRDefault="4AB502E2" w:rsidP="005F4644">
      <w:pPr>
        <w:pStyle w:val="CalibriLevel2"/>
        <w:numPr>
          <w:ilvl w:val="1"/>
          <w:numId w:val="0"/>
        </w:numPr>
        <w:rPr>
          <w:rFonts w:ascii="Calibri" w:hAnsi="Calibri" w:cs="Calibri Light"/>
          <w:sz w:val="24"/>
        </w:rPr>
      </w:pPr>
      <w:r>
        <w:tab/>
      </w:r>
      <w:r w:rsidRPr="0CEF3C4A">
        <w:rPr>
          <w:rFonts w:ascii="Calibri" w:hAnsi="Calibri" w:cs="Calibri Light"/>
          <w:sz w:val="24"/>
        </w:rPr>
        <w:t>(b)</w:t>
      </w:r>
      <w:r>
        <w:tab/>
      </w:r>
      <w:r w:rsidR="3D383202" w:rsidRPr="0CEF3C4A">
        <w:rPr>
          <w:rFonts w:ascii="Calibri" w:hAnsi="Calibri" w:cs="Calibri Light"/>
          <w:sz w:val="24"/>
        </w:rPr>
        <w:t>The Federal government reserves a royalty-free, non-exclusive, and irrevocable</w:t>
      </w:r>
      <w:r w:rsidR="005F4644">
        <w:rPr>
          <w:rFonts w:ascii="Calibri" w:hAnsi="Calibri" w:cs="Calibri Light"/>
          <w:sz w:val="24"/>
        </w:rPr>
        <w:t xml:space="preserve"> </w:t>
      </w:r>
      <w:r w:rsidR="3D383202" w:rsidRPr="0CEF3C4A">
        <w:rPr>
          <w:rFonts w:ascii="Calibri" w:hAnsi="Calibri" w:cs="Calibri Light"/>
          <w:sz w:val="24"/>
        </w:rPr>
        <w:t>license to reproduce, publish, or otherwise use and to authorize others to use for</w:t>
      </w:r>
      <w:r w:rsidR="005F4644">
        <w:rPr>
          <w:rFonts w:ascii="Calibri" w:hAnsi="Calibri" w:cs="Calibri Light"/>
          <w:sz w:val="24"/>
        </w:rPr>
        <w:t xml:space="preserve"> </w:t>
      </w:r>
      <w:r w:rsidR="3D383202" w:rsidRPr="0CEF3C4A">
        <w:rPr>
          <w:rFonts w:ascii="Calibri" w:hAnsi="Calibri" w:cs="Calibri Light"/>
          <w:sz w:val="24"/>
        </w:rPr>
        <w:t>Federal govern</w:t>
      </w:r>
      <w:r w:rsidR="5ECCF60C" w:rsidRPr="0CEF3C4A">
        <w:rPr>
          <w:rFonts w:ascii="Calibri" w:hAnsi="Calibri" w:cs="Calibri Light"/>
          <w:sz w:val="24"/>
        </w:rPr>
        <w:t>ment purposes, such software, modifications, and documentation</w:t>
      </w:r>
      <w:r w:rsidR="3711BC62" w:rsidRPr="0CEF3C4A">
        <w:rPr>
          <w:rFonts w:ascii="Calibri" w:hAnsi="Calibri" w:cs="Calibri Light"/>
          <w:sz w:val="24"/>
        </w:rPr>
        <w:t>; and</w:t>
      </w:r>
    </w:p>
    <w:p w14:paraId="4E82A9C1" w14:textId="7C07A9A1" w:rsidR="3711BC62" w:rsidRDefault="3711BC62" w:rsidP="005F4644">
      <w:pPr>
        <w:pStyle w:val="CalibriLevel2"/>
        <w:numPr>
          <w:ilvl w:val="1"/>
          <w:numId w:val="0"/>
        </w:numPr>
        <w:ind w:firstLine="720"/>
        <w:rPr>
          <w:rFonts w:ascii="Calibri" w:hAnsi="Calibri" w:cs="Calibri Light"/>
          <w:sz w:val="24"/>
        </w:rPr>
      </w:pPr>
      <w:r w:rsidRPr="0CEF3C4A">
        <w:rPr>
          <w:rFonts w:ascii="Calibri" w:hAnsi="Calibri" w:cs="Calibri Light"/>
          <w:sz w:val="24"/>
        </w:rPr>
        <w:t>(c)</w:t>
      </w:r>
      <w:r>
        <w:tab/>
      </w:r>
      <w:r w:rsidRPr="0CEF3C4A">
        <w:rPr>
          <w:rFonts w:ascii="Calibri" w:hAnsi="Calibri" w:cs="Calibri Light"/>
          <w:sz w:val="24"/>
        </w:rPr>
        <w:t>Proprietary operating/vendor software packages which are provided at</w:t>
      </w:r>
      <w:r w:rsidR="1BB1155E" w:rsidRPr="0CEF3C4A">
        <w:rPr>
          <w:rFonts w:ascii="Calibri" w:hAnsi="Calibri" w:cs="Calibri Light"/>
          <w:sz w:val="24"/>
        </w:rPr>
        <w:t xml:space="preserve"> </w:t>
      </w:r>
      <w:r w:rsidR="5F0C3D81" w:rsidRPr="0CEF3C4A">
        <w:rPr>
          <w:rFonts w:ascii="Calibri" w:hAnsi="Calibri" w:cs="Calibri Light"/>
          <w:sz w:val="24"/>
        </w:rPr>
        <w:t>e</w:t>
      </w:r>
      <w:r w:rsidRPr="0CEF3C4A">
        <w:rPr>
          <w:rFonts w:ascii="Calibri" w:hAnsi="Calibri" w:cs="Calibri Light"/>
          <w:sz w:val="24"/>
        </w:rPr>
        <w:t>stablished cat</w:t>
      </w:r>
      <w:r w:rsidR="004F2EF7">
        <w:rPr>
          <w:rFonts w:ascii="Calibri" w:hAnsi="Calibri" w:cs="Calibri Light"/>
          <w:sz w:val="24"/>
        </w:rPr>
        <w:t>a</w:t>
      </w:r>
      <w:r w:rsidRPr="0CEF3C4A">
        <w:rPr>
          <w:rFonts w:ascii="Calibri" w:hAnsi="Calibri" w:cs="Calibri Light"/>
          <w:sz w:val="24"/>
        </w:rPr>
        <w:t xml:space="preserve">log or market prices and sold or leased to the </w:t>
      </w:r>
      <w:proofErr w:type="gramStart"/>
      <w:r w:rsidRPr="0CEF3C4A">
        <w:rPr>
          <w:rFonts w:ascii="Calibri" w:hAnsi="Calibri" w:cs="Calibri Light"/>
          <w:sz w:val="24"/>
        </w:rPr>
        <w:t>general public</w:t>
      </w:r>
      <w:proofErr w:type="gramEnd"/>
      <w:r w:rsidRPr="0CEF3C4A">
        <w:rPr>
          <w:rFonts w:ascii="Calibri" w:hAnsi="Calibri" w:cs="Calibri Light"/>
          <w:sz w:val="24"/>
        </w:rPr>
        <w:t xml:space="preserve"> shall</w:t>
      </w:r>
      <w:r w:rsidR="005F4644">
        <w:t xml:space="preserve"> </w:t>
      </w:r>
      <w:r w:rsidRPr="0CEF3C4A">
        <w:rPr>
          <w:rFonts w:ascii="Calibri" w:hAnsi="Calibri" w:cs="Calibri Light"/>
          <w:sz w:val="24"/>
        </w:rPr>
        <w:t xml:space="preserve">not be subject to the ownership provisions in paragraphs (a) or </w:t>
      </w:r>
      <w:r w:rsidR="4DD75DC3" w:rsidRPr="0CEF3C4A">
        <w:rPr>
          <w:rFonts w:ascii="Calibri" w:hAnsi="Calibri" w:cs="Calibri Light"/>
          <w:sz w:val="24"/>
        </w:rPr>
        <w:t xml:space="preserve">(b) of this </w:t>
      </w:r>
      <w:r>
        <w:tab/>
      </w:r>
      <w:r w:rsidR="4DD75DC3" w:rsidRPr="0CEF3C4A">
        <w:rPr>
          <w:rFonts w:ascii="Calibri" w:hAnsi="Calibri" w:cs="Calibri Light"/>
          <w:sz w:val="24"/>
        </w:rPr>
        <w:t xml:space="preserve">section.  </w:t>
      </w:r>
      <w:r w:rsidR="5ECCF60C" w:rsidRPr="0CEF3C4A">
        <w:rPr>
          <w:rFonts w:ascii="Calibri" w:hAnsi="Calibri" w:cs="Calibri Light"/>
          <w:sz w:val="24"/>
        </w:rPr>
        <w:t xml:space="preserve"> </w:t>
      </w:r>
    </w:p>
    <w:p w14:paraId="794DDCDE" w14:textId="0EA71420" w:rsidR="00152D30" w:rsidRPr="00ED340D" w:rsidRDefault="007E5069" w:rsidP="0CEF3C4A">
      <w:pPr>
        <w:pStyle w:val="CalibriLevel2"/>
        <w:numPr>
          <w:ilvl w:val="1"/>
          <w:numId w:val="0"/>
        </w:numPr>
        <w:rPr>
          <w:rFonts w:eastAsia="Symbol"/>
          <w:sz w:val="24"/>
        </w:rPr>
      </w:pPr>
      <w:r w:rsidRPr="00ED340D">
        <w:rPr>
          <w:rFonts w:eastAsia="Symbol"/>
          <w:b/>
          <w:sz w:val="24"/>
        </w:rPr>
        <w:lastRenderedPageBreak/>
        <w:t>4.</w:t>
      </w:r>
      <w:r w:rsidR="009C7768">
        <w:rPr>
          <w:rFonts w:eastAsia="Symbol"/>
          <w:b/>
          <w:sz w:val="24"/>
        </w:rPr>
        <w:t>8</w:t>
      </w:r>
      <w:r>
        <w:rPr>
          <w:rFonts w:eastAsia="Symbol"/>
        </w:rPr>
        <w:tab/>
      </w:r>
      <w:r w:rsidR="00152D30" w:rsidRPr="00ED340D">
        <w:rPr>
          <w:rFonts w:eastAsia="Symbol"/>
          <w:sz w:val="24"/>
        </w:rPr>
        <w:t xml:space="preserve">DOM acknowledges that Licensor retains ownership of all right, title and interest to the Services, all of which are protected by copyright and other intellectual property rights, and that, other than the express rights granted herein and under any other agreement in writing with </w:t>
      </w:r>
      <w:bookmarkStart w:id="305" w:name="agencycode36"/>
      <w:bookmarkEnd w:id="305"/>
      <w:r w:rsidR="00152D30" w:rsidRPr="00ED340D">
        <w:rPr>
          <w:rFonts w:eastAsia="Symbol"/>
          <w:sz w:val="24"/>
        </w:rPr>
        <w:t xml:space="preserve">DOM, </w:t>
      </w:r>
      <w:bookmarkStart w:id="306" w:name="agencycode37"/>
      <w:bookmarkEnd w:id="306"/>
      <w:r w:rsidR="00152D30" w:rsidRPr="00ED340D">
        <w:rPr>
          <w:rFonts w:eastAsia="Symbol"/>
          <w:sz w:val="24"/>
        </w:rPr>
        <w:t xml:space="preserve">DOM shall not obtain or claim any rights in or ownership interest to the Services or Applications or any associated intellectual property rights in any of the foregoing. </w:t>
      </w:r>
      <w:bookmarkStart w:id="307" w:name="agencycode38"/>
      <w:bookmarkEnd w:id="307"/>
      <w:r w:rsidR="00152D30" w:rsidRPr="00ED340D">
        <w:rPr>
          <w:rFonts w:eastAsia="Symbol"/>
          <w:sz w:val="24"/>
        </w:rPr>
        <w:t xml:space="preserve">DOM agrees to comply with all copyright and other intellectual property rights notices contained on or in any information obtained or accessed by </w:t>
      </w:r>
      <w:bookmarkStart w:id="308" w:name="agencycode39"/>
      <w:bookmarkEnd w:id="308"/>
      <w:r w:rsidR="00152D30" w:rsidRPr="00ED340D">
        <w:rPr>
          <w:rFonts w:eastAsia="Symbol"/>
          <w:sz w:val="24"/>
        </w:rPr>
        <w:t xml:space="preserve">DOM through the Services. </w:t>
      </w:r>
    </w:p>
    <w:p w14:paraId="32D098EA" w14:textId="77777777" w:rsidR="00152D30" w:rsidRPr="00ED340D" w:rsidRDefault="00152D30" w:rsidP="003907AF">
      <w:pPr>
        <w:pStyle w:val="CalibriLevel1"/>
        <w:numPr>
          <w:ilvl w:val="0"/>
          <w:numId w:val="0"/>
        </w:numPr>
        <w:ind w:left="720" w:hanging="720"/>
        <w:jc w:val="both"/>
        <w:rPr>
          <w:rFonts w:eastAsia="Symbol"/>
          <w:b/>
          <w:sz w:val="24"/>
        </w:rPr>
      </w:pPr>
      <w:r w:rsidRPr="00541223">
        <w:rPr>
          <w:rFonts w:eastAsia="Symbol"/>
          <w:b/>
          <w:sz w:val="24"/>
        </w:rPr>
        <w:t>A</w:t>
      </w:r>
      <w:r w:rsidRPr="00ED340D">
        <w:rPr>
          <w:rFonts w:eastAsia="Symbol"/>
          <w:b/>
          <w:sz w:val="24"/>
        </w:rPr>
        <w:t>RTICLE 5</w:t>
      </w:r>
      <w:r w:rsidRPr="00ED340D">
        <w:rPr>
          <w:rFonts w:eastAsia="Symbol"/>
          <w:b/>
          <w:sz w:val="24"/>
        </w:rPr>
        <w:tab/>
        <w:t>ACCEPTANCE</w:t>
      </w:r>
    </w:p>
    <w:p w14:paraId="07871716" w14:textId="4CBE3992" w:rsidR="00152D30" w:rsidRPr="00ED340D" w:rsidRDefault="002D7F37" w:rsidP="003D61A5">
      <w:pPr>
        <w:pStyle w:val="CalibriLevel2"/>
        <w:numPr>
          <w:ilvl w:val="0"/>
          <w:numId w:val="0"/>
        </w:numPr>
        <w:rPr>
          <w:rFonts w:eastAsia="Symbol"/>
          <w:sz w:val="24"/>
        </w:rPr>
      </w:pPr>
      <w:r w:rsidRPr="00ED340D">
        <w:rPr>
          <w:rFonts w:eastAsia="Symbol"/>
          <w:b/>
          <w:sz w:val="24"/>
        </w:rPr>
        <w:t>5.1</w:t>
      </w:r>
      <w:r w:rsidRPr="00ED340D">
        <w:rPr>
          <w:rFonts w:eastAsia="Symbol"/>
          <w:sz w:val="24"/>
        </w:rPr>
        <w:tab/>
      </w:r>
      <w:r w:rsidR="00152D30" w:rsidRPr="00ED340D">
        <w:rPr>
          <w:rFonts w:eastAsia="Symbol"/>
          <w:sz w:val="24"/>
        </w:rPr>
        <w:t>Licensor shall make the Applications and Documentation available through its Services pursuant to the delivery schedule mutually agreed to by the parties.</w:t>
      </w:r>
    </w:p>
    <w:p w14:paraId="1F612D6C" w14:textId="51A8B224" w:rsidR="00152D30" w:rsidRPr="00ED340D" w:rsidRDefault="002D7F37" w:rsidP="2584D16D">
      <w:pPr>
        <w:pStyle w:val="CalibriLevel2"/>
        <w:numPr>
          <w:ilvl w:val="1"/>
          <w:numId w:val="0"/>
        </w:numPr>
        <w:rPr>
          <w:rFonts w:eastAsia="Symbol"/>
          <w:sz w:val="24"/>
        </w:rPr>
      </w:pPr>
      <w:bookmarkStart w:id="309" w:name="agencycode40"/>
      <w:bookmarkEnd w:id="309"/>
      <w:r w:rsidRPr="00ED340D">
        <w:rPr>
          <w:rFonts w:eastAsia="Symbol"/>
          <w:b/>
          <w:sz w:val="24"/>
        </w:rPr>
        <w:t>5.2</w:t>
      </w:r>
      <w:r>
        <w:rPr>
          <w:rFonts w:eastAsia="Symbol"/>
        </w:rPr>
        <w:tab/>
      </w:r>
      <w:r w:rsidR="00152D30" w:rsidRPr="00ED340D">
        <w:rPr>
          <w:rFonts w:eastAsia="Symbol"/>
          <w:sz w:val="24"/>
        </w:rPr>
        <w:t xml:space="preserve">DOM shall have thirty (30) calendar days after the Available Date to evaluate and conduct the final acceptance testing of the Applications and Services to confirm that they perform without any defects and perform in accordance with the requirements of this Agreement. </w:t>
      </w:r>
      <w:bookmarkStart w:id="310" w:name="agencycode41"/>
      <w:bookmarkEnd w:id="310"/>
      <w:r w:rsidR="57FDA901" w:rsidRPr="2584D16D">
        <w:rPr>
          <w:rFonts w:eastAsia="Symbol"/>
          <w:sz w:val="24"/>
        </w:rPr>
        <w:t>Licensor shall participate, as agreed upon by both parties, in the acceptance testing of the Applications and Services by providing technical staff</w:t>
      </w:r>
      <w:r w:rsidR="17C13693" w:rsidRPr="2584D16D">
        <w:rPr>
          <w:rFonts w:eastAsia="Symbol"/>
          <w:sz w:val="24"/>
        </w:rPr>
        <w:t xml:space="preserve"> at DOM’s location to </w:t>
      </w:r>
      <w:proofErr w:type="gramStart"/>
      <w:r w:rsidR="17C13693" w:rsidRPr="2584D16D">
        <w:rPr>
          <w:rFonts w:eastAsia="Symbol"/>
          <w:sz w:val="24"/>
        </w:rPr>
        <w:t>provide assistance</w:t>
      </w:r>
      <w:proofErr w:type="gramEnd"/>
      <w:r w:rsidR="17C13693" w:rsidRPr="2584D16D">
        <w:rPr>
          <w:rFonts w:eastAsia="Symbol"/>
          <w:sz w:val="24"/>
        </w:rPr>
        <w:t xml:space="preserve"> in demonstrating all functions of the Applications and Services. Licensor’s official representative </w:t>
      </w:r>
      <w:r w:rsidR="65570A1F" w:rsidRPr="2584D16D">
        <w:rPr>
          <w:rFonts w:eastAsia="Symbol"/>
          <w:sz w:val="24"/>
        </w:rPr>
        <w:t>must sign off on each Application and Service to ensure that the Applications and Services meet the function</w:t>
      </w:r>
      <w:r w:rsidR="003403A3">
        <w:rPr>
          <w:rFonts w:eastAsia="Symbol"/>
          <w:sz w:val="24"/>
        </w:rPr>
        <w:t>al</w:t>
      </w:r>
      <w:r w:rsidR="65570A1F" w:rsidRPr="2584D16D">
        <w:rPr>
          <w:rFonts w:eastAsia="Symbol"/>
          <w:sz w:val="24"/>
        </w:rPr>
        <w:t xml:space="preserve"> and technical requirements. </w:t>
      </w:r>
      <w:r w:rsidR="00152D30" w:rsidRPr="00ED340D">
        <w:rPr>
          <w:rFonts w:eastAsia="Symbol"/>
          <w:sz w:val="24"/>
        </w:rPr>
        <w:t xml:space="preserve">DOM shall immediately thereafter notify Licensor of any defects in the Applications or Services which must be corrected. Thereafter, unless both parties agree to extend this period, Licensor shall have ten (10) business days in which to repair the Service or repair or replace the defective Applications, all at Licensor’s expense, and </w:t>
      </w:r>
      <w:bookmarkStart w:id="311" w:name="agencycode42"/>
      <w:bookmarkEnd w:id="311"/>
      <w:r w:rsidR="00152D30" w:rsidRPr="00ED340D">
        <w:rPr>
          <w:rFonts w:eastAsia="Symbol"/>
          <w:sz w:val="24"/>
        </w:rPr>
        <w:t>DOM</w:t>
      </w:r>
      <w:r w:rsidR="00371B41" w:rsidRPr="00ED340D">
        <w:rPr>
          <w:rFonts w:eastAsia="Symbol"/>
          <w:sz w:val="24"/>
        </w:rPr>
        <w:t xml:space="preserve"> </w:t>
      </w:r>
      <w:r w:rsidR="00152D30" w:rsidRPr="00ED340D">
        <w:rPr>
          <w:rFonts w:eastAsia="Symbol"/>
          <w:sz w:val="24"/>
        </w:rPr>
        <w:t xml:space="preserve">shall have an additional thirty (30) calendar days to evaluate the Applications and Services. In the event Licensor is unable to repair the defect within this ten (10) day period, </w:t>
      </w:r>
      <w:bookmarkStart w:id="312" w:name="agencycode43"/>
      <w:bookmarkEnd w:id="312"/>
      <w:r w:rsidR="00152D30" w:rsidRPr="00ED340D">
        <w:rPr>
          <w:rFonts w:eastAsia="Symbol"/>
          <w:sz w:val="24"/>
        </w:rPr>
        <w:t>DOM</w:t>
      </w:r>
      <w:r w:rsidR="00371B41" w:rsidRPr="00ED340D">
        <w:rPr>
          <w:rFonts w:eastAsia="Symbol"/>
          <w:sz w:val="24"/>
        </w:rPr>
        <w:t xml:space="preserve"> </w:t>
      </w:r>
      <w:r w:rsidR="00152D30" w:rsidRPr="00ED340D">
        <w:rPr>
          <w:rFonts w:eastAsia="Symbol"/>
          <w:sz w:val="24"/>
        </w:rPr>
        <w:t xml:space="preserve">may terminate this Agreement pursuant to the Termination Article herein. </w:t>
      </w:r>
    </w:p>
    <w:p w14:paraId="33A8FBED" w14:textId="77777777" w:rsidR="00152D30" w:rsidRPr="00ED340D" w:rsidRDefault="00152D30" w:rsidP="003907AF">
      <w:pPr>
        <w:pStyle w:val="CalibriLevel1"/>
        <w:numPr>
          <w:ilvl w:val="0"/>
          <w:numId w:val="0"/>
        </w:numPr>
        <w:ind w:left="720" w:hanging="720"/>
        <w:jc w:val="both"/>
        <w:rPr>
          <w:rFonts w:eastAsia="Symbol"/>
          <w:b/>
          <w:sz w:val="24"/>
        </w:rPr>
      </w:pPr>
      <w:r w:rsidRPr="00541223">
        <w:rPr>
          <w:rFonts w:eastAsia="Symbol"/>
          <w:b/>
          <w:sz w:val="24"/>
        </w:rPr>
        <w:t>A</w:t>
      </w:r>
      <w:r w:rsidRPr="00ED340D">
        <w:rPr>
          <w:rFonts w:eastAsia="Symbol"/>
          <w:b/>
          <w:sz w:val="24"/>
        </w:rPr>
        <w:t>RTICLE 6</w:t>
      </w:r>
      <w:r w:rsidRPr="00ED340D">
        <w:rPr>
          <w:rFonts w:eastAsia="Symbol"/>
          <w:b/>
          <w:sz w:val="24"/>
        </w:rPr>
        <w:tab/>
        <w:t>CONSIDERATION AND METHOD OF PAYMENT</w:t>
      </w:r>
    </w:p>
    <w:p w14:paraId="74D58BBC" w14:textId="7E1633BD" w:rsidR="00152D30" w:rsidRPr="00ED340D" w:rsidRDefault="002D7F37" w:rsidP="0CEF3C4A">
      <w:pPr>
        <w:pStyle w:val="CalibriLevel2"/>
        <w:numPr>
          <w:ilvl w:val="1"/>
          <w:numId w:val="0"/>
        </w:numPr>
        <w:rPr>
          <w:rFonts w:eastAsia="Symbol"/>
          <w:b/>
          <w:sz w:val="24"/>
        </w:rPr>
      </w:pPr>
      <w:r w:rsidRPr="00ED340D">
        <w:rPr>
          <w:rFonts w:eastAsia="Symbol"/>
          <w:b/>
          <w:sz w:val="24"/>
        </w:rPr>
        <w:t>6.1</w:t>
      </w:r>
      <w:r>
        <w:rPr>
          <w:rFonts w:eastAsia="Symbol"/>
        </w:rPr>
        <w:tab/>
      </w:r>
      <w:r w:rsidR="00152D30" w:rsidRPr="00ED340D">
        <w:rPr>
          <w:rFonts w:eastAsia="Symbol"/>
          <w:sz w:val="24"/>
        </w:rPr>
        <w:t xml:space="preserve">The total compensation to be paid to the Licensor by </w:t>
      </w:r>
      <w:bookmarkStart w:id="313" w:name="agencycode44"/>
      <w:bookmarkEnd w:id="313"/>
      <w:r w:rsidR="00152D30" w:rsidRPr="00ED340D">
        <w:rPr>
          <w:rFonts w:eastAsia="Symbol"/>
          <w:sz w:val="24"/>
        </w:rPr>
        <w:t xml:space="preserve">DOM for all Applications, development, maintenance and SaaS Services, customizations, products, </w:t>
      </w:r>
      <w:r w:rsidR="00572985">
        <w:rPr>
          <w:rFonts w:eastAsia="Symbol"/>
          <w:sz w:val="24"/>
        </w:rPr>
        <w:t>and</w:t>
      </w:r>
      <w:r w:rsidR="00152D30" w:rsidRPr="00ED340D">
        <w:rPr>
          <w:rFonts w:eastAsia="Symbol"/>
          <w:sz w:val="24"/>
        </w:rPr>
        <w:t xml:space="preserve"> performances under this Agreement shall not exceed the specified sum of </w:t>
      </w:r>
      <w:r w:rsidR="00152D30" w:rsidRPr="00ED340D">
        <w:rPr>
          <w:rFonts w:eastAsia="Symbol"/>
          <w:sz w:val="24"/>
          <w:highlight w:val="yellow"/>
        </w:rPr>
        <w:t>$TOTAL AMOUNT</w:t>
      </w:r>
      <w:r w:rsidR="00152D30" w:rsidRPr="00ED340D">
        <w:rPr>
          <w:rFonts w:eastAsia="Symbol"/>
          <w:sz w:val="24"/>
        </w:rPr>
        <w:t>, and shall be payable as set forth in the Payment Schedule attached hereto as Exhibit A.</w:t>
      </w:r>
    </w:p>
    <w:p w14:paraId="2D36C736" w14:textId="389FDCCC" w:rsidR="00152D30" w:rsidRPr="00ED340D" w:rsidRDefault="002D7F37" w:rsidP="0CEF3C4A">
      <w:pPr>
        <w:pStyle w:val="CalibriLevel2"/>
        <w:numPr>
          <w:ilvl w:val="1"/>
          <w:numId w:val="0"/>
        </w:numPr>
        <w:rPr>
          <w:rFonts w:eastAsia="Symbol"/>
          <w:sz w:val="24"/>
        </w:rPr>
      </w:pPr>
      <w:r w:rsidRPr="00ED340D">
        <w:rPr>
          <w:rFonts w:eastAsia="Symbol"/>
          <w:b/>
          <w:sz w:val="24"/>
        </w:rPr>
        <w:t>6.2</w:t>
      </w:r>
      <w:r>
        <w:rPr>
          <w:rFonts w:eastAsia="Symbol"/>
        </w:rPr>
        <w:tab/>
      </w:r>
      <w:r w:rsidR="00152D30" w:rsidRPr="00ED340D">
        <w:rPr>
          <w:rFonts w:eastAsia="Symbol"/>
          <w:sz w:val="24"/>
        </w:rPr>
        <w:t>Licensor shall submit invoices with the appropriate</w:t>
      </w:r>
      <w:r w:rsidR="760FBC47" w:rsidRPr="0CEF3C4A">
        <w:rPr>
          <w:rFonts w:eastAsia="Symbol"/>
          <w:sz w:val="24"/>
        </w:rPr>
        <w:t xml:space="preserve"> </w:t>
      </w:r>
      <w:r w:rsidR="320CC97B" w:rsidRPr="0CEF3C4A">
        <w:rPr>
          <w:rFonts w:eastAsia="Symbol"/>
          <w:sz w:val="24"/>
        </w:rPr>
        <w:t>supporting</w:t>
      </w:r>
      <w:r w:rsidR="00152D30" w:rsidRPr="00ED340D">
        <w:rPr>
          <w:rFonts w:eastAsia="Symbol"/>
          <w:sz w:val="24"/>
        </w:rPr>
        <w:t xml:space="preserve"> documentation to </w:t>
      </w:r>
      <w:bookmarkStart w:id="314" w:name="agencycode45"/>
      <w:bookmarkEnd w:id="314"/>
      <w:r w:rsidR="00152D30" w:rsidRPr="00ED340D">
        <w:rPr>
          <w:rFonts w:eastAsia="Symbol"/>
          <w:sz w:val="24"/>
        </w:rPr>
        <w:t xml:space="preserve">DOM monthly for any month in which SaaS Services and/or other services are rendered. Licensor shall submit invoices and supporting documentation to </w:t>
      </w:r>
      <w:bookmarkStart w:id="315" w:name="agencycode46"/>
      <w:bookmarkEnd w:id="315"/>
      <w:r w:rsidR="00152D30" w:rsidRPr="00ED340D">
        <w:rPr>
          <w:rFonts w:eastAsia="Symbol"/>
          <w:sz w:val="24"/>
        </w:rPr>
        <w:t xml:space="preserve">DOM electronically during the term of this Agreement using the processes and procedures identified by the State. </w:t>
      </w:r>
      <w:bookmarkStart w:id="316" w:name="agencycode47"/>
      <w:bookmarkEnd w:id="316"/>
      <w:r w:rsidR="00152D30" w:rsidRPr="00ED340D">
        <w:rPr>
          <w:rFonts w:eastAsia="Symbol"/>
          <w:sz w:val="24"/>
        </w:rPr>
        <w:t xml:space="preserve">DOM agrees to make payment in accordance with Mississippi law on “Timely Payments for Purchases by Public Bodies”, Section 31-7-301, et seq. of the 1972 Mississippi Code Annotated, as amended, which generally provides for payment of undisputed amounts by </w:t>
      </w:r>
      <w:bookmarkStart w:id="317" w:name="agencycode48"/>
      <w:bookmarkEnd w:id="317"/>
      <w:r w:rsidR="00152D30" w:rsidRPr="00ED340D">
        <w:rPr>
          <w:rFonts w:eastAsia="Symbol"/>
          <w:sz w:val="24"/>
        </w:rPr>
        <w:t xml:space="preserve">DOM within forty-five (45) days of receipt of the invoice. Licensor understands and agrees that </w:t>
      </w:r>
      <w:bookmarkStart w:id="318" w:name="agencycode49"/>
      <w:bookmarkEnd w:id="318"/>
      <w:r w:rsidR="00152D30" w:rsidRPr="00ED340D">
        <w:rPr>
          <w:rFonts w:eastAsia="Symbol"/>
          <w:sz w:val="24"/>
        </w:rPr>
        <w:t xml:space="preserve">DOM is exempt from the payment of taxes. All payments shall be in United States currency. Payments by state agencies using </w:t>
      </w:r>
      <w:r w:rsidR="00152D30" w:rsidRPr="00ED340D">
        <w:rPr>
          <w:rFonts w:eastAsia="Symbol"/>
          <w:sz w:val="24"/>
        </w:rPr>
        <w:lastRenderedPageBreak/>
        <w:t>Mississippi’s Accountability System for Government Information and Collaboration (MAGIC) shall be made and remittance information provided electronically as directed by the State. The payments by these agencies shall be deposited into the bank account of the Licensor’s choice. No payment, including final payment, shall be construed as acceptance of defective products or incomplete work, and the Licensor shall remain responsible and liable for full performance in strict compliance with the contract documents specified in the article herein titled “Entire Agreement.”</w:t>
      </w:r>
    </w:p>
    <w:p w14:paraId="76E04C82" w14:textId="0030867B" w:rsidR="00152D30" w:rsidRPr="00ED340D" w:rsidRDefault="002D7F37" w:rsidP="003D61A5">
      <w:pPr>
        <w:pStyle w:val="CalibriLevel2"/>
        <w:numPr>
          <w:ilvl w:val="0"/>
          <w:numId w:val="0"/>
        </w:numPr>
        <w:rPr>
          <w:rFonts w:eastAsia="Symbol"/>
          <w:sz w:val="24"/>
        </w:rPr>
      </w:pPr>
      <w:r w:rsidRPr="00ED340D">
        <w:rPr>
          <w:rFonts w:eastAsia="Symbol"/>
          <w:b/>
          <w:sz w:val="24"/>
        </w:rPr>
        <w:t>6.3</w:t>
      </w:r>
      <w:r w:rsidRPr="00ED340D">
        <w:rPr>
          <w:rFonts w:eastAsia="Symbol"/>
          <w:sz w:val="24"/>
        </w:rPr>
        <w:tab/>
      </w:r>
      <w:r w:rsidR="00152D30" w:rsidRPr="00ED340D">
        <w:rPr>
          <w:rFonts w:eastAsia="Symbol"/>
          <w:sz w:val="24"/>
        </w:rPr>
        <w:t xml:space="preserve">Acceptance by the Licensor of the last payment due from DOM under this Agreement shall operate as a release of all claims for money against the State by the Licensor and any subcontractors or other persons supplying labor or materials used in the performance of the work under this Agreement. </w:t>
      </w:r>
    </w:p>
    <w:p w14:paraId="6BD677F3" w14:textId="77777777" w:rsidR="00152D30" w:rsidRPr="00ED340D" w:rsidRDefault="00152D30" w:rsidP="003907AF">
      <w:pPr>
        <w:pStyle w:val="CalibriLevel1"/>
        <w:numPr>
          <w:ilvl w:val="0"/>
          <w:numId w:val="0"/>
        </w:numPr>
        <w:ind w:left="720" w:hanging="720"/>
        <w:jc w:val="both"/>
        <w:rPr>
          <w:rFonts w:eastAsia="Symbol"/>
          <w:b/>
          <w:sz w:val="24"/>
        </w:rPr>
      </w:pPr>
      <w:r w:rsidRPr="00541223">
        <w:rPr>
          <w:rFonts w:eastAsia="Symbol"/>
          <w:b/>
          <w:sz w:val="24"/>
        </w:rPr>
        <w:t>A</w:t>
      </w:r>
      <w:r w:rsidRPr="00ED340D">
        <w:rPr>
          <w:rFonts w:eastAsia="Symbol"/>
          <w:b/>
          <w:sz w:val="24"/>
        </w:rPr>
        <w:t>RTICLE 7</w:t>
      </w:r>
      <w:r w:rsidRPr="00ED340D">
        <w:rPr>
          <w:rFonts w:eastAsia="Symbol"/>
          <w:b/>
          <w:sz w:val="24"/>
        </w:rPr>
        <w:tab/>
        <w:t>WARRANTY</w:t>
      </w:r>
    </w:p>
    <w:p w14:paraId="1DC48424" w14:textId="6E7E3094" w:rsidR="00152D30" w:rsidRPr="00ED340D" w:rsidRDefault="002D7F37" w:rsidP="003D61A5">
      <w:pPr>
        <w:pStyle w:val="CalibriLevel2"/>
        <w:numPr>
          <w:ilvl w:val="0"/>
          <w:numId w:val="0"/>
        </w:numPr>
        <w:rPr>
          <w:rFonts w:eastAsia="Symbol"/>
          <w:sz w:val="24"/>
        </w:rPr>
      </w:pPr>
      <w:r w:rsidRPr="00ED340D">
        <w:rPr>
          <w:rFonts w:eastAsia="Symbol"/>
          <w:b/>
          <w:sz w:val="24"/>
        </w:rPr>
        <w:t>7.1</w:t>
      </w:r>
      <w:r w:rsidRPr="00ED340D">
        <w:rPr>
          <w:rFonts w:eastAsia="Symbol"/>
          <w:sz w:val="24"/>
        </w:rPr>
        <w:tab/>
      </w:r>
      <w:r w:rsidR="00152D30" w:rsidRPr="00ED340D">
        <w:rPr>
          <w:rFonts w:eastAsia="Symbol"/>
          <w:sz w:val="24"/>
        </w:rPr>
        <w:t>Licensor represents and warrants that it has the right to license the Applications provided under this Agreement.</w:t>
      </w:r>
    </w:p>
    <w:p w14:paraId="10CAF7D9" w14:textId="6E87E253" w:rsidR="00152D30" w:rsidRPr="00ED340D" w:rsidRDefault="002D7F37" w:rsidP="003D61A5">
      <w:pPr>
        <w:pStyle w:val="CalibriLevel2"/>
        <w:numPr>
          <w:ilvl w:val="0"/>
          <w:numId w:val="0"/>
        </w:numPr>
        <w:rPr>
          <w:rFonts w:eastAsia="Symbol"/>
          <w:sz w:val="24"/>
        </w:rPr>
      </w:pPr>
      <w:r w:rsidRPr="00ED340D">
        <w:rPr>
          <w:rFonts w:eastAsia="Symbol"/>
          <w:b/>
          <w:sz w:val="24"/>
        </w:rPr>
        <w:t>7.2</w:t>
      </w:r>
      <w:r w:rsidRPr="00ED340D">
        <w:rPr>
          <w:rFonts w:eastAsia="Symbol"/>
          <w:sz w:val="24"/>
        </w:rPr>
        <w:tab/>
      </w:r>
      <w:r w:rsidR="00152D30" w:rsidRPr="00ED340D">
        <w:rPr>
          <w:rFonts w:eastAsia="Symbol"/>
          <w:sz w:val="24"/>
        </w:rPr>
        <w:t xml:space="preserve">Licensor represents and warrants that the Applications provided by Licensor shall meet or exceed the minimum specifications set forth in RFP No. </w:t>
      </w:r>
      <w:bookmarkStart w:id="319" w:name="rfpnumber2"/>
      <w:bookmarkEnd w:id="319"/>
      <w:r w:rsidR="00F532E0">
        <w:rPr>
          <w:rFonts w:eastAsia="Symbol"/>
          <w:sz w:val="24"/>
        </w:rPr>
        <w:t>20220401</w:t>
      </w:r>
      <w:r w:rsidR="00152D30" w:rsidRPr="00ED340D">
        <w:rPr>
          <w:rFonts w:eastAsia="Symbol"/>
          <w:sz w:val="24"/>
        </w:rPr>
        <w:t xml:space="preserve"> and Licensor’s Proposal, as accepted by the State, in response thereto.</w:t>
      </w:r>
    </w:p>
    <w:p w14:paraId="02562653" w14:textId="54D8B20A" w:rsidR="00152D30" w:rsidRPr="00ED340D" w:rsidRDefault="002D7F37" w:rsidP="003D61A5">
      <w:pPr>
        <w:pStyle w:val="CalibriLevel2"/>
        <w:numPr>
          <w:ilvl w:val="0"/>
          <w:numId w:val="0"/>
        </w:numPr>
        <w:rPr>
          <w:rFonts w:eastAsia="Symbol"/>
          <w:sz w:val="24"/>
        </w:rPr>
      </w:pPr>
      <w:r w:rsidRPr="00ED340D">
        <w:rPr>
          <w:rFonts w:eastAsia="Symbol"/>
          <w:b/>
          <w:sz w:val="24"/>
        </w:rPr>
        <w:t>7.3</w:t>
      </w:r>
      <w:r w:rsidRPr="00ED340D">
        <w:rPr>
          <w:rFonts w:eastAsia="Symbol"/>
          <w:b/>
          <w:sz w:val="24"/>
        </w:rPr>
        <w:tab/>
      </w:r>
      <w:r w:rsidR="00152D30" w:rsidRPr="00ED340D">
        <w:rPr>
          <w:rFonts w:eastAsia="Symbol"/>
          <w:sz w:val="24"/>
        </w:rPr>
        <w:t xml:space="preserve">During the term of this Agreement, the Licensor represents and warrants that all deliverables shall be free from any defect, deficiency, faultiness, imperfection, inadequacy, </w:t>
      </w:r>
      <w:proofErr w:type="gramStart"/>
      <w:r w:rsidR="00152D30" w:rsidRPr="00ED340D">
        <w:rPr>
          <w:rFonts w:eastAsia="Symbol"/>
          <w:sz w:val="24"/>
        </w:rPr>
        <w:t>incompleteness</w:t>
      </w:r>
      <w:proofErr w:type="gramEnd"/>
      <w:r w:rsidR="00152D30" w:rsidRPr="00ED340D">
        <w:rPr>
          <w:rFonts w:eastAsia="Symbol"/>
          <w:sz w:val="24"/>
        </w:rPr>
        <w:t xml:space="preserve"> or other condition (collectively referred to herein as “Defect”) which would render any such deliverable inoperable in any way or which would prevent full performance in accordance with this Agreement. This warranty includes, without limitation, correction of errors, design deficiencies, performance deficiencies, and incorrect or defective Documentation, including those found during acceptance testing, implementation, and the warranty period. Acceptance testing shall not in any way relieve the Licensor of its responsibilities to correct any Defect during the warranty period. The Licensor shall repair any Defect at no cost to the State within ten (10) business days of receiving notice of the Defect from the </w:t>
      </w:r>
      <w:proofErr w:type="gramStart"/>
      <w:r w:rsidR="00152D30" w:rsidRPr="00ED340D">
        <w:rPr>
          <w:rFonts w:eastAsia="Symbol"/>
          <w:sz w:val="24"/>
        </w:rPr>
        <w:t>State, unless</w:t>
      </w:r>
      <w:proofErr w:type="gramEnd"/>
      <w:r w:rsidR="00152D30" w:rsidRPr="00ED340D">
        <w:rPr>
          <w:rFonts w:eastAsia="Symbol"/>
          <w:sz w:val="24"/>
        </w:rPr>
        <w:t xml:space="preserve"> </w:t>
      </w:r>
      <w:bookmarkStart w:id="320" w:name="agencycode51"/>
      <w:bookmarkEnd w:id="320"/>
      <w:r w:rsidR="00152D30" w:rsidRPr="00ED340D">
        <w:rPr>
          <w:rFonts w:eastAsia="Symbol"/>
          <w:sz w:val="24"/>
        </w:rPr>
        <w:t xml:space="preserve">DOM consents in writing to a longer period of repair time. In the event Licensor is unable to repair or replace the Application within the mutually agreed upon time frame after receipt of notice of the Defect, </w:t>
      </w:r>
      <w:bookmarkStart w:id="321" w:name="agencycode52"/>
      <w:bookmarkEnd w:id="321"/>
      <w:r w:rsidR="00152D30" w:rsidRPr="00ED340D">
        <w:rPr>
          <w:rFonts w:eastAsia="Symbol"/>
          <w:sz w:val="24"/>
        </w:rPr>
        <w:t xml:space="preserve">DOM shall be entitled to a full refund of fees paid and shall have the right to terminate this Agreement in whole or in part as provided for in the Termination Article herein. Licensee’s rights hereunder are in addition to any other rights Licensee may have. </w:t>
      </w:r>
    </w:p>
    <w:p w14:paraId="751CA256" w14:textId="186E9DCF" w:rsidR="00152D30" w:rsidRPr="00ED340D" w:rsidRDefault="002D7F37" w:rsidP="003D61A5">
      <w:pPr>
        <w:pStyle w:val="CalibriLevel2"/>
        <w:numPr>
          <w:ilvl w:val="0"/>
          <w:numId w:val="0"/>
        </w:numPr>
        <w:rPr>
          <w:rFonts w:eastAsia="Symbol"/>
          <w:sz w:val="24"/>
        </w:rPr>
      </w:pPr>
      <w:r w:rsidRPr="00ED340D">
        <w:rPr>
          <w:rFonts w:eastAsia="Symbol"/>
          <w:b/>
          <w:sz w:val="24"/>
        </w:rPr>
        <w:t>7.4</w:t>
      </w:r>
      <w:r w:rsidRPr="00ED340D">
        <w:rPr>
          <w:rFonts w:eastAsia="Symbol"/>
          <w:sz w:val="24"/>
        </w:rPr>
        <w:tab/>
      </w:r>
      <w:r w:rsidR="00152D30" w:rsidRPr="00ED340D">
        <w:rPr>
          <w:rFonts w:eastAsia="Symbol"/>
          <w:sz w:val="24"/>
        </w:rPr>
        <w:t xml:space="preserve">During the term of this Agreement, the Licensor represents and warrants that its Services hereunder shall be performed by competent personnel and shall be of professional quality consistent with generally accepted industry standards for the performance of such Services and shall comply in all respects with the requirements of this Agreement. For any breach of this warranty, Licensor shall perform the Services again, at no cost to the State, or if Licensor is unable </w:t>
      </w:r>
      <w:r w:rsidR="00152D30" w:rsidRPr="00ED340D">
        <w:rPr>
          <w:rFonts w:eastAsia="Symbol"/>
          <w:sz w:val="24"/>
        </w:rPr>
        <w:lastRenderedPageBreak/>
        <w:t>to perform the Services as warranted, Licensor shall reimburse the State the fees paid to Licensor for the unsatisfactory Services.</w:t>
      </w:r>
    </w:p>
    <w:p w14:paraId="3F2FFCE4" w14:textId="7DB9D7F5" w:rsidR="00152D30" w:rsidRPr="00ED340D" w:rsidRDefault="002D7F37" w:rsidP="003D61A5">
      <w:pPr>
        <w:pStyle w:val="CalibriLevel2"/>
        <w:numPr>
          <w:ilvl w:val="0"/>
          <w:numId w:val="0"/>
        </w:numPr>
        <w:rPr>
          <w:rFonts w:eastAsia="Symbol"/>
          <w:sz w:val="24"/>
        </w:rPr>
      </w:pPr>
      <w:r w:rsidRPr="00ED340D">
        <w:rPr>
          <w:rFonts w:eastAsia="Symbol"/>
          <w:b/>
          <w:sz w:val="24"/>
        </w:rPr>
        <w:t>7.5</w:t>
      </w:r>
      <w:r w:rsidRPr="00ED340D">
        <w:rPr>
          <w:rFonts w:eastAsia="Symbol"/>
          <w:sz w:val="24"/>
        </w:rPr>
        <w:tab/>
      </w:r>
      <w:r w:rsidR="00152D30" w:rsidRPr="00ED340D">
        <w:rPr>
          <w:rFonts w:eastAsia="Symbol"/>
          <w:sz w:val="24"/>
        </w:rPr>
        <w:t>Licensor represents and warrants that the Application shall not contain a disabling code, lockup program or device. Licensor further agrees that it will not, under any circumstances including enforcement of a valid contract right, (a) install or trigger a lockup program or device, or (b) take any step which would in any manner interfere with Licensee’s licensed use of the Applications and/or which would restrict Licensee from accessing its data files or in any way interfere with the transaction of Licensee’s business. For any breach of this warranty, Licensor at its expense shall, within ten (10) business days after receipt of notification of the breach, remove any such disabling code, lockup program or device.</w:t>
      </w:r>
    </w:p>
    <w:p w14:paraId="0160FAC2" w14:textId="364713AE" w:rsidR="00152D30" w:rsidRPr="00ED340D" w:rsidRDefault="002D7F37" w:rsidP="0CEF3C4A">
      <w:pPr>
        <w:pStyle w:val="CalibriLevel2"/>
        <w:numPr>
          <w:ilvl w:val="1"/>
          <w:numId w:val="0"/>
        </w:numPr>
        <w:rPr>
          <w:rFonts w:eastAsia="Symbol"/>
          <w:sz w:val="24"/>
        </w:rPr>
      </w:pPr>
      <w:r w:rsidRPr="00ED340D">
        <w:rPr>
          <w:rFonts w:eastAsia="Symbol"/>
          <w:b/>
          <w:sz w:val="24"/>
        </w:rPr>
        <w:t>7.6</w:t>
      </w:r>
      <w:r>
        <w:rPr>
          <w:rFonts w:eastAsia="Symbol"/>
        </w:rPr>
        <w:tab/>
      </w:r>
      <w:r w:rsidR="00152D30" w:rsidRPr="00ED340D">
        <w:rPr>
          <w:rFonts w:eastAsia="Symbol"/>
          <w:sz w:val="24"/>
        </w:rPr>
        <w:t xml:space="preserve">Licensor represents and warrants that it has tested and will test (not less than on a daily basis) the Applications using commercially reasonable methods to ensure that the Applications provided to </w:t>
      </w:r>
      <w:bookmarkStart w:id="322" w:name="agencycode53"/>
      <w:bookmarkEnd w:id="322"/>
      <w:r w:rsidR="00152D30" w:rsidRPr="00ED340D">
        <w:rPr>
          <w:rFonts w:eastAsia="Symbol"/>
          <w:sz w:val="24"/>
        </w:rPr>
        <w:t>DOM do not and will not contain or incorporate any computer code, programs, procedures, mechanisms or programming devices (including</w:t>
      </w:r>
      <w:r w:rsidR="20AEDF90" w:rsidRPr="0CEF3C4A">
        <w:rPr>
          <w:rFonts w:eastAsia="Symbol"/>
          <w:sz w:val="24"/>
        </w:rPr>
        <w:t>,</w:t>
      </w:r>
      <w:r w:rsidR="00152D30" w:rsidRPr="00ED340D">
        <w:rPr>
          <w:rFonts w:eastAsia="Symbol"/>
          <w:sz w:val="24"/>
        </w:rPr>
        <w:t xml:space="preserve"> but not limited to</w:t>
      </w:r>
      <w:r w:rsidR="728C3632" w:rsidRPr="0CEF3C4A">
        <w:rPr>
          <w:rFonts w:eastAsia="Symbol"/>
          <w:sz w:val="24"/>
        </w:rPr>
        <w:t>:</w:t>
      </w:r>
      <w:r w:rsidR="00152D30" w:rsidRPr="00ED340D">
        <w:rPr>
          <w:rFonts w:eastAsia="Symbol"/>
          <w:sz w:val="24"/>
        </w:rPr>
        <w:t xml:space="preserve"> viruses, trojan horses, or worms) that are designed to, or would enable Licensor or any third-party to, disrupt, modify, delete, damage, deactivate, disable, harm or otherwise impede the operation of the Licensor’s system, or any other associated software, firmware, hardware, computer system or network, including </w:t>
      </w:r>
      <w:bookmarkStart w:id="323" w:name="agencycode54"/>
      <w:bookmarkEnd w:id="323"/>
      <w:r w:rsidR="00152D30" w:rsidRPr="00ED340D">
        <w:rPr>
          <w:rFonts w:eastAsia="Symbol"/>
          <w:sz w:val="24"/>
        </w:rPr>
        <w:t xml:space="preserve">DOM’s applications and </w:t>
      </w:r>
      <w:bookmarkStart w:id="324" w:name="agencycode55"/>
      <w:bookmarkEnd w:id="324"/>
      <w:r w:rsidR="00152D30" w:rsidRPr="00ED340D">
        <w:rPr>
          <w:rFonts w:eastAsia="Symbol"/>
          <w:sz w:val="24"/>
        </w:rPr>
        <w:t xml:space="preserve">DOM’s Content. For any breach of this warranty, Licensor at its expense shall, within five (5) business days after receipt of notification of the breach, be responsible for repairing, at Licensor’s expense, </w:t>
      </w:r>
      <w:proofErr w:type="gramStart"/>
      <w:r w:rsidR="00152D30" w:rsidRPr="00ED340D">
        <w:rPr>
          <w:rFonts w:eastAsia="Symbol"/>
          <w:sz w:val="24"/>
        </w:rPr>
        <w:t>any and all</w:t>
      </w:r>
      <w:proofErr w:type="gramEnd"/>
      <w:r w:rsidR="00152D30" w:rsidRPr="00ED340D">
        <w:rPr>
          <w:rFonts w:eastAsia="Symbol"/>
          <w:sz w:val="24"/>
        </w:rPr>
        <w:t xml:space="preserve"> damage done by the virus or such to </w:t>
      </w:r>
      <w:bookmarkStart w:id="325" w:name="agencycode56"/>
      <w:bookmarkEnd w:id="325"/>
      <w:r w:rsidR="00152D30" w:rsidRPr="00ED340D">
        <w:rPr>
          <w:rFonts w:eastAsia="Symbol"/>
          <w:sz w:val="24"/>
        </w:rPr>
        <w:t xml:space="preserve">DOM’s applications and </w:t>
      </w:r>
      <w:bookmarkStart w:id="326" w:name="agencycode57"/>
      <w:bookmarkEnd w:id="326"/>
      <w:r w:rsidR="00152D30" w:rsidRPr="00ED340D">
        <w:rPr>
          <w:rFonts w:eastAsia="Symbol"/>
          <w:sz w:val="24"/>
        </w:rPr>
        <w:t xml:space="preserve">DOM’s Content. </w:t>
      </w:r>
    </w:p>
    <w:p w14:paraId="5EB72FCE" w14:textId="3C70FB0E" w:rsidR="00152D30" w:rsidRPr="00ED340D" w:rsidRDefault="00E317A8" w:rsidP="003D61A5">
      <w:pPr>
        <w:pStyle w:val="CalibriLevel2"/>
        <w:numPr>
          <w:ilvl w:val="0"/>
          <w:numId w:val="0"/>
        </w:numPr>
        <w:rPr>
          <w:rFonts w:eastAsia="Symbol"/>
          <w:sz w:val="24"/>
        </w:rPr>
      </w:pPr>
      <w:r w:rsidRPr="00ED340D">
        <w:rPr>
          <w:rFonts w:eastAsia="Symbol"/>
          <w:b/>
          <w:sz w:val="24"/>
        </w:rPr>
        <w:t>7.7</w:t>
      </w:r>
      <w:r w:rsidRPr="00ED340D">
        <w:rPr>
          <w:rFonts w:eastAsia="Symbol"/>
          <w:sz w:val="24"/>
        </w:rPr>
        <w:tab/>
      </w:r>
      <w:r w:rsidR="00152D30" w:rsidRPr="00ED340D">
        <w:rPr>
          <w:rFonts w:eastAsia="Symbol"/>
          <w:sz w:val="24"/>
        </w:rPr>
        <w:t xml:space="preserve">Licensor represents and warrants that the </w:t>
      </w:r>
      <w:bookmarkStart w:id="327" w:name="descriptionofsystem3"/>
      <w:bookmarkEnd w:id="327"/>
      <w:r w:rsidR="00570EFF" w:rsidRPr="00ED340D">
        <w:rPr>
          <w:rFonts w:eastAsia="Symbol"/>
          <w:sz w:val="24"/>
        </w:rPr>
        <w:t>Eligibility System</w:t>
      </w:r>
      <w:r w:rsidR="00332B7C" w:rsidRPr="00ED340D">
        <w:rPr>
          <w:rFonts w:eastAsia="Symbol"/>
          <w:sz w:val="24"/>
        </w:rPr>
        <w:t xml:space="preserve"> </w:t>
      </w:r>
      <w:r w:rsidR="00152D30" w:rsidRPr="00ED340D">
        <w:rPr>
          <w:rFonts w:eastAsia="Symbol"/>
          <w:sz w:val="24"/>
        </w:rPr>
        <w:t xml:space="preserve">provided by the Licensor shall be reasonably expandable and scalable so </w:t>
      </w:r>
      <w:bookmarkStart w:id="328" w:name="agencycode58"/>
      <w:bookmarkEnd w:id="328"/>
      <w:r w:rsidR="00152D30" w:rsidRPr="00ED340D">
        <w:rPr>
          <w:rFonts w:eastAsia="Symbol"/>
          <w:sz w:val="24"/>
        </w:rPr>
        <w:t xml:space="preserve">DOM can add and support additional business functions and users over time. It is understood and agreed that any standard revisions, enhancements, improvements, and upgrades to the Applications and host site equipment during the term of this Agreement, including operating system, database management system, and other software, shall be provided by Licensor to </w:t>
      </w:r>
      <w:bookmarkStart w:id="329" w:name="agencycode59"/>
      <w:bookmarkEnd w:id="329"/>
      <w:r w:rsidR="00152D30" w:rsidRPr="00ED340D">
        <w:rPr>
          <w:rFonts w:eastAsia="Symbol"/>
          <w:sz w:val="24"/>
        </w:rPr>
        <w:t xml:space="preserve">DOM at no additional cost to </w:t>
      </w:r>
      <w:bookmarkStart w:id="330" w:name="agencycode60"/>
      <w:bookmarkEnd w:id="330"/>
      <w:r w:rsidR="00152D30" w:rsidRPr="00ED340D">
        <w:rPr>
          <w:rFonts w:eastAsia="Symbol"/>
          <w:sz w:val="24"/>
        </w:rPr>
        <w:t>DOM.</w:t>
      </w:r>
    </w:p>
    <w:p w14:paraId="279B2B8E" w14:textId="73509FEF" w:rsidR="00152D30" w:rsidRPr="00ED340D" w:rsidRDefault="00E317A8" w:rsidP="003D61A5">
      <w:pPr>
        <w:pStyle w:val="CalibriLevel2"/>
        <w:numPr>
          <w:ilvl w:val="0"/>
          <w:numId w:val="0"/>
        </w:numPr>
        <w:rPr>
          <w:rFonts w:eastAsia="Symbol"/>
          <w:sz w:val="24"/>
        </w:rPr>
      </w:pPr>
      <w:r w:rsidRPr="00ED340D">
        <w:rPr>
          <w:rFonts w:eastAsia="Symbol"/>
          <w:b/>
          <w:sz w:val="24"/>
        </w:rPr>
        <w:t>7.8</w:t>
      </w:r>
      <w:r w:rsidRPr="00ED340D">
        <w:rPr>
          <w:rFonts w:eastAsia="Symbol"/>
          <w:b/>
          <w:sz w:val="24"/>
        </w:rPr>
        <w:tab/>
      </w:r>
      <w:r w:rsidR="00152D30" w:rsidRPr="00ED340D">
        <w:rPr>
          <w:rFonts w:eastAsia="Symbol"/>
          <w:sz w:val="24"/>
        </w:rPr>
        <w:t>Licensor represents and warrants that it presently has and will continue to maintain, at its own expense, throughout the term of this Agreement, valid licenses for all software, trademarks, service marks, patents and copyrighted material and any other proprietary information of a third party that it will deploy in support of all products Licensor uses in the performance of this Agreement.</w:t>
      </w:r>
    </w:p>
    <w:p w14:paraId="41ACC1E9" w14:textId="1412E3CD" w:rsidR="00152D30" w:rsidRPr="00ED340D" w:rsidRDefault="00E317A8" w:rsidP="003D61A5">
      <w:pPr>
        <w:pStyle w:val="CalibriLevel2"/>
        <w:numPr>
          <w:ilvl w:val="0"/>
          <w:numId w:val="0"/>
        </w:numPr>
        <w:rPr>
          <w:rFonts w:eastAsia="Symbol"/>
          <w:sz w:val="24"/>
        </w:rPr>
      </w:pPr>
      <w:r w:rsidRPr="00ED340D">
        <w:rPr>
          <w:rFonts w:eastAsia="Symbol"/>
          <w:b/>
          <w:sz w:val="24"/>
        </w:rPr>
        <w:t>7.9</w:t>
      </w:r>
      <w:r w:rsidRPr="00ED340D">
        <w:rPr>
          <w:rFonts w:eastAsia="Symbol"/>
          <w:b/>
          <w:sz w:val="24"/>
        </w:rPr>
        <w:tab/>
      </w:r>
      <w:r w:rsidR="00152D30" w:rsidRPr="00ED340D">
        <w:rPr>
          <w:rFonts w:eastAsia="Symbol"/>
          <w:sz w:val="24"/>
        </w:rPr>
        <w:t>Licensor represents and warrants that, to the extent applicable, it will ensure its compliance with the Mississippi Employment Protection Act, Miss. Code Ann. section 71-11-1, et seq.</w:t>
      </w:r>
    </w:p>
    <w:p w14:paraId="2D5E9BF6" w14:textId="7D1A4B71" w:rsidR="00152D30" w:rsidRPr="00ED340D" w:rsidRDefault="00E317A8" w:rsidP="003D61A5">
      <w:pPr>
        <w:pStyle w:val="CalibriLevel2"/>
        <w:numPr>
          <w:ilvl w:val="0"/>
          <w:numId w:val="0"/>
        </w:numPr>
        <w:rPr>
          <w:rFonts w:eastAsia="Symbol"/>
          <w:sz w:val="24"/>
        </w:rPr>
      </w:pPr>
      <w:r w:rsidRPr="00ED340D">
        <w:rPr>
          <w:rFonts w:eastAsia="Symbol"/>
          <w:b/>
          <w:sz w:val="24"/>
        </w:rPr>
        <w:t>7.10</w:t>
      </w:r>
      <w:r w:rsidRPr="00ED340D">
        <w:rPr>
          <w:rFonts w:eastAsia="Symbol"/>
          <w:sz w:val="24"/>
        </w:rPr>
        <w:tab/>
      </w:r>
      <w:r w:rsidR="00152D30" w:rsidRPr="00ED340D">
        <w:rPr>
          <w:rFonts w:eastAsia="Symbol"/>
          <w:sz w:val="24"/>
        </w:rPr>
        <w:t xml:space="preserve">Licensor represents and warrants that the system provided pursuant to this Agreement will pass both internal security audits and independent security audits. For any breach of the preceding warranty at any time during which the system is covered by warranty and/or software </w:t>
      </w:r>
      <w:r w:rsidR="00152D30" w:rsidRPr="00ED340D">
        <w:rPr>
          <w:rFonts w:eastAsia="Symbol"/>
          <w:sz w:val="24"/>
        </w:rPr>
        <w:lastRenderedPageBreak/>
        <w:t xml:space="preserve">support, Licensor shall, at its own expense and at no cost to Licensee, remediate any defect, </w:t>
      </w:r>
      <w:proofErr w:type="gramStart"/>
      <w:r w:rsidR="00152D30" w:rsidRPr="00ED340D">
        <w:rPr>
          <w:rFonts w:eastAsia="Symbol"/>
          <w:sz w:val="24"/>
        </w:rPr>
        <w:t>anomaly</w:t>
      </w:r>
      <w:proofErr w:type="gramEnd"/>
      <w:r w:rsidR="00152D30" w:rsidRPr="00ED340D">
        <w:rPr>
          <w:rFonts w:eastAsia="Symbol"/>
          <w:sz w:val="24"/>
        </w:rPr>
        <w:t xml:space="preserve"> or security vulnerability in the system by repairing and/or replacing any and all components of the system necessary in order for the system to be secure.</w:t>
      </w:r>
    </w:p>
    <w:p w14:paraId="77644F2F" w14:textId="722BE904" w:rsidR="00152D30" w:rsidRPr="00ED340D" w:rsidRDefault="00E317A8" w:rsidP="0CEF3C4A">
      <w:pPr>
        <w:pStyle w:val="CalibriLevel2"/>
        <w:numPr>
          <w:ilvl w:val="1"/>
          <w:numId w:val="0"/>
        </w:numPr>
        <w:rPr>
          <w:rFonts w:eastAsia="Symbol"/>
          <w:sz w:val="24"/>
        </w:rPr>
      </w:pPr>
      <w:r w:rsidRPr="00ED340D">
        <w:rPr>
          <w:rFonts w:eastAsia="Symbol"/>
          <w:b/>
          <w:sz w:val="24"/>
        </w:rPr>
        <w:t>7.11</w:t>
      </w:r>
      <w:r>
        <w:rPr>
          <w:rFonts w:eastAsia="Symbol"/>
        </w:rPr>
        <w:tab/>
      </w:r>
      <w:r w:rsidR="00152D30" w:rsidRPr="00ED340D">
        <w:rPr>
          <w:rFonts w:eastAsia="Symbol"/>
          <w:sz w:val="24"/>
        </w:rPr>
        <w:t xml:space="preserve">Licensor represents and warrants that no official or employee of Licensee or of </w:t>
      </w:r>
      <w:r w:rsidR="00833BE8" w:rsidRPr="00ED340D">
        <w:rPr>
          <w:rFonts w:eastAsia="Symbol"/>
          <w:sz w:val="24"/>
        </w:rPr>
        <w:t>DOM</w:t>
      </w:r>
      <w:r w:rsidR="00152D30" w:rsidRPr="00ED340D">
        <w:rPr>
          <w:rFonts w:eastAsia="Symbol"/>
          <w:sz w:val="24"/>
        </w:rPr>
        <w:t>, and no other public official of the State of Mississippi who exercises any functions or responsibilities in the review or approval of the undertaking or carrying out of the project shall, prior to the completion of said project, voluntarily acquire any personal interest, direct or indirect, in this Agreement. The Licensor warrants that it has removed any material conflict of interest prior to the signing of this Agreement, and that it shall not acquire any interest, direct or indirect, which would conflict in any manner or degree with the performance of its responsibilities under this Agreement. The Licensor also warrants that in the performance of this Agreement no person having any such known interests shall be employed</w:t>
      </w:r>
      <w:r w:rsidR="35C02F41" w:rsidRPr="0CEF3C4A">
        <w:rPr>
          <w:rFonts w:eastAsia="Symbol"/>
          <w:sz w:val="24"/>
        </w:rPr>
        <w:t xml:space="preserve"> by Licensor</w:t>
      </w:r>
      <w:r w:rsidR="760FBC47" w:rsidRPr="0CEF3C4A">
        <w:rPr>
          <w:rFonts w:eastAsia="Symbol"/>
          <w:sz w:val="24"/>
        </w:rPr>
        <w:t>.</w:t>
      </w:r>
    </w:p>
    <w:p w14:paraId="28CE7344" w14:textId="35C42B1F" w:rsidR="00152D30" w:rsidRPr="00ED340D" w:rsidRDefault="00E317A8" w:rsidP="003D61A5">
      <w:pPr>
        <w:pStyle w:val="CalibriLevel2"/>
        <w:numPr>
          <w:ilvl w:val="0"/>
          <w:numId w:val="0"/>
        </w:numPr>
        <w:rPr>
          <w:rFonts w:eastAsia="Symbol"/>
          <w:sz w:val="24"/>
        </w:rPr>
      </w:pPr>
      <w:r w:rsidRPr="00ED340D">
        <w:rPr>
          <w:rFonts w:eastAsia="Symbol"/>
          <w:b/>
          <w:sz w:val="24"/>
        </w:rPr>
        <w:t>7.12</w:t>
      </w:r>
      <w:r w:rsidRPr="00ED340D">
        <w:rPr>
          <w:rFonts w:eastAsia="Symbol"/>
          <w:sz w:val="24"/>
        </w:rPr>
        <w:tab/>
      </w:r>
      <w:r w:rsidR="00152D30" w:rsidRPr="00ED340D">
        <w:rPr>
          <w:rFonts w:eastAsia="Symbol"/>
          <w:sz w:val="24"/>
        </w:rPr>
        <w:t xml:space="preserve">The Licensor represents and warrants that no elected or appointed officer or other employee of the State of Mississippi, nor any member of or delegate to Congress has or shall benefit financially or materially from this Agreement. No individual employed by the State of Mississippi shall be admitted to any share or part of the Agreement or to any benefit that may arise therefrom. The State of Mississippi may, by written notice to the Licensor, terminate the right of the Licensor to proceed under this Agreement if it is found, after notice and hearing by the </w:t>
      </w:r>
      <w:r w:rsidR="00CB7B1C" w:rsidRPr="00ED340D">
        <w:rPr>
          <w:rFonts w:eastAsia="Symbol"/>
          <w:sz w:val="24"/>
        </w:rPr>
        <w:t>DOM</w:t>
      </w:r>
      <w:r w:rsidR="00152D30" w:rsidRPr="00ED340D">
        <w:rPr>
          <w:rFonts w:eastAsia="Symbol"/>
          <w:sz w:val="24"/>
        </w:rPr>
        <w:t xml:space="preserve"> Executive Director or his/her designee, that gratuities in the form of entertainment, gifts, jobs, or otherwise were offered or given by the Licensor to any officer or employee of the State of Mississippi with a view toward securing this Agreement or securing favorable treatment with respect to the award, or amending or making of any determinations with respect to the performing of such contract, provided that the existence of the facts upon which the </w:t>
      </w:r>
      <w:r w:rsidR="00CB7B1C" w:rsidRPr="00ED340D">
        <w:rPr>
          <w:rFonts w:eastAsia="Symbol"/>
          <w:sz w:val="24"/>
        </w:rPr>
        <w:t>DOM</w:t>
      </w:r>
      <w:r w:rsidR="00152D30" w:rsidRPr="00ED340D">
        <w:rPr>
          <w:rFonts w:eastAsia="Symbol"/>
          <w:sz w:val="24"/>
        </w:rPr>
        <w:t xml:space="preserve"> Executive Director makes such findings shall be in issue and may be reviewed in any competent court. In the event this Agreement is terminated under this article, the State of Mississippi shall be entitled to pursue the same remedies against the Licensor as it would pursue in the event of a breach of contract by the Licensor, including punitive damages, in addition to any other damages to which it may be entitled at law or in equity.</w:t>
      </w:r>
    </w:p>
    <w:p w14:paraId="1BEDE1DB" w14:textId="1DE7C0A6" w:rsidR="00152D30" w:rsidRPr="00ED340D" w:rsidRDefault="00E317A8" w:rsidP="003D61A5">
      <w:pPr>
        <w:pStyle w:val="CalibriLevel2"/>
        <w:numPr>
          <w:ilvl w:val="0"/>
          <w:numId w:val="0"/>
        </w:numPr>
        <w:rPr>
          <w:rFonts w:eastAsia="Symbol"/>
          <w:sz w:val="24"/>
        </w:rPr>
      </w:pPr>
      <w:r w:rsidRPr="00ED340D">
        <w:rPr>
          <w:rFonts w:eastAsia="Symbol"/>
          <w:b/>
          <w:sz w:val="24"/>
        </w:rPr>
        <w:t>7.13</w:t>
      </w:r>
      <w:r w:rsidRPr="00ED340D">
        <w:rPr>
          <w:rFonts w:eastAsia="Symbol"/>
          <w:sz w:val="24"/>
        </w:rPr>
        <w:tab/>
      </w:r>
      <w:r w:rsidR="00152D30" w:rsidRPr="00ED340D">
        <w:rPr>
          <w:rFonts w:eastAsia="Symbol"/>
          <w:sz w:val="24"/>
        </w:rPr>
        <w:t xml:space="preserve">Licensor will not knowingly (a) introduce into the Services any virus or other </w:t>
      </w:r>
      <w:r w:rsidR="00797C67" w:rsidRPr="00ED340D">
        <w:rPr>
          <w:rFonts w:eastAsia="Symbol"/>
          <w:sz w:val="24"/>
        </w:rPr>
        <w:t>code,</w:t>
      </w:r>
      <w:r w:rsidR="00152D30" w:rsidRPr="00ED340D">
        <w:rPr>
          <w:rFonts w:eastAsia="Symbol"/>
          <w:sz w:val="24"/>
        </w:rPr>
        <w:t xml:space="preserve"> or routine intended to disrupt or damage the Services, or alter, damage, delete, </w:t>
      </w:r>
      <w:proofErr w:type="gramStart"/>
      <w:r w:rsidR="00152D30" w:rsidRPr="00ED340D">
        <w:rPr>
          <w:rFonts w:eastAsia="Symbol"/>
          <w:sz w:val="24"/>
        </w:rPr>
        <w:t>retrieve</w:t>
      </w:r>
      <w:proofErr w:type="gramEnd"/>
      <w:r w:rsidR="00152D30" w:rsidRPr="00ED340D">
        <w:rPr>
          <w:rFonts w:eastAsia="Symbol"/>
          <w:sz w:val="24"/>
        </w:rPr>
        <w:t xml:space="preserve"> or record information about the Services or its users; (b) use the Content for any purpose other than needed to provide the Services to </w:t>
      </w:r>
      <w:bookmarkStart w:id="331" w:name="agencycode61"/>
      <w:bookmarkEnd w:id="331"/>
      <w:r w:rsidR="00152D30" w:rsidRPr="00ED340D">
        <w:rPr>
          <w:rFonts w:eastAsia="Symbol"/>
          <w:sz w:val="24"/>
        </w:rPr>
        <w:t>DOM hereunder; or (c) otherwise act in a fraudulent, malicious or negligent manner when providing the Services.</w:t>
      </w:r>
    </w:p>
    <w:p w14:paraId="2CA1D21E" w14:textId="77777777" w:rsidR="00152D30" w:rsidRPr="00ED340D" w:rsidRDefault="00152D30" w:rsidP="003907AF">
      <w:pPr>
        <w:pStyle w:val="CalibriLevel1"/>
        <w:numPr>
          <w:ilvl w:val="0"/>
          <w:numId w:val="0"/>
        </w:numPr>
        <w:ind w:left="720" w:hanging="720"/>
        <w:jc w:val="both"/>
        <w:rPr>
          <w:rFonts w:eastAsia="Symbol"/>
          <w:b/>
          <w:sz w:val="24"/>
        </w:rPr>
      </w:pPr>
      <w:r w:rsidRPr="00541223">
        <w:rPr>
          <w:rFonts w:eastAsia="Symbol"/>
          <w:b/>
          <w:sz w:val="24"/>
        </w:rPr>
        <w:t>A</w:t>
      </w:r>
      <w:r w:rsidRPr="00ED340D">
        <w:rPr>
          <w:rFonts w:eastAsia="Symbol"/>
          <w:b/>
          <w:sz w:val="24"/>
        </w:rPr>
        <w:t>RTICLE 8</w:t>
      </w:r>
      <w:r w:rsidRPr="00ED340D">
        <w:rPr>
          <w:rFonts w:eastAsia="Symbol"/>
          <w:b/>
          <w:sz w:val="24"/>
        </w:rPr>
        <w:tab/>
        <w:t>INFRINGEMENT INDEMNIFICATION</w:t>
      </w:r>
    </w:p>
    <w:p w14:paraId="570699F8" w14:textId="33B14CF3" w:rsidR="00152D30" w:rsidRPr="00ED340D" w:rsidRDefault="00E317A8" w:rsidP="003D61A5">
      <w:pPr>
        <w:pStyle w:val="CalibriLevel2"/>
        <w:numPr>
          <w:ilvl w:val="0"/>
          <w:numId w:val="0"/>
        </w:numPr>
        <w:rPr>
          <w:rFonts w:eastAsia="Symbol"/>
          <w:sz w:val="24"/>
        </w:rPr>
      </w:pPr>
      <w:r w:rsidRPr="00ED340D">
        <w:rPr>
          <w:rFonts w:eastAsia="Symbol"/>
          <w:b/>
          <w:sz w:val="24"/>
        </w:rPr>
        <w:t>8.1</w:t>
      </w:r>
      <w:r w:rsidRPr="00ED340D">
        <w:rPr>
          <w:rFonts w:eastAsia="Symbol"/>
          <w:sz w:val="24"/>
        </w:rPr>
        <w:tab/>
      </w:r>
      <w:r w:rsidR="00152D30" w:rsidRPr="00ED340D">
        <w:rPr>
          <w:rFonts w:eastAsia="Symbol"/>
          <w:sz w:val="24"/>
        </w:rPr>
        <w:t xml:space="preserve">Licensor represents and warrants, to the best of its knowledge, that neither the Applications and Services provided to </w:t>
      </w:r>
      <w:bookmarkStart w:id="332" w:name="agencycode62"/>
      <w:bookmarkEnd w:id="332"/>
      <w:r w:rsidR="00152D30" w:rsidRPr="00ED340D">
        <w:rPr>
          <w:rFonts w:eastAsia="Symbol"/>
          <w:sz w:val="24"/>
        </w:rPr>
        <w:t xml:space="preserve">DOM under this Agreement nor their use by </w:t>
      </w:r>
      <w:bookmarkStart w:id="333" w:name="agencycode63"/>
      <w:bookmarkEnd w:id="333"/>
      <w:r w:rsidR="00152D30" w:rsidRPr="00ED340D">
        <w:rPr>
          <w:rFonts w:eastAsia="Symbol"/>
          <w:sz w:val="24"/>
        </w:rPr>
        <w:t xml:space="preserve">DOM will violate or infringe on any copyright, patent, trade secret or other proprietary right of any person or entity. Licensor, at its own expense, shall defend or settle any and all infringement actions filed against Licensor or </w:t>
      </w:r>
      <w:bookmarkStart w:id="334" w:name="agencycode64"/>
      <w:bookmarkEnd w:id="334"/>
      <w:r w:rsidR="00152D30" w:rsidRPr="00ED340D">
        <w:rPr>
          <w:rFonts w:eastAsia="Symbol"/>
          <w:sz w:val="24"/>
        </w:rPr>
        <w:t xml:space="preserve">DOM which involve the Applications, Services or other items provided under </w:t>
      </w:r>
      <w:r w:rsidR="00152D30" w:rsidRPr="00ED340D">
        <w:rPr>
          <w:rFonts w:eastAsia="Symbol"/>
          <w:sz w:val="24"/>
        </w:rPr>
        <w:lastRenderedPageBreak/>
        <w:t xml:space="preserve">this Agreement and shall pay all costs, attorney fees, damages and judgment finally awarded against </w:t>
      </w:r>
      <w:bookmarkStart w:id="335" w:name="agencycode65"/>
      <w:bookmarkEnd w:id="335"/>
      <w:r w:rsidR="00152D30" w:rsidRPr="00ED340D">
        <w:rPr>
          <w:rFonts w:eastAsia="Symbol"/>
          <w:sz w:val="24"/>
        </w:rPr>
        <w:t xml:space="preserve">DOM provided that: (a) DOM notifies Licensor in writing of any such claim of which it has knowledge; (b) Licensor has, to the extent authorized by Mississippi law, sole control of the defense of any actions or negotiations related to the defense or settlement of any such claim, and (c) </w:t>
      </w:r>
      <w:bookmarkStart w:id="336" w:name="agencycode67"/>
      <w:bookmarkEnd w:id="336"/>
      <w:r w:rsidR="00152D30" w:rsidRPr="00ED340D">
        <w:rPr>
          <w:rFonts w:eastAsia="Symbol"/>
          <w:sz w:val="24"/>
        </w:rPr>
        <w:t xml:space="preserve">DOM cooperates in the defense of the claim by supplying Licensor all relevant information currently available and in its possession, all at Licensor’s expense. In no event shall the State compromise, settle or adversely impact the defense of any actions or negotiations without the prior, written consent of Licensor. Further, in no event shall Licensor compromise or settle any such actions or negotiations without the prior written consent of </w:t>
      </w:r>
      <w:bookmarkStart w:id="337" w:name="agencycode68"/>
      <w:bookmarkEnd w:id="337"/>
      <w:r w:rsidR="00152D30" w:rsidRPr="00ED340D">
        <w:rPr>
          <w:rFonts w:eastAsia="Symbol"/>
          <w:sz w:val="24"/>
        </w:rPr>
        <w:t xml:space="preserve">DOM if such compromise or settlement would create an obligation or liability upon </w:t>
      </w:r>
      <w:bookmarkStart w:id="338" w:name="agencycode69"/>
      <w:bookmarkEnd w:id="338"/>
      <w:r w:rsidR="00152D30" w:rsidRPr="00ED340D">
        <w:rPr>
          <w:rFonts w:eastAsia="Symbol"/>
          <w:sz w:val="24"/>
        </w:rPr>
        <w:t xml:space="preserve">DOM or the State. If, in any such suit arising from such claim, the continued use of the items for the purpose intended is enjoined or threatened to be enjoined by any court of competent jurisdiction, Licensor shall, at its expense: (a) first procure for </w:t>
      </w:r>
      <w:bookmarkStart w:id="339" w:name="agencycode70"/>
      <w:bookmarkEnd w:id="339"/>
      <w:r w:rsidR="00152D30" w:rsidRPr="00ED340D">
        <w:rPr>
          <w:rFonts w:eastAsia="Symbol"/>
          <w:sz w:val="24"/>
        </w:rPr>
        <w:t xml:space="preserve">DOM the right to continue using such Applications or Services, or upon failing to procure such right; (b) modify or replace them with non-infringing items with equivalent functionality, or upon failing to secure either such right at Licensor’s reasonable expense, (c) issue a pro-rata refund to </w:t>
      </w:r>
      <w:bookmarkStart w:id="340" w:name="agencycode71"/>
      <w:bookmarkEnd w:id="340"/>
      <w:r w:rsidR="00152D30" w:rsidRPr="00ED340D">
        <w:rPr>
          <w:rFonts w:eastAsia="Symbol"/>
          <w:sz w:val="24"/>
        </w:rPr>
        <w:t>DOM for the</w:t>
      </w:r>
      <w:r w:rsidR="003D0AFF" w:rsidRPr="00ED340D">
        <w:rPr>
          <w:rFonts w:eastAsia="Symbol"/>
          <w:sz w:val="24"/>
        </w:rPr>
        <w:t xml:space="preserve"> </w:t>
      </w:r>
      <w:r w:rsidR="00152D30" w:rsidRPr="00ED340D">
        <w:rPr>
          <w:rFonts w:eastAsia="Symbol"/>
          <w:sz w:val="24"/>
        </w:rPr>
        <w:t xml:space="preserve">fees previously paid by </w:t>
      </w:r>
      <w:bookmarkStart w:id="341" w:name="agencycode72"/>
      <w:bookmarkEnd w:id="341"/>
      <w:r w:rsidR="00152D30" w:rsidRPr="00ED340D">
        <w:rPr>
          <w:rFonts w:eastAsia="Symbol"/>
          <w:sz w:val="24"/>
        </w:rPr>
        <w:t xml:space="preserve">DOM for the infringing Applications and Services </w:t>
      </w:r>
      <w:bookmarkStart w:id="342" w:name="agencycode73"/>
      <w:bookmarkEnd w:id="342"/>
      <w:r w:rsidR="00152D30" w:rsidRPr="00ED340D">
        <w:rPr>
          <w:rFonts w:eastAsia="Symbol"/>
          <w:sz w:val="24"/>
        </w:rPr>
        <w:t xml:space="preserve">DOM may no longer use. Said refund shall be paid within ten (10) business days of notice to </w:t>
      </w:r>
      <w:bookmarkStart w:id="343" w:name="agencycode74"/>
      <w:bookmarkEnd w:id="343"/>
      <w:r w:rsidR="00152D30" w:rsidRPr="00ED340D">
        <w:rPr>
          <w:rFonts w:eastAsia="Symbol"/>
          <w:sz w:val="24"/>
        </w:rPr>
        <w:t>DOM to discontinue said use.</w:t>
      </w:r>
    </w:p>
    <w:p w14:paraId="46047710" w14:textId="17028184" w:rsidR="00152D30" w:rsidRPr="00ED340D" w:rsidRDefault="00E317A8" w:rsidP="003D61A5">
      <w:pPr>
        <w:pStyle w:val="CalibriLevel2"/>
        <w:numPr>
          <w:ilvl w:val="0"/>
          <w:numId w:val="0"/>
        </w:numPr>
        <w:rPr>
          <w:rFonts w:eastAsia="Symbol"/>
          <w:sz w:val="24"/>
        </w:rPr>
      </w:pPr>
      <w:r w:rsidRPr="00ED340D">
        <w:rPr>
          <w:rFonts w:eastAsia="Symbol"/>
          <w:b/>
          <w:sz w:val="24"/>
        </w:rPr>
        <w:t>8.2</w:t>
      </w:r>
      <w:r w:rsidRPr="00ED340D">
        <w:rPr>
          <w:rFonts w:eastAsia="Symbol"/>
          <w:sz w:val="24"/>
        </w:rPr>
        <w:tab/>
      </w:r>
      <w:r w:rsidR="00152D30" w:rsidRPr="00ED340D">
        <w:rPr>
          <w:rFonts w:eastAsia="Symbol"/>
          <w:sz w:val="24"/>
        </w:rPr>
        <w:t xml:space="preserve">Licensor shall have no obligation for infringement claims caused by: (a) an unauthorized modification of the Applications or Service by </w:t>
      </w:r>
      <w:bookmarkStart w:id="344" w:name="agencycode75"/>
      <w:bookmarkEnd w:id="344"/>
      <w:r w:rsidR="00152D30" w:rsidRPr="00ED340D">
        <w:rPr>
          <w:rFonts w:eastAsia="Symbol"/>
          <w:sz w:val="24"/>
        </w:rPr>
        <w:t xml:space="preserve">DOM or a third party; (b) use of the Service other than in accordance with the Documentation for the Service or as authorized herein; (c) use of the Services in conjunction with any data, equipment or software not provided by Licensor where the Services would not otherwise be infringing except for such combination; or (d) use of the Services or Application by </w:t>
      </w:r>
      <w:bookmarkStart w:id="345" w:name="agencycode76"/>
      <w:bookmarkEnd w:id="345"/>
      <w:r w:rsidR="00152D30" w:rsidRPr="00ED340D">
        <w:rPr>
          <w:rFonts w:eastAsia="Symbol"/>
          <w:sz w:val="24"/>
        </w:rPr>
        <w:t>DOM other than in accordance with this Agreement.</w:t>
      </w:r>
    </w:p>
    <w:p w14:paraId="3ED6C7D4" w14:textId="77777777" w:rsidR="00152D30" w:rsidRPr="00ED340D" w:rsidRDefault="00152D30" w:rsidP="003907AF">
      <w:pPr>
        <w:pStyle w:val="CalibriLevel1"/>
        <w:numPr>
          <w:ilvl w:val="0"/>
          <w:numId w:val="0"/>
        </w:numPr>
        <w:ind w:left="720" w:hanging="720"/>
        <w:jc w:val="both"/>
        <w:rPr>
          <w:rFonts w:eastAsia="Symbol"/>
          <w:b/>
          <w:sz w:val="24"/>
        </w:rPr>
      </w:pPr>
      <w:r w:rsidRPr="00541223">
        <w:rPr>
          <w:rFonts w:eastAsia="Symbol"/>
          <w:b/>
          <w:sz w:val="24"/>
        </w:rPr>
        <w:t>A</w:t>
      </w:r>
      <w:r w:rsidRPr="00ED340D">
        <w:rPr>
          <w:rFonts w:eastAsia="Symbol"/>
          <w:b/>
          <w:sz w:val="24"/>
        </w:rPr>
        <w:t>RTICLE 9</w:t>
      </w:r>
      <w:r w:rsidRPr="00ED340D">
        <w:rPr>
          <w:rFonts w:eastAsia="Symbol"/>
          <w:b/>
          <w:sz w:val="24"/>
        </w:rPr>
        <w:tab/>
        <w:t>DATA SECURITY</w:t>
      </w:r>
    </w:p>
    <w:p w14:paraId="50BCD5EC" w14:textId="501D32F8" w:rsidR="00152D30" w:rsidRPr="00ED340D" w:rsidRDefault="00E317A8" w:rsidP="003D61A5">
      <w:pPr>
        <w:pStyle w:val="CalibriLevel2"/>
        <w:numPr>
          <w:ilvl w:val="0"/>
          <w:numId w:val="0"/>
        </w:numPr>
        <w:rPr>
          <w:rFonts w:eastAsia="Symbol"/>
          <w:sz w:val="24"/>
        </w:rPr>
      </w:pPr>
      <w:r w:rsidRPr="00ED340D">
        <w:rPr>
          <w:rFonts w:eastAsia="Symbol"/>
          <w:b/>
          <w:sz w:val="24"/>
        </w:rPr>
        <w:t>9.1</w:t>
      </w:r>
      <w:r w:rsidRPr="00ED340D">
        <w:rPr>
          <w:rFonts w:eastAsia="Symbol"/>
          <w:sz w:val="24"/>
        </w:rPr>
        <w:tab/>
      </w:r>
      <w:r w:rsidR="00152D30" w:rsidRPr="00ED340D">
        <w:rPr>
          <w:rFonts w:eastAsia="Symbol"/>
          <w:sz w:val="24"/>
        </w:rPr>
        <w:t xml:space="preserve">As part of the Services, Licensor shall provide administrative, physical, and technical safeguards for protection of the security, </w:t>
      </w:r>
      <w:proofErr w:type="gramStart"/>
      <w:r w:rsidR="00152D30" w:rsidRPr="00ED340D">
        <w:rPr>
          <w:rFonts w:eastAsia="Symbol"/>
          <w:sz w:val="24"/>
        </w:rPr>
        <w:t>confidentiality</w:t>
      </w:r>
      <w:proofErr w:type="gramEnd"/>
      <w:r w:rsidR="00152D30" w:rsidRPr="00ED340D">
        <w:rPr>
          <w:rFonts w:eastAsia="Symbol"/>
          <w:sz w:val="24"/>
        </w:rPr>
        <w:t xml:space="preserve"> and integrity of </w:t>
      </w:r>
      <w:bookmarkStart w:id="346" w:name="agencycode77"/>
      <w:bookmarkEnd w:id="346"/>
      <w:r w:rsidR="00152D30" w:rsidRPr="00ED340D">
        <w:rPr>
          <w:rFonts w:eastAsia="Symbol"/>
          <w:sz w:val="24"/>
        </w:rPr>
        <w:t>DOM Content. Licensor agrees to comply with all applicable privacy or data protection statutes, rules, or regulations governing the respective activities of the parties under this Agreement.</w:t>
      </w:r>
    </w:p>
    <w:p w14:paraId="5F09D1E8" w14:textId="1BB0590A" w:rsidR="00152D30" w:rsidRPr="00ED340D" w:rsidRDefault="00E317A8" w:rsidP="003D61A5">
      <w:pPr>
        <w:pStyle w:val="CalibriLevel2"/>
        <w:numPr>
          <w:ilvl w:val="0"/>
          <w:numId w:val="0"/>
        </w:numPr>
        <w:rPr>
          <w:rFonts w:eastAsia="Symbol"/>
          <w:sz w:val="24"/>
        </w:rPr>
      </w:pPr>
      <w:r w:rsidRPr="00ED340D">
        <w:rPr>
          <w:rFonts w:eastAsia="Symbol"/>
          <w:b/>
          <w:sz w:val="24"/>
        </w:rPr>
        <w:t>9.2</w:t>
      </w:r>
      <w:r w:rsidRPr="00ED340D">
        <w:rPr>
          <w:rFonts w:eastAsia="Symbol"/>
          <w:sz w:val="24"/>
        </w:rPr>
        <w:tab/>
      </w:r>
      <w:r w:rsidR="00152D30" w:rsidRPr="00ED340D">
        <w:rPr>
          <w:rFonts w:eastAsia="Symbol"/>
          <w:sz w:val="24"/>
        </w:rPr>
        <w:t xml:space="preserve">Prior to initiation of the Services under this Agreement and on an ongoing basis thereafter, </w:t>
      </w:r>
      <w:bookmarkStart w:id="347" w:name="agencycode78"/>
      <w:bookmarkEnd w:id="347"/>
      <w:r w:rsidR="00152D30" w:rsidRPr="00ED340D">
        <w:rPr>
          <w:rFonts w:eastAsia="Symbol"/>
          <w:sz w:val="24"/>
        </w:rPr>
        <w:t xml:space="preserve">DOM agrees to provide notice to Licensor of any extraordinary privacy or data protection statutes, rules, or regulations which are or become applicable to </w:t>
      </w:r>
      <w:bookmarkStart w:id="348" w:name="agencycode79"/>
      <w:bookmarkEnd w:id="348"/>
      <w:r w:rsidR="00152D30" w:rsidRPr="00ED340D">
        <w:rPr>
          <w:rFonts w:eastAsia="Symbol"/>
          <w:sz w:val="24"/>
        </w:rPr>
        <w:t xml:space="preserve">DOM’s industry and which could be imposed on Licensor </w:t>
      </w:r>
      <w:proofErr w:type="gramStart"/>
      <w:r w:rsidR="00152D30" w:rsidRPr="00ED340D">
        <w:rPr>
          <w:rFonts w:eastAsia="Symbol"/>
          <w:sz w:val="24"/>
        </w:rPr>
        <w:t>as a result of</w:t>
      </w:r>
      <w:proofErr w:type="gramEnd"/>
      <w:r w:rsidR="00152D30" w:rsidRPr="00ED340D">
        <w:rPr>
          <w:rFonts w:eastAsia="Symbol"/>
          <w:sz w:val="24"/>
        </w:rPr>
        <w:t xml:space="preserve"> provision of the Services. </w:t>
      </w:r>
      <w:bookmarkStart w:id="349" w:name="agencycode80"/>
      <w:bookmarkEnd w:id="349"/>
      <w:r w:rsidR="00152D30" w:rsidRPr="00ED340D">
        <w:rPr>
          <w:rFonts w:eastAsia="Symbol"/>
          <w:sz w:val="24"/>
        </w:rPr>
        <w:t xml:space="preserve">DOM will ensure that: (a) the transfer to Licensor and storage of any PHI or PII by Licensor is permitted under applicable data protection laws and regulations; and (b) </w:t>
      </w:r>
      <w:bookmarkStart w:id="350" w:name="agencycode81"/>
      <w:bookmarkEnd w:id="350"/>
      <w:r w:rsidR="00152D30" w:rsidRPr="00ED340D">
        <w:rPr>
          <w:rFonts w:eastAsia="Symbol"/>
          <w:sz w:val="24"/>
        </w:rPr>
        <w:t>DOM will obtain consents from individuals for such transfer and storage to the extent required under applicable laws and regulations.</w:t>
      </w:r>
    </w:p>
    <w:p w14:paraId="5A696F35" w14:textId="6802869E" w:rsidR="00152D30" w:rsidRPr="00ED340D" w:rsidRDefault="00E317A8" w:rsidP="003D61A5">
      <w:pPr>
        <w:pStyle w:val="CalibriLevel2"/>
        <w:numPr>
          <w:ilvl w:val="0"/>
          <w:numId w:val="0"/>
        </w:numPr>
        <w:rPr>
          <w:rFonts w:eastAsia="Symbol"/>
          <w:sz w:val="24"/>
        </w:rPr>
      </w:pPr>
      <w:r w:rsidRPr="00ED340D">
        <w:rPr>
          <w:rFonts w:eastAsia="Symbol"/>
          <w:b/>
          <w:sz w:val="24"/>
        </w:rPr>
        <w:t>9.3</w:t>
      </w:r>
      <w:r w:rsidRPr="00ED340D">
        <w:rPr>
          <w:rFonts w:eastAsia="Symbol"/>
          <w:sz w:val="24"/>
        </w:rPr>
        <w:tab/>
      </w:r>
      <w:r w:rsidR="00152D30" w:rsidRPr="00ED340D">
        <w:rPr>
          <w:rFonts w:eastAsia="Symbol"/>
          <w:sz w:val="24"/>
        </w:rPr>
        <w:t>Licensor shall maintain a hosting environment that undergoes examinations from an independent auditor in accordance with the American Institute of Certified Public Accounts SSAE 16 (i.e.</w:t>
      </w:r>
      <w:r w:rsidR="006D1E6F" w:rsidRPr="00ED340D">
        <w:rPr>
          <w:rFonts w:eastAsia="Symbol"/>
          <w:sz w:val="24"/>
        </w:rPr>
        <w:t>,</w:t>
      </w:r>
      <w:r w:rsidR="00152D30" w:rsidRPr="00ED340D">
        <w:rPr>
          <w:rFonts w:eastAsia="Symbol"/>
          <w:sz w:val="24"/>
        </w:rPr>
        <w:t xml:space="preserve"> SOC 1) and the AICPA Trust Services Principles Section 100a, Trust Services for Security, </w:t>
      </w:r>
      <w:r w:rsidR="00152D30" w:rsidRPr="00ED340D">
        <w:rPr>
          <w:rFonts w:eastAsia="Symbol"/>
          <w:sz w:val="24"/>
        </w:rPr>
        <w:lastRenderedPageBreak/>
        <w:t>Availability, Processing Integrity, Confidentiality and Privacy (i.e.</w:t>
      </w:r>
      <w:r w:rsidR="006D1E6F" w:rsidRPr="00ED340D">
        <w:rPr>
          <w:rFonts w:eastAsia="Symbol"/>
          <w:sz w:val="24"/>
        </w:rPr>
        <w:t>,</w:t>
      </w:r>
      <w:r w:rsidR="00152D30" w:rsidRPr="00ED340D">
        <w:rPr>
          <w:rFonts w:eastAsia="Symbol"/>
          <w:sz w:val="24"/>
        </w:rPr>
        <w:t xml:space="preserve"> SOC 2). Licensor’s private cloud shall be evaluated for the principles of Security, Availability and Confidentiality by the independent auditor. The data center in which Licensor’s private cloud is located shall undergo pertinent security examinations. Management access to Licensor’s private cloud shall be limited to Licensor’s authorized support staff and </w:t>
      </w:r>
      <w:bookmarkStart w:id="351" w:name="agencycode82"/>
      <w:bookmarkEnd w:id="351"/>
      <w:r w:rsidR="00152D30" w:rsidRPr="00ED340D">
        <w:rPr>
          <w:rFonts w:eastAsia="Symbol"/>
          <w:sz w:val="24"/>
        </w:rPr>
        <w:t xml:space="preserve">DOM’s authorized staff. The Applications shall provide </w:t>
      </w:r>
      <w:bookmarkStart w:id="352" w:name="agencycode83"/>
      <w:bookmarkEnd w:id="352"/>
      <w:r w:rsidR="00152D30" w:rsidRPr="00ED340D">
        <w:rPr>
          <w:rFonts w:eastAsia="Symbol"/>
          <w:sz w:val="24"/>
        </w:rPr>
        <w:t xml:space="preserve">DOM with the ability to configure application security and logical access per </w:t>
      </w:r>
      <w:bookmarkStart w:id="353" w:name="agencycode84"/>
      <w:bookmarkEnd w:id="353"/>
      <w:r w:rsidR="00152D30" w:rsidRPr="00ED340D">
        <w:rPr>
          <w:rFonts w:eastAsia="Symbol"/>
          <w:sz w:val="24"/>
        </w:rPr>
        <w:t xml:space="preserve">DOM’s business processes. In the event </w:t>
      </w:r>
      <w:bookmarkStart w:id="354" w:name="agencycode85"/>
      <w:bookmarkEnd w:id="354"/>
      <w:r w:rsidR="00152D30" w:rsidRPr="00ED340D">
        <w:rPr>
          <w:rFonts w:eastAsia="Symbol"/>
          <w:sz w:val="24"/>
        </w:rPr>
        <w:t xml:space="preserve">DOM identifies a security issue, </w:t>
      </w:r>
      <w:bookmarkStart w:id="355" w:name="agencycode86"/>
      <w:bookmarkEnd w:id="355"/>
      <w:r w:rsidR="00152D30" w:rsidRPr="00ED340D">
        <w:rPr>
          <w:rFonts w:eastAsia="Symbol"/>
          <w:sz w:val="24"/>
        </w:rPr>
        <w:t xml:space="preserve">DOM will notify Licensor. </w:t>
      </w:r>
    </w:p>
    <w:p w14:paraId="2ECB75C0" w14:textId="39883DA8" w:rsidR="00152D30" w:rsidRPr="00ED340D" w:rsidRDefault="00E317A8" w:rsidP="003D61A5">
      <w:pPr>
        <w:pStyle w:val="CalibriLevel2"/>
        <w:numPr>
          <w:ilvl w:val="0"/>
          <w:numId w:val="0"/>
        </w:numPr>
        <w:rPr>
          <w:rFonts w:eastAsia="Symbol"/>
          <w:sz w:val="24"/>
        </w:rPr>
      </w:pPr>
      <w:r w:rsidRPr="00ED340D">
        <w:rPr>
          <w:rFonts w:eastAsia="Symbol"/>
          <w:b/>
          <w:sz w:val="24"/>
        </w:rPr>
        <w:t>9.4</w:t>
      </w:r>
      <w:r w:rsidRPr="00ED340D">
        <w:rPr>
          <w:rFonts w:eastAsia="Symbol"/>
          <w:sz w:val="24"/>
        </w:rPr>
        <w:tab/>
      </w:r>
      <w:r w:rsidR="00152D30" w:rsidRPr="00ED340D">
        <w:rPr>
          <w:rFonts w:eastAsia="Symbol"/>
          <w:sz w:val="24"/>
        </w:rPr>
        <w:t>At a minimum, Licensor’s safeguards for the protection of PHI and PII shall include: (</w:t>
      </w:r>
      <w:proofErr w:type="spellStart"/>
      <w:r w:rsidR="00152D30" w:rsidRPr="00ED340D">
        <w:rPr>
          <w:rFonts w:eastAsia="Symbol"/>
          <w:sz w:val="24"/>
        </w:rPr>
        <w:t>i</w:t>
      </w:r>
      <w:proofErr w:type="spellEnd"/>
      <w:r w:rsidR="00152D30" w:rsidRPr="00ED340D">
        <w:rPr>
          <w:rFonts w:eastAsia="Symbol"/>
          <w:sz w:val="24"/>
        </w:rPr>
        <w:t xml:space="preserve">) limiting access of PHI and PII to authorized employees; (ii) securing business facilities, data centers, paper files, servers, back-up systems and computing equipment, including, but not limited to, all mobile devices and other equipment with information storage capability; (iii) implementing network, device application, database and platform security; (iv) securing information transmission, storage and disposal; (v) implementing authentication and access controls within media, applications, operating systems and equipment; (vi) encrypting PII and PHI stored on any mobile media; (vii) encrypting PII and PHI transmitted over public or wireless networks; (viii) strictly segregating PII and PHI from information of Licensor or its other customers so that PII and PHI is not commingled with any other types of information; (ix) implementing appropriate personnel security and integrity procedures and practices, including, but not limited to, conducting background checks consistent with applicable law; and (x) providing appropriate privacy and information security training to Licensor’s employees. </w:t>
      </w:r>
      <w:proofErr w:type="gramStart"/>
      <w:r w:rsidR="00152D30" w:rsidRPr="00ED340D">
        <w:rPr>
          <w:rFonts w:eastAsia="Symbol"/>
          <w:sz w:val="24"/>
        </w:rPr>
        <w:t>Any and all</w:t>
      </w:r>
      <w:proofErr w:type="gramEnd"/>
      <w:r w:rsidR="00152D30" w:rsidRPr="00ED340D">
        <w:rPr>
          <w:rFonts w:eastAsia="Symbol"/>
          <w:sz w:val="24"/>
        </w:rPr>
        <w:t xml:space="preserve"> subcontractors shall adhere to the aforementioned protection and encryption (in transit and at rest) of PHI and PII, as well as follow the stated breach policy.</w:t>
      </w:r>
    </w:p>
    <w:p w14:paraId="642D1BD6" w14:textId="73594271" w:rsidR="00152D30" w:rsidRPr="00ED340D" w:rsidRDefault="00E317A8" w:rsidP="003D61A5">
      <w:pPr>
        <w:pStyle w:val="CalibriLevel2"/>
        <w:numPr>
          <w:ilvl w:val="0"/>
          <w:numId w:val="0"/>
        </w:numPr>
        <w:rPr>
          <w:rFonts w:eastAsia="Symbol"/>
          <w:sz w:val="24"/>
        </w:rPr>
      </w:pPr>
      <w:r w:rsidRPr="00ED340D">
        <w:rPr>
          <w:rFonts w:eastAsia="Symbol"/>
          <w:b/>
          <w:sz w:val="24"/>
        </w:rPr>
        <w:t>9.5</w:t>
      </w:r>
      <w:r w:rsidRPr="00ED340D">
        <w:rPr>
          <w:rFonts w:eastAsia="Symbol"/>
          <w:sz w:val="24"/>
        </w:rPr>
        <w:tab/>
      </w:r>
      <w:r w:rsidR="00152D30" w:rsidRPr="00ED340D">
        <w:rPr>
          <w:rFonts w:eastAsia="Symbol"/>
          <w:sz w:val="24"/>
        </w:rPr>
        <w:t xml:space="preserve">Licensor will comply with all applicable federal and state laws to resolve security breaches, and, to the extent Licensor is responsible for such security breaches, will cover the cost of remedial measures as required by such laws and otherwise consistent with this Agreement. </w:t>
      </w:r>
      <w:bookmarkStart w:id="356" w:name="agencycode87"/>
      <w:bookmarkEnd w:id="356"/>
      <w:r w:rsidR="00152D30" w:rsidRPr="00ED340D">
        <w:rPr>
          <w:rFonts w:eastAsia="Symbol"/>
          <w:sz w:val="24"/>
        </w:rPr>
        <w:t xml:space="preserve">DOM may seek equitable relief including a restraining order, injunctive relief, specific performance, and such other relief that may be available from a court in addition to any other remedy to which </w:t>
      </w:r>
      <w:bookmarkStart w:id="357" w:name="agencycode88"/>
      <w:bookmarkEnd w:id="357"/>
      <w:r w:rsidR="00152D30" w:rsidRPr="00ED340D">
        <w:rPr>
          <w:rFonts w:eastAsia="Symbol"/>
          <w:sz w:val="24"/>
        </w:rPr>
        <w:t>DOM may be entitled at law or in equity. Such remedies shall not be deemed to be exclusive but shall be in addition to all other remedies available at law or in equity.</w:t>
      </w:r>
    </w:p>
    <w:p w14:paraId="42D747F3" w14:textId="7A3DE5D1" w:rsidR="00152D30" w:rsidRPr="00ED340D" w:rsidRDefault="00E317A8" w:rsidP="003D61A5">
      <w:pPr>
        <w:pStyle w:val="CalibriLevel2"/>
        <w:numPr>
          <w:ilvl w:val="0"/>
          <w:numId w:val="0"/>
        </w:numPr>
        <w:rPr>
          <w:rFonts w:eastAsia="Symbol"/>
          <w:sz w:val="24"/>
        </w:rPr>
      </w:pPr>
      <w:r w:rsidRPr="00ED340D">
        <w:rPr>
          <w:rFonts w:eastAsia="Symbol"/>
          <w:b/>
          <w:sz w:val="24"/>
        </w:rPr>
        <w:t>9.6</w:t>
      </w:r>
      <w:r w:rsidRPr="00ED340D">
        <w:rPr>
          <w:rFonts w:eastAsia="Symbol"/>
          <w:sz w:val="24"/>
        </w:rPr>
        <w:tab/>
      </w:r>
      <w:r w:rsidR="00152D30" w:rsidRPr="00ED340D">
        <w:rPr>
          <w:rFonts w:eastAsia="Symbol"/>
          <w:sz w:val="24"/>
        </w:rPr>
        <w:t xml:space="preserve">At any time during the term of this Agreement at </w:t>
      </w:r>
      <w:bookmarkStart w:id="358" w:name="agencycode89"/>
      <w:bookmarkEnd w:id="358"/>
      <w:r w:rsidR="00152D30" w:rsidRPr="00ED340D">
        <w:rPr>
          <w:rFonts w:eastAsia="Symbol"/>
          <w:sz w:val="24"/>
        </w:rPr>
        <w:t xml:space="preserve">DOM’s request or upon the termination or expiration of this Agreement for any reason, Licensor shall promptly return to </w:t>
      </w:r>
      <w:bookmarkStart w:id="359" w:name="agencycode90"/>
      <w:bookmarkEnd w:id="359"/>
      <w:r w:rsidR="00152D30" w:rsidRPr="00ED340D">
        <w:rPr>
          <w:rFonts w:eastAsia="Symbol"/>
          <w:sz w:val="24"/>
        </w:rPr>
        <w:t xml:space="preserve">DOM all copies, whether in written, electronic or other form or media, of PHI and PII in its possession, or securely dispose of all such copies, and certify in writing to </w:t>
      </w:r>
      <w:bookmarkStart w:id="360" w:name="agencycode91"/>
      <w:bookmarkEnd w:id="360"/>
      <w:r w:rsidR="00152D30" w:rsidRPr="00ED340D">
        <w:rPr>
          <w:rFonts w:eastAsia="Symbol"/>
          <w:sz w:val="24"/>
        </w:rPr>
        <w:t xml:space="preserve">DOM that such has been returned to </w:t>
      </w:r>
      <w:bookmarkStart w:id="361" w:name="agencycode92"/>
      <w:bookmarkEnd w:id="361"/>
      <w:r w:rsidR="00152D30" w:rsidRPr="00ED340D">
        <w:rPr>
          <w:rFonts w:eastAsia="Symbol"/>
          <w:sz w:val="24"/>
        </w:rPr>
        <w:t xml:space="preserve">DOM or disposed of securely. Licensor shall comply with all reasonable directions provided by </w:t>
      </w:r>
      <w:bookmarkStart w:id="362" w:name="agencycode93"/>
      <w:bookmarkEnd w:id="362"/>
      <w:r w:rsidR="00152D30" w:rsidRPr="00ED340D">
        <w:rPr>
          <w:rFonts w:eastAsia="Symbol"/>
          <w:sz w:val="24"/>
        </w:rPr>
        <w:t>DOM with respect to the return or disposal of PHI and PII.</w:t>
      </w:r>
    </w:p>
    <w:p w14:paraId="30E53389" w14:textId="3025B2BD" w:rsidR="00152D30" w:rsidRPr="00ED340D" w:rsidRDefault="00E31BFB" w:rsidP="003D61A5">
      <w:pPr>
        <w:pStyle w:val="CalibriLevel2"/>
        <w:numPr>
          <w:ilvl w:val="0"/>
          <w:numId w:val="0"/>
        </w:numPr>
        <w:rPr>
          <w:rFonts w:eastAsia="Symbol"/>
          <w:sz w:val="24"/>
        </w:rPr>
      </w:pPr>
      <w:r w:rsidRPr="00ED340D">
        <w:rPr>
          <w:rFonts w:eastAsia="Symbol"/>
          <w:b/>
          <w:sz w:val="24"/>
        </w:rPr>
        <w:t>9.7</w:t>
      </w:r>
      <w:r w:rsidRPr="00ED340D">
        <w:rPr>
          <w:rFonts w:eastAsia="Symbol"/>
          <w:sz w:val="24"/>
        </w:rPr>
        <w:tab/>
      </w:r>
      <w:r w:rsidR="00152D30" w:rsidRPr="00ED340D">
        <w:rPr>
          <w:rFonts w:eastAsia="Symbol"/>
          <w:sz w:val="24"/>
        </w:rPr>
        <w:t xml:space="preserve">Upon </w:t>
      </w:r>
      <w:bookmarkStart w:id="363" w:name="agencycode94"/>
      <w:bookmarkEnd w:id="363"/>
      <w:r w:rsidR="00152D30" w:rsidRPr="00ED340D">
        <w:rPr>
          <w:rFonts w:eastAsia="Symbol"/>
          <w:sz w:val="24"/>
        </w:rPr>
        <w:t xml:space="preserve">DOM’s request, to confirm Licensor’s compliance with this Agreement, as well as any applicable laws, regulations and industry standards, Licensor grants </w:t>
      </w:r>
      <w:bookmarkStart w:id="364" w:name="agencycode95"/>
      <w:bookmarkEnd w:id="364"/>
      <w:r w:rsidR="00152D30" w:rsidRPr="00ED340D">
        <w:rPr>
          <w:rFonts w:eastAsia="Symbol"/>
          <w:sz w:val="24"/>
        </w:rPr>
        <w:t xml:space="preserve">DOM or, upon </w:t>
      </w:r>
      <w:bookmarkStart w:id="365" w:name="agencycode96"/>
      <w:bookmarkEnd w:id="365"/>
      <w:r w:rsidR="00152D30" w:rsidRPr="00ED340D">
        <w:rPr>
          <w:rFonts w:eastAsia="Symbol"/>
          <w:sz w:val="24"/>
        </w:rPr>
        <w:t xml:space="preserve">DOM’s election, a third party on </w:t>
      </w:r>
      <w:bookmarkStart w:id="366" w:name="agencycode97"/>
      <w:bookmarkEnd w:id="366"/>
      <w:r w:rsidR="00152D30" w:rsidRPr="00ED340D">
        <w:rPr>
          <w:rFonts w:eastAsia="Symbol"/>
          <w:sz w:val="24"/>
        </w:rPr>
        <w:t xml:space="preserve">DOM’s behalf, permission to perform an assessment, audit, </w:t>
      </w:r>
      <w:proofErr w:type="gramStart"/>
      <w:r w:rsidR="00152D30" w:rsidRPr="00ED340D">
        <w:rPr>
          <w:rFonts w:eastAsia="Symbol"/>
          <w:sz w:val="24"/>
        </w:rPr>
        <w:t>examination</w:t>
      </w:r>
      <w:proofErr w:type="gramEnd"/>
      <w:r w:rsidR="00152D30" w:rsidRPr="00ED340D">
        <w:rPr>
          <w:rFonts w:eastAsia="Symbol"/>
          <w:sz w:val="24"/>
        </w:rPr>
        <w:t xml:space="preserve"> or review of all controls in Licensor’s physical and/or technical environment in relation to all PHI or PII being handled and/or services being provided to </w:t>
      </w:r>
      <w:bookmarkStart w:id="367" w:name="agencycode98"/>
      <w:bookmarkEnd w:id="367"/>
      <w:r w:rsidR="00152D30" w:rsidRPr="00ED340D">
        <w:rPr>
          <w:rFonts w:eastAsia="Symbol"/>
          <w:sz w:val="24"/>
        </w:rPr>
        <w:t xml:space="preserve">DOM pursuant to this Agreement. Licensor </w:t>
      </w:r>
      <w:r w:rsidR="00152D30" w:rsidRPr="00ED340D">
        <w:rPr>
          <w:rFonts w:eastAsia="Symbol"/>
          <w:sz w:val="24"/>
        </w:rPr>
        <w:lastRenderedPageBreak/>
        <w:t xml:space="preserve">shall fully cooperate with such assessment by providing access to knowledgeable personnel, physical premises, Documentation, </w:t>
      </w:r>
      <w:proofErr w:type="gramStart"/>
      <w:r w:rsidR="00152D30" w:rsidRPr="00ED340D">
        <w:rPr>
          <w:rFonts w:eastAsia="Symbol"/>
          <w:sz w:val="24"/>
        </w:rPr>
        <w:t>infrastructure</w:t>
      </w:r>
      <w:proofErr w:type="gramEnd"/>
      <w:r w:rsidR="00152D30" w:rsidRPr="00ED340D">
        <w:rPr>
          <w:rFonts w:eastAsia="Symbol"/>
          <w:sz w:val="24"/>
        </w:rPr>
        <w:t xml:space="preserve"> and application software that processes, stores or transports PHI or PII for </w:t>
      </w:r>
      <w:bookmarkStart w:id="368" w:name="agencycode99"/>
      <w:bookmarkEnd w:id="368"/>
      <w:r w:rsidR="00152D30" w:rsidRPr="00ED340D">
        <w:rPr>
          <w:rFonts w:eastAsia="Symbol"/>
          <w:sz w:val="24"/>
        </w:rPr>
        <w:t>DOM pursuant to this Agreement.</w:t>
      </w:r>
    </w:p>
    <w:p w14:paraId="7007EAFD" w14:textId="63E02A9E" w:rsidR="00152D30" w:rsidRPr="00ED340D" w:rsidRDefault="00E31BFB" w:rsidP="0CEF3C4A">
      <w:pPr>
        <w:pStyle w:val="CalibriLevel2"/>
        <w:numPr>
          <w:ilvl w:val="1"/>
          <w:numId w:val="0"/>
        </w:numPr>
        <w:rPr>
          <w:rFonts w:eastAsia="Symbol"/>
          <w:sz w:val="24"/>
        </w:rPr>
      </w:pPr>
      <w:r w:rsidRPr="00ED340D">
        <w:rPr>
          <w:rFonts w:eastAsia="Symbol"/>
          <w:b/>
          <w:sz w:val="24"/>
        </w:rPr>
        <w:t>9.8</w:t>
      </w:r>
      <w:r>
        <w:rPr>
          <w:rFonts w:eastAsia="Symbol"/>
        </w:rPr>
        <w:tab/>
      </w:r>
      <w:r w:rsidR="00152D30" w:rsidRPr="00ED340D">
        <w:rPr>
          <w:rFonts w:eastAsia="Symbol"/>
          <w:sz w:val="24"/>
        </w:rPr>
        <w:t xml:space="preserve">It is understood and agreed that at least once per year, Licensor shall conduct site audits of the information technology and information security controls for all facilities used in complying with its obligations under this Agreement, including but not limited to, obtaining a network-level vulnerability assessment performed by a recognized third-party audit firm based on the recognized industry best practices. Licensor shall make the reports available to </w:t>
      </w:r>
      <w:bookmarkStart w:id="369" w:name="agencycode100"/>
      <w:bookmarkEnd w:id="369"/>
      <w:r w:rsidR="00152D30" w:rsidRPr="00ED340D">
        <w:rPr>
          <w:rFonts w:eastAsia="Symbol"/>
          <w:sz w:val="24"/>
        </w:rPr>
        <w:t>DOM for review. Any exceptions noted on the Statement on Standards for Attestation Engagements (SSAE) report or other audit reports will be promptly addressed with the development and implementation of a corrective action plan by Licensor’s management and resolved, at Licensor’s sole expense, within thirty (30) calendar days of the audit.</w:t>
      </w:r>
    </w:p>
    <w:p w14:paraId="21E027B1" w14:textId="6FF8AAEA" w:rsidR="0CEF3C4A" w:rsidRDefault="0CEF3C4A" w:rsidP="0CEF3C4A">
      <w:pPr>
        <w:pStyle w:val="CalibriLevel2"/>
        <w:numPr>
          <w:ilvl w:val="1"/>
          <w:numId w:val="0"/>
        </w:numPr>
        <w:rPr>
          <w:rFonts w:ascii="Calibri" w:hAnsi="Calibri" w:cs="Calibri Light"/>
          <w:sz w:val="24"/>
        </w:rPr>
      </w:pPr>
    </w:p>
    <w:p w14:paraId="788156DF" w14:textId="635FD960" w:rsidR="727EB66E" w:rsidRPr="00145661" w:rsidRDefault="727EB66E" w:rsidP="002D7D4A">
      <w:pPr>
        <w:tabs>
          <w:tab w:val="left" w:pos="720"/>
        </w:tabs>
        <w:spacing w:line="242" w:lineRule="auto"/>
        <w:jc w:val="both"/>
        <w:rPr>
          <w:rFonts w:eastAsiaTheme="minorEastAsia"/>
          <w:color w:val="080808"/>
        </w:rPr>
      </w:pPr>
      <w:r w:rsidRPr="002D7D4A">
        <w:rPr>
          <w:rFonts w:ascii="Calibri" w:eastAsia="Times New Roman" w:hAnsi="Calibri" w:cs="Calibri Light"/>
          <w:b/>
          <w:bCs/>
          <w:szCs w:val="24"/>
        </w:rPr>
        <w:t>9.9</w:t>
      </w:r>
      <w:r>
        <w:tab/>
      </w:r>
      <w:r w:rsidRPr="00145661">
        <w:rPr>
          <w:rFonts w:eastAsiaTheme="minorEastAsia"/>
          <w:b/>
          <w:bCs/>
          <w:color w:val="080808"/>
          <w:szCs w:val="24"/>
        </w:rPr>
        <w:t>HEALTH INSURANCE PORTABILITY AND ACCOUNTABILITY ACT OF 1996:</w:t>
      </w:r>
      <w:r w:rsidRPr="0CEF3C4A">
        <w:rPr>
          <w:rFonts w:eastAsiaTheme="minorEastAsia"/>
          <w:b/>
          <w:bCs/>
          <w:color w:val="080808"/>
          <w:szCs w:val="24"/>
        </w:rPr>
        <w:t xml:space="preserve"> </w:t>
      </w:r>
      <w:r w:rsidRPr="00145661">
        <w:rPr>
          <w:rFonts w:eastAsiaTheme="minorEastAsia"/>
          <w:color w:val="080808"/>
          <w:szCs w:val="24"/>
        </w:rPr>
        <w:t>All activities under this</w:t>
      </w:r>
      <w:r w:rsidR="77EECDA8" w:rsidRPr="0CEF3C4A">
        <w:rPr>
          <w:rFonts w:eastAsiaTheme="minorEastAsia"/>
          <w:color w:val="080808"/>
          <w:szCs w:val="24"/>
        </w:rPr>
        <w:t xml:space="preserve"> Agreement </w:t>
      </w:r>
      <w:r w:rsidRPr="00145661">
        <w:rPr>
          <w:rFonts w:eastAsiaTheme="minorEastAsia"/>
          <w:color w:val="080808"/>
          <w:szCs w:val="24"/>
        </w:rPr>
        <w:t xml:space="preserve">regarding the exchange of information and data between DOM and </w:t>
      </w:r>
      <w:r w:rsidR="0B51029D" w:rsidRPr="0CEF3C4A">
        <w:rPr>
          <w:rFonts w:eastAsiaTheme="minorEastAsia"/>
          <w:color w:val="080808"/>
          <w:szCs w:val="24"/>
        </w:rPr>
        <w:t>Licensor</w:t>
      </w:r>
      <w:r w:rsidRPr="00145661">
        <w:rPr>
          <w:rFonts w:eastAsiaTheme="minorEastAsia"/>
          <w:color w:val="080808"/>
          <w:szCs w:val="24"/>
        </w:rPr>
        <w:t xml:space="preserve"> shall be performed in accordance with any applicable Business Associate Agreement(s), Nondisclosure Agreement(s), and/or Data Use Agreement(s) entered into between the Parties and all applicable federal and/or State of Mississippi laws, rules, and/or regulations including the Administrative Simplification provisions of the Health Insurance Portability and Accountability Act (HIPAA) of 1996 (as amended by the Genetic Information Nondiscrimination Act (GINA) of 2008 and the Health Information Technology for Economic and Clinical Health Act (HITECH Act), Title XIII of Division A, and Title IV</w:t>
      </w:r>
      <w:r w:rsidRPr="00145661">
        <w:rPr>
          <w:rFonts w:eastAsiaTheme="minorEastAsia"/>
          <w:i/>
          <w:iCs/>
          <w:color w:val="080808"/>
          <w:szCs w:val="24"/>
        </w:rPr>
        <w:t xml:space="preserve"> </w:t>
      </w:r>
      <w:r w:rsidRPr="00145661">
        <w:rPr>
          <w:rFonts w:eastAsiaTheme="minorEastAsia"/>
          <w:color w:val="080808"/>
          <w:szCs w:val="24"/>
        </w:rPr>
        <w:t xml:space="preserve">of Division B of the American Recovery and Reinvestment Act (ARRA) of 2009) and its implementing regulations at 45 C.F.R. Parts 160, 162, and 164, involving electronic data interchange, code sets, identifiers, and the security and privacy of protected health information, as may be applicable to the services under this </w:t>
      </w:r>
      <w:r w:rsidR="167F07B7" w:rsidRPr="0CEF3C4A">
        <w:rPr>
          <w:rFonts w:eastAsiaTheme="minorEastAsia"/>
          <w:color w:val="080808"/>
          <w:szCs w:val="24"/>
        </w:rPr>
        <w:t>Agreement</w:t>
      </w:r>
      <w:r w:rsidRPr="00145661">
        <w:rPr>
          <w:rFonts w:eastAsiaTheme="minorEastAsia"/>
          <w:color w:val="080808"/>
          <w:szCs w:val="24"/>
        </w:rPr>
        <w:t xml:space="preserve">. Each party to this </w:t>
      </w:r>
      <w:r w:rsidR="0218561C" w:rsidRPr="0CEF3C4A">
        <w:rPr>
          <w:rFonts w:eastAsiaTheme="minorEastAsia"/>
          <w:color w:val="080808"/>
          <w:szCs w:val="24"/>
        </w:rPr>
        <w:t>Agreement</w:t>
      </w:r>
      <w:r w:rsidRPr="00145661">
        <w:rPr>
          <w:rFonts w:eastAsiaTheme="minorEastAsia"/>
          <w:color w:val="080808"/>
          <w:szCs w:val="24"/>
        </w:rPr>
        <w:t xml:space="preserve"> shall treat all data and information to which it has access under this </w:t>
      </w:r>
      <w:r w:rsidR="3696E121" w:rsidRPr="0CEF3C4A">
        <w:rPr>
          <w:rFonts w:eastAsiaTheme="minorEastAsia"/>
          <w:color w:val="080808"/>
          <w:szCs w:val="24"/>
        </w:rPr>
        <w:t xml:space="preserve">Agreement </w:t>
      </w:r>
      <w:r w:rsidRPr="00145661">
        <w:rPr>
          <w:rFonts w:eastAsiaTheme="minorEastAsia"/>
          <w:color w:val="080808"/>
          <w:szCs w:val="24"/>
        </w:rPr>
        <w:t xml:space="preserve">as confidential information to the extent that confidential treatment of same is required under federal and State of Mississippi law and any applicable Business Associate Agreement(s), Nondisclosure Agreement(s), and/or Data Use Agreement(s) </w:t>
      </w:r>
      <w:proofErr w:type="gramStart"/>
      <w:r w:rsidRPr="00145661">
        <w:rPr>
          <w:rFonts w:eastAsiaTheme="minorEastAsia"/>
          <w:color w:val="080808"/>
          <w:szCs w:val="24"/>
        </w:rPr>
        <w:t>entered into</w:t>
      </w:r>
      <w:proofErr w:type="gramEnd"/>
      <w:r w:rsidRPr="00145661">
        <w:rPr>
          <w:rFonts w:eastAsiaTheme="minorEastAsia"/>
          <w:color w:val="080808"/>
          <w:szCs w:val="24"/>
        </w:rPr>
        <w:t xml:space="preserve"> between the Parties and shall not disclose same to a third party without specific written consent of the other party. In the event that either party receives notice that a third party requested divulgence of the confidential or otherwise protected information and/or has served upon it a subpoena or other validly issued administrative or judicial process ordering divulgence of the confidential or otherwise protected information, the party shall notify the other party without unreasonable delay and at least five (5) days in advance of any disclosure and thereafter respond in conformity with such subpoena as required by applicable State of Mississippi and/or federal law, rules, regulations, and any applicable Business Associate Agreement(s), Nondisclosure Agreement(s), and/or Data Use Agreement(s) entered into between the Parties. The provision herein shall survive the termination of this </w:t>
      </w:r>
      <w:r w:rsidR="595E3D83" w:rsidRPr="0CEF3C4A">
        <w:rPr>
          <w:rFonts w:eastAsiaTheme="minorEastAsia"/>
          <w:color w:val="080808"/>
          <w:szCs w:val="24"/>
        </w:rPr>
        <w:t>Agreement</w:t>
      </w:r>
      <w:r w:rsidRPr="00145661">
        <w:rPr>
          <w:rFonts w:eastAsiaTheme="minorEastAsia"/>
          <w:color w:val="080808"/>
          <w:szCs w:val="24"/>
        </w:rPr>
        <w:t xml:space="preserve"> for any reason and shall continue in full force and effect and shall be binding upon both parties and their agents, employees, successors, assigns, </w:t>
      </w:r>
      <w:r w:rsidRPr="00145661">
        <w:rPr>
          <w:rFonts w:eastAsiaTheme="minorEastAsia"/>
          <w:color w:val="080808"/>
          <w:szCs w:val="24"/>
        </w:rPr>
        <w:lastRenderedPageBreak/>
        <w:t xml:space="preserve">subcontractors, or any party claiming an interest in the </w:t>
      </w:r>
      <w:r w:rsidR="2DE15755" w:rsidRPr="0CEF3C4A">
        <w:rPr>
          <w:rFonts w:eastAsiaTheme="minorEastAsia"/>
          <w:color w:val="080808"/>
          <w:szCs w:val="24"/>
        </w:rPr>
        <w:t>Agreement</w:t>
      </w:r>
      <w:r w:rsidRPr="00145661">
        <w:rPr>
          <w:rFonts w:eastAsiaTheme="minorEastAsia"/>
          <w:color w:val="080808"/>
          <w:szCs w:val="24"/>
        </w:rPr>
        <w:t xml:space="preserve"> on behalf of, or under, the rights of the Parties following termination.</w:t>
      </w:r>
    </w:p>
    <w:p w14:paraId="07A0642E" w14:textId="77777777" w:rsidR="00152D30" w:rsidRPr="00ED340D" w:rsidRDefault="00152D30" w:rsidP="003907AF">
      <w:pPr>
        <w:pStyle w:val="CalibriLevel1"/>
        <w:numPr>
          <w:ilvl w:val="0"/>
          <w:numId w:val="0"/>
        </w:numPr>
        <w:ind w:left="720" w:hanging="720"/>
        <w:jc w:val="both"/>
        <w:rPr>
          <w:rFonts w:eastAsia="Symbol"/>
          <w:sz w:val="24"/>
        </w:rPr>
      </w:pPr>
      <w:r w:rsidRPr="00541223">
        <w:rPr>
          <w:rFonts w:eastAsia="Symbol"/>
          <w:b/>
          <w:sz w:val="24"/>
        </w:rPr>
        <w:t>A</w:t>
      </w:r>
      <w:r w:rsidRPr="00ED340D">
        <w:rPr>
          <w:rFonts w:eastAsia="Symbol"/>
          <w:b/>
          <w:sz w:val="24"/>
        </w:rPr>
        <w:t>RTICLE 10</w:t>
      </w:r>
      <w:r w:rsidRPr="00ED340D">
        <w:rPr>
          <w:rFonts w:eastAsia="Symbol"/>
          <w:b/>
          <w:sz w:val="24"/>
        </w:rPr>
        <w:tab/>
        <w:t>EMPLOYMENT STATUS</w:t>
      </w:r>
    </w:p>
    <w:p w14:paraId="2F2FF57B" w14:textId="45761207" w:rsidR="00152D30" w:rsidRPr="00ED340D" w:rsidRDefault="00E31BFB" w:rsidP="003D61A5">
      <w:pPr>
        <w:pStyle w:val="CalibriLevel2"/>
        <w:numPr>
          <w:ilvl w:val="0"/>
          <w:numId w:val="0"/>
        </w:numPr>
        <w:rPr>
          <w:rFonts w:eastAsia="Symbol"/>
          <w:sz w:val="24"/>
        </w:rPr>
      </w:pPr>
      <w:r w:rsidRPr="00ED340D">
        <w:rPr>
          <w:rFonts w:eastAsia="Symbol"/>
          <w:b/>
          <w:sz w:val="24"/>
        </w:rPr>
        <w:t>10.1</w:t>
      </w:r>
      <w:r w:rsidRPr="00ED340D">
        <w:rPr>
          <w:rFonts w:eastAsia="Symbol"/>
          <w:b/>
          <w:sz w:val="24"/>
        </w:rPr>
        <w:tab/>
      </w:r>
      <w:r w:rsidR="00152D30" w:rsidRPr="00ED340D">
        <w:rPr>
          <w:rFonts w:eastAsia="Symbol"/>
          <w:sz w:val="24"/>
        </w:rPr>
        <w:t>Licensor shall, during the entire term of this Agreement, be construed to be an independent contractor. Nothing in this Agreement is intended to nor shall be construed to create an employer-employee relationship, or a joint venture relationship.</w:t>
      </w:r>
    </w:p>
    <w:p w14:paraId="55BFB901" w14:textId="42258016" w:rsidR="00152D30" w:rsidRPr="00ED340D" w:rsidRDefault="00E31BFB" w:rsidP="003D61A5">
      <w:pPr>
        <w:pStyle w:val="CalibriLevel2"/>
        <w:numPr>
          <w:ilvl w:val="0"/>
          <w:numId w:val="0"/>
        </w:numPr>
        <w:rPr>
          <w:rFonts w:eastAsia="Symbol"/>
          <w:sz w:val="24"/>
        </w:rPr>
      </w:pPr>
      <w:r w:rsidRPr="00ED340D">
        <w:rPr>
          <w:rFonts w:eastAsia="Symbol"/>
          <w:b/>
          <w:sz w:val="24"/>
        </w:rPr>
        <w:t>10.2</w:t>
      </w:r>
      <w:r w:rsidRPr="00ED340D">
        <w:rPr>
          <w:rFonts w:eastAsia="Symbol"/>
          <w:sz w:val="24"/>
        </w:rPr>
        <w:tab/>
      </w:r>
      <w:r w:rsidR="00152D30" w:rsidRPr="00ED340D">
        <w:rPr>
          <w:rFonts w:eastAsia="Symbol"/>
          <w:sz w:val="24"/>
        </w:rPr>
        <w:t>Licensor represents that it is qualified to perform the duties to be performed under this Agreement and that it has, or will secure, if needed, at its own expense, applicable personnel who shall be qualified to perform the duties required under this Agreement. Such personnel shall not be deemed in any way, directly or indirectly, expressly or by implication, to be employees of Licensee.</w:t>
      </w:r>
    </w:p>
    <w:p w14:paraId="4263C3A4" w14:textId="2B81EA85" w:rsidR="00152D30" w:rsidRPr="00ED340D" w:rsidRDefault="00E31BFB" w:rsidP="003D61A5">
      <w:pPr>
        <w:pStyle w:val="CalibriLevel2"/>
        <w:numPr>
          <w:ilvl w:val="0"/>
          <w:numId w:val="0"/>
        </w:numPr>
        <w:rPr>
          <w:rFonts w:eastAsia="Symbol"/>
          <w:sz w:val="24"/>
        </w:rPr>
      </w:pPr>
      <w:r w:rsidRPr="00ED340D">
        <w:rPr>
          <w:rFonts w:eastAsia="Symbol"/>
          <w:b/>
          <w:sz w:val="24"/>
        </w:rPr>
        <w:t>10.3</w:t>
      </w:r>
      <w:r w:rsidRPr="00ED340D">
        <w:rPr>
          <w:rFonts w:eastAsia="Symbol"/>
          <w:sz w:val="24"/>
        </w:rPr>
        <w:tab/>
      </w:r>
      <w:r w:rsidR="00152D30" w:rsidRPr="00ED340D">
        <w:rPr>
          <w:rFonts w:eastAsia="Symbol"/>
          <w:sz w:val="24"/>
        </w:rPr>
        <w:t xml:space="preserve">Any person assigned by Licensor to perform the Services hereunder shall be the employee of Licensor, who shall have the sole right to hire and discharge its employee. Licensee may, however, direct Licensor to replace any of its employees under this Agreement. </w:t>
      </w:r>
    </w:p>
    <w:p w14:paraId="4A652C16" w14:textId="4AF924DE" w:rsidR="00152D30" w:rsidRPr="00ED340D" w:rsidRDefault="00E31BFB" w:rsidP="003D61A5">
      <w:pPr>
        <w:pStyle w:val="CalibriLevel2"/>
        <w:numPr>
          <w:ilvl w:val="0"/>
          <w:numId w:val="0"/>
        </w:numPr>
        <w:rPr>
          <w:rFonts w:eastAsia="Symbol"/>
          <w:sz w:val="24"/>
        </w:rPr>
      </w:pPr>
      <w:r w:rsidRPr="00ED340D">
        <w:rPr>
          <w:rFonts w:eastAsia="Symbol"/>
          <w:b/>
          <w:sz w:val="24"/>
        </w:rPr>
        <w:t>10.4</w:t>
      </w:r>
      <w:r w:rsidRPr="00ED340D">
        <w:rPr>
          <w:rFonts w:eastAsia="Symbol"/>
          <w:b/>
          <w:sz w:val="24"/>
        </w:rPr>
        <w:tab/>
      </w:r>
      <w:r w:rsidR="00152D30" w:rsidRPr="00ED340D">
        <w:rPr>
          <w:rFonts w:eastAsia="Symbol"/>
          <w:sz w:val="24"/>
        </w:rPr>
        <w:t>Licensor shall pay when due, all salaries and wages of its employees and it accepts exclusive responsibility for the payment of federal income tax, state income tax, social security, unemployment compensation and any other withholdings that may be required. Neither Licensor nor employees of Licensor are entitled to state retirement or leave benefits.</w:t>
      </w:r>
    </w:p>
    <w:p w14:paraId="44261D8B" w14:textId="77777777" w:rsidR="00152D30" w:rsidRPr="00ED340D" w:rsidRDefault="00152D30" w:rsidP="003907AF">
      <w:pPr>
        <w:pStyle w:val="CalibriLevel1"/>
        <w:numPr>
          <w:ilvl w:val="0"/>
          <w:numId w:val="0"/>
        </w:numPr>
        <w:ind w:left="720" w:hanging="720"/>
        <w:jc w:val="both"/>
        <w:rPr>
          <w:rFonts w:eastAsia="Symbol"/>
          <w:sz w:val="24"/>
        </w:rPr>
      </w:pPr>
      <w:r w:rsidRPr="00541223">
        <w:rPr>
          <w:rFonts w:eastAsia="Symbol"/>
          <w:b/>
          <w:sz w:val="24"/>
        </w:rPr>
        <w:t>A</w:t>
      </w:r>
      <w:r w:rsidRPr="00ED340D">
        <w:rPr>
          <w:rFonts w:eastAsia="Symbol"/>
          <w:b/>
          <w:sz w:val="24"/>
        </w:rPr>
        <w:t>RTICLE 11</w:t>
      </w:r>
      <w:r w:rsidRPr="00ED340D">
        <w:rPr>
          <w:rFonts w:eastAsia="Symbol"/>
          <w:b/>
          <w:sz w:val="24"/>
        </w:rPr>
        <w:tab/>
        <w:t>BEHAVIOR OF EMPLOYEES/SUBCONTRACTORS</w:t>
      </w:r>
    </w:p>
    <w:p w14:paraId="05483311" w14:textId="6F69FE1E" w:rsidR="00152D30" w:rsidRPr="00ED340D" w:rsidRDefault="00152D30" w:rsidP="003D61A5">
      <w:pPr>
        <w:pStyle w:val="CalibriLevel2"/>
        <w:numPr>
          <w:ilvl w:val="0"/>
          <w:numId w:val="0"/>
        </w:numPr>
        <w:rPr>
          <w:rFonts w:eastAsia="Symbol"/>
          <w:sz w:val="24"/>
        </w:rPr>
      </w:pPr>
      <w:r w:rsidRPr="00ED340D">
        <w:rPr>
          <w:rFonts w:eastAsia="Symbol"/>
          <w:sz w:val="24"/>
        </w:rPr>
        <w:t>Licensor will be responsible for the behavior of all its employees and subcontractors while on the premises of any Licensee location. Any employee or subcontractor acting in a manner determined by the administration of that location to be detrimental, abusive</w:t>
      </w:r>
      <w:r w:rsidR="00C040A9" w:rsidRPr="00ED340D">
        <w:rPr>
          <w:rFonts w:eastAsia="Symbol"/>
          <w:sz w:val="24"/>
        </w:rPr>
        <w:t>,</w:t>
      </w:r>
      <w:r w:rsidRPr="00ED340D">
        <w:rPr>
          <w:rFonts w:eastAsia="Symbol"/>
          <w:sz w:val="24"/>
        </w:rPr>
        <w:t xml:space="preserve"> or offensive to any of the staff will be asked to leave the premises and may be suspended from further work on the premises. All Licensor employees and subcontractors who will be working at such locations shall be covered by Licensor’s comprehensive general liability insurance policy.</w:t>
      </w:r>
    </w:p>
    <w:p w14:paraId="35DEE9A1" w14:textId="77777777" w:rsidR="00152D30" w:rsidRPr="002E0796" w:rsidRDefault="00152D30" w:rsidP="003907AF">
      <w:pPr>
        <w:pStyle w:val="CalibriLevel1"/>
        <w:numPr>
          <w:ilvl w:val="0"/>
          <w:numId w:val="0"/>
        </w:numPr>
        <w:ind w:left="720" w:hanging="720"/>
        <w:jc w:val="both"/>
        <w:rPr>
          <w:rFonts w:eastAsia="Symbol"/>
          <w:sz w:val="24"/>
        </w:rPr>
      </w:pPr>
      <w:r w:rsidRPr="002E0796">
        <w:rPr>
          <w:rFonts w:eastAsia="Symbol"/>
          <w:b/>
          <w:sz w:val="24"/>
        </w:rPr>
        <w:t>ARTICLE 12</w:t>
      </w:r>
      <w:r w:rsidRPr="002E0796">
        <w:rPr>
          <w:rFonts w:eastAsia="Symbol"/>
          <w:b/>
          <w:sz w:val="24"/>
        </w:rPr>
        <w:tab/>
        <w:t>MODIFICATION OR RENEGOTIATION</w:t>
      </w:r>
    </w:p>
    <w:p w14:paraId="43B5A4B9" w14:textId="17DF7271" w:rsidR="00152D30" w:rsidRPr="00541223" w:rsidRDefault="00152D30" w:rsidP="54EDF57F">
      <w:pPr>
        <w:pStyle w:val="CalibriLevel2"/>
        <w:numPr>
          <w:ilvl w:val="1"/>
          <w:numId w:val="0"/>
        </w:numPr>
        <w:rPr>
          <w:rFonts w:eastAsia="Symbol"/>
          <w:sz w:val="24"/>
        </w:rPr>
      </w:pPr>
      <w:r w:rsidRPr="00541223">
        <w:rPr>
          <w:rFonts w:eastAsia="Symbol"/>
          <w:sz w:val="24"/>
        </w:rPr>
        <w:t>This Agreement may be modified only by written agreement signed by the parties hereto, and any attempt at oral modification shall be void and of no effect. The parties agree to renegotiate the Agreement if federal and/or state revisions of any applicable laws or regulations make changes in this Agreement necessary.</w:t>
      </w:r>
      <w:r w:rsidR="4E7CED93" w:rsidRPr="54EDF57F">
        <w:rPr>
          <w:rFonts w:eastAsia="Symbol"/>
          <w:sz w:val="24"/>
        </w:rPr>
        <w:t xml:space="preserve"> </w:t>
      </w:r>
      <w:proofErr w:type="gramStart"/>
      <w:r w:rsidR="4E7CED93" w:rsidRPr="54EDF57F">
        <w:rPr>
          <w:rFonts w:eastAsia="Symbol"/>
          <w:sz w:val="24"/>
        </w:rPr>
        <w:t>In the event that</w:t>
      </w:r>
      <w:proofErr w:type="gramEnd"/>
      <w:r w:rsidR="4E7CED93" w:rsidRPr="54EDF57F">
        <w:rPr>
          <w:rFonts w:eastAsia="Symbol"/>
          <w:sz w:val="24"/>
        </w:rPr>
        <w:t xml:space="preserve"> a Change Request is determined to require a modification to the contract, the </w:t>
      </w:r>
      <w:r w:rsidR="00CE0C46">
        <w:rPr>
          <w:rFonts w:eastAsia="Symbol"/>
          <w:sz w:val="24"/>
        </w:rPr>
        <w:t>V</w:t>
      </w:r>
      <w:r w:rsidR="4E7CED93" w:rsidRPr="54EDF57F">
        <w:rPr>
          <w:rFonts w:eastAsia="Symbol"/>
          <w:sz w:val="24"/>
        </w:rPr>
        <w:t xml:space="preserve">endor shall have </w:t>
      </w:r>
      <w:r w:rsidR="4A9551DD" w:rsidRPr="54EDF57F">
        <w:rPr>
          <w:rFonts w:eastAsia="Symbol"/>
          <w:sz w:val="24"/>
        </w:rPr>
        <w:t>sixty (</w:t>
      </w:r>
      <w:r w:rsidR="4E7CED93" w:rsidRPr="54EDF57F">
        <w:rPr>
          <w:rFonts w:eastAsia="Symbol"/>
          <w:sz w:val="24"/>
        </w:rPr>
        <w:t>60</w:t>
      </w:r>
      <w:r w:rsidR="6EF4EAAC" w:rsidRPr="54EDF57F">
        <w:rPr>
          <w:rFonts w:eastAsia="Symbol"/>
          <w:sz w:val="24"/>
        </w:rPr>
        <w:t>)</w:t>
      </w:r>
      <w:r w:rsidR="4E7CED93" w:rsidRPr="54EDF57F">
        <w:rPr>
          <w:rFonts w:eastAsia="Symbol"/>
          <w:sz w:val="24"/>
        </w:rPr>
        <w:t xml:space="preserve"> days to submit a Statement of Work with pricing to the agency for review and approval. In the event changes are needed to the </w:t>
      </w:r>
      <w:r w:rsidR="00CE0C46">
        <w:rPr>
          <w:rFonts w:eastAsia="Symbol"/>
          <w:sz w:val="24"/>
        </w:rPr>
        <w:t>S</w:t>
      </w:r>
      <w:r w:rsidR="4E7CED93" w:rsidRPr="54EDF57F">
        <w:rPr>
          <w:rFonts w:eastAsia="Symbol"/>
          <w:sz w:val="24"/>
        </w:rPr>
        <w:t xml:space="preserve">tatement of </w:t>
      </w:r>
      <w:r w:rsidR="00CE0C46">
        <w:rPr>
          <w:rFonts w:eastAsia="Symbol"/>
          <w:sz w:val="24"/>
        </w:rPr>
        <w:t>W</w:t>
      </w:r>
      <w:r w:rsidR="4E7CED93" w:rsidRPr="54EDF57F">
        <w:rPr>
          <w:rFonts w:eastAsia="Symbol"/>
          <w:sz w:val="24"/>
        </w:rPr>
        <w:t xml:space="preserve">ork, the </w:t>
      </w:r>
      <w:r w:rsidR="00CE0C46">
        <w:rPr>
          <w:rFonts w:eastAsia="Symbol"/>
          <w:sz w:val="24"/>
        </w:rPr>
        <w:t>V</w:t>
      </w:r>
      <w:r w:rsidR="4E7CED93" w:rsidRPr="54EDF57F">
        <w:rPr>
          <w:rFonts w:eastAsia="Symbol"/>
          <w:sz w:val="24"/>
        </w:rPr>
        <w:t>endor shall have thirty</w:t>
      </w:r>
      <w:r w:rsidR="3A7C61EB" w:rsidRPr="54EDF57F">
        <w:rPr>
          <w:rFonts w:eastAsia="Symbol"/>
          <w:sz w:val="24"/>
        </w:rPr>
        <w:t xml:space="preserve"> (30)</w:t>
      </w:r>
      <w:r w:rsidR="4E7CED93" w:rsidRPr="54EDF57F">
        <w:rPr>
          <w:rFonts w:eastAsia="Symbol"/>
          <w:sz w:val="24"/>
        </w:rPr>
        <w:t xml:space="preserve"> days </w:t>
      </w:r>
      <w:r w:rsidR="441D600E" w:rsidRPr="54EDF57F">
        <w:rPr>
          <w:rFonts w:eastAsia="Symbol"/>
          <w:sz w:val="24"/>
        </w:rPr>
        <w:t xml:space="preserve">to remediate and submit a revised Statement of Work and pricing. </w:t>
      </w:r>
    </w:p>
    <w:p w14:paraId="1D8971F5" w14:textId="77777777" w:rsidR="00152D30" w:rsidRPr="00541223" w:rsidRDefault="00152D30" w:rsidP="003907AF">
      <w:pPr>
        <w:pStyle w:val="CalibriLevel1"/>
        <w:numPr>
          <w:ilvl w:val="0"/>
          <w:numId w:val="0"/>
        </w:numPr>
        <w:ind w:left="720" w:hanging="720"/>
        <w:jc w:val="both"/>
        <w:rPr>
          <w:rFonts w:eastAsia="Symbol"/>
          <w:sz w:val="24"/>
        </w:rPr>
      </w:pPr>
      <w:r w:rsidRPr="00541223">
        <w:rPr>
          <w:rFonts w:eastAsia="Symbol"/>
          <w:b/>
          <w:sz w:val="24"/>
        </w:rPr>
        <w:t>ARTICLE 13</w:t>
      </w:r>
      <w:r w:rsidRPr="00541223">
        <w:rPr>
          <w:rFonts w:eastAsia="Symbol"/>
          <w:b/>
          <w:sz w:val="24"/>
        </w:rPr>
        <w:tab/>
        <w:t>AUTHORITY, ASSIGNMENT AND SUBCONTRACTS</w:t>
      </w:r>
    </w:p>
    <w:p w14:paraId="3CE586D7" w14:textId="2D162558" w:rsidR="00152D30" w:rsidRPr="00541223" w:rsidRDefault="00B2296B" w:rsidP="003D61A5">
      <w:pPr>
        <w:pStyle w:val="CalibriLevel2"/>
        <w:numPr>
          <w:ilvl w:val="0"/>
          <w:numId w:val="0"/>
        </w:numPr>
        <w:rPr>
          <w:rFonts w:eastAsia="Symbol"/>
          <w:sz w:val="24"/>
        </w:rPr>
      </w:pPr>
      <w:r w:rsidRPr="00541223">
        <w:rPr>
          <w:rFonts w:eastAsia="Symbol"/>
          <w:b/>
          <w:sz w:val="24"/>
        </w:rPr>
        <w:lastRenderedPageBreak/>
        <w:t>13.1</w:t>
      </w:r>
      <w:r w:rsidRPr="00541223">
        <w:rPr>
          <w:rFonts w:eastAsia="Symbol"/>
          <w:sz w:val="24"/>
        </w:rPr>
        <w:tab/>
      </w:r>
      <w:r w:rsidR="00152D30" w:rsidRPr="00541223">
        <w:rPr>
          <w:rFonts w:eastAsia="Symbol"/>
          <w:sz w:val="24"/>
        </w:rPr>
        <w:t>In matters of proposals, negotiations, contracts, and resolution of issues and/or disputes, the parties agree that Licensor represents all contractors, third parties, and/or subcontractors Licensor has assembled for this project. The Licensee is required to negotiate only with Licensor, as Licensor’s commitments are binding on all proposed contractors, third parties, and subcontractors.</w:t>
      </w:r>
    </w:p>
    <w:p w14:paraId="695CF708" w14:textId="384F580E" w:rsidR="00152D30" w:rsidRPr="00541223" w:rsidRDefault="00B2296B" w:rsidP="003D61A5">
      <w:pPr>
        <w:pStyle w:val="CalibriLevel2"/>
        <w:numPr>
          <w:ilvl w:val="0"/>
          <w:numId w:val="0"/>
        </w:numPr>
        <w:rPr>
          <w:rFonts w:eastAsia="Symbol"/>
          <w:sz w:val="24"/>
        </w:rPr>
      </w:pPr>
      <w:r w:rsidRPr="00541223">
        <w:rPr>
          <w:rFonts w:eastAsia="Symbol"/>
          <w:b/>
          <w:sz w:val="24"/>
        </w:rPr>
        <w:t>13.2</w:t>
      </w:r>
      <w:r w:rsidRPr="00541223">
        <w:rPr>
          <w:rFonts w:eastAsia="Symbol"/>
          <w:sz w:val="24"/>
        </w:rPr>
        <w:tab/>
      </w:r>
      <w:r w:rsidR="00152D30" w:rsidRPr="00541223">
        <w:rPr>
          <w:rFonts w:eastAsia="Symbol"/>
          <w:sz w:val="24"/>
        </w:rPr>
        <w:t>Neither party may assign or otherwise transfer this Agreement or its obligations hereunder without the prior written consent of the other party, which consent shall not be unreasonably withheld. Any attempted assignment or transfer of its obligations without such consent shall be null and void. This Agreement shall be binding upon the parties’ respective successors and assigns.</w:t>
      </w:r>
    </w:p>
    <w:p w14:paraId="2E69CDC3" w14:textId="5A1F43FE" w:rsidR="00152D30" w:rsidRPr="00541223" w:rsidRDefault="00B2296B" w:rsidP="003D61A5">
      <w:pPr>
        <w:pStyle w:val="CalibriLevel2"/>
        <w:numPr>
          <w:ilvl w:val="0"/>
          <w:numId w:val="0"/>
        </w:numPr>
        <w:rPr>
          <w:rFonts w:eastAsia="Symbol"/>
          <w:sz w:val="24"/>
        </w:rPr>
      </w:pPr>
      <w:r w:rsidRPr="00541223">
        <w:rPr>
          <w:rFonts w:eastAsia="Symbol"/>
          <w:b/>
          <w:sz w:val="24"/>
        </w:rPr>
        <w:t>13.3</w:t>
      </w:r>
      <w:r w:rsidRPr="00541223">
        <w:rPr>
          <w:rFonts w:eastAsia="Symbol"/>
          <w:sz w:val="24"/>
        </w:rPr>
        <w:tab/>
      </w:r>
      <w:r w:rsidR="00152D30" w:rsidRPr="00541223">
        <w:rPr>
          <w:rFonts w:eastAsia="Symbol"/>
          <w:sz w:val="24"/>
        </w:rPr>
        <w:t>Licensor must obtain the written approval of Licensee before subcontracting any portion of this Agreement. No such approval by Licensee of any subcontract shall be deemed in any way to provide for the incurrence of any obligation of Licensee in addition to the total fixed price agreed upon in this Agreement. All subcontracts shall incorporate the terms of this Agreement and shall be subject to the terms and conditions of this Agreement and to any conditions of approval that Licensee may deem necessary.</w:t>
      </w:r>
    </w:p>
    <w:p w14:paraId="35D482EC" w14:textId="69E603C3" w:rsidR="00152D30" w:rsidRPr="00541223" w:rsidRDefault="00B2296B" w:rsidP="003D61A5">
      <w:pPr>
        <w:pStyle w:val="CalibriLevel2"/>
        <w:numPr>
          <w:ilvl w:val="0"/>
          <w:numId w:val="0"/>
        </w:numPr>
        <w:rPr>
          <w:rFonts w:eastAsia="Symbol"/>
          <w:sz w:val="24"/>
        </w:rPr>
      </w:pPr>
      <w:r w:rsidRPr="00541223">
        <w:rPr>
          <w:rFonts w:eastAsia="Symbol"/>
          <w:b/>
          <w:sz w:val="24"/>
        </w:rPr>
        <w:t>13.4</w:t>
      </w:r>
      <w:r w:rsidRPr="00541223">
        <w:rPr>
          <w:rFonts w:eastAsia="Symbol"/>
          <w:sz w:val="24"/>
        </w:rPr>
        <w:tab/>
      </w:r>
      <w:r w:rsidR="00152D30" w:rsidRPr="00541223">
        <w:rPr>
          <w:rFonts w:eastAsia="Symbol"/>
          <w:sz w:val="24"/>
        </w:rPr>
        <w:t xml:space="preserve">Licensor represents and warrants that any subcontract agreement Licensor enters into shall contain a provision advising the subcontractor that the subcontractor shall have no lien and no legal right to assert control over any funds held by the Licensee, and that the subcontractor acknowledges that no privity of contract exists between the Licensee and the subcontractor and that the Licensor is solely liable for any and all payments which may be due to the subcontractor pursuant to its subcontract agreement with the Licensor. The Licensor shall indemnify and hold harmless the State from and against </w:t>
      </w:r>
      <w:proofErr w:type="gramStart"/>
      <w:r w:rsidR="00152D30" w:rsidRPr="00541223">
        <w:rPr>
          <w:rFonts w:eastAsia="Symbol"/>
          <w:sz w:val="24"/>
        </w:rPr>
        <w:t>any and all</w:t>
      </w:r>
      <w:proofErr w:type="gramEnd"/>
      <w:r w:rsidR="00152D30" w:rsidRPr="00541223">
        <w:rPr>
          <w:rFonts w:eastAsia="Symbol"/>
          <w:sz w:val="24"/>
        </w:rPr>
        <w:t xml:space="preserve"> claims, demands, liabilities, suits, actions, damages, losses, costs and expenses of every kind and nature whatsoever arising as a result of Licensor’s failure to pay any and all amounts due by Licensor to any subcontractor, third party licensor, materialman, laborer or the like.</w:t>
      </w:r>
    </w:p>
    <w:p w14:paraId="4851B556" w14:textId="47BBE33A" w:rsidR="00152D30" w:rsidRPr="00541223" w:rsidRDefault="00B2296B" w:rsidP="003D61A5">
      <w:pPr>
        <w:pStyle w:val="CalibriLevel2"/>
        <w:numPr>
          <w:ilvl w:val="0"/>
          <w:numId w:val="0"/>
        </w:numPr>
        <w:rPr>
          <w:rFonts w:eastAsia="Symbol"/>
          <w:sz w:val="24"/>
        </w:rPr>
      </w:pPr>
      <w:r w:rsidRPr="00541223">
        <w:rPr>
          <w:rFonts w:eastAsia="Symbol"/>
          <w:b/>
          <w:sz w:val="24"/>
        </w:rPr>
        <w:t>13.5</w:t>
      </w:r>
      <w:r w:rsidRPr="00541223">
        <w:rPr>
          <w:rFonts w:eastAsia="Symbol"/>
          <w:sz w:val="24"/>
        </w:rPr>
        <w:tab/>
      </w:r>
      <w:r w:rsidR="00152D30" w:rsidRPr="00541223">
        <w:rPr>
          <w:rFonts w:eastAsia="Symbol"/>
          <w:sz w:val="24"/>
        </w:rPr>
        <w:t xml:space="preserve">All subcontractors shall be bound by any negotiation, arbitration, appeal, </w:t>
      </w:r>
      <w:proofErr w:type="gramStart"/>
      <w:r w:rsidR="00152D30" w:rsidRPr="00541223">
        <w:rPr>
          <w:rFonts w:eastAsia="Symbol"/>
          <w:sz w:val="24"/>
        </w:rPr>
        <w:t>adjudication</w:t>
      </w:r>
      <w:proofErr w:type="gramEnd"/>
      <w:r w:rsidR="00152D30" w:rsidRPr="00541223">
        <w:rPr>
          <w:rFonts w:eastAsia="Symbol"/>
          <w:sz w:val="24"/>
        </w:rPr>
        <w:t xml:space="preserve"> or settlement of any dispute between the Licensor and the Licensee, where such dispute affects the subcontract.</w:t>
      </w:r>
    </w:p>
    <w:p w14:paraId="6951538B" w14:textId="77777777" w:rsidR="00152D30" w:rsidRPr="002E0796" w:rsidRDefault="00152D30" w:rsidP="003907AF">
      <w:pPr>
        <w:pStyle w:val="CalibriLevel1"/>
        <w:numPr>
          <w:ilvl w:val="0"/>
          <w:numId w:val="0"/>
        </w:numPr>
        <w:ind w:left="720" w:hanging="720"/>
        <w:jc w:val="both"/>
        <w:rPr>
          <w:rFonts w:eastAsia="Symbol"/>
          <w:sz w:val="24"/>
        </w:rPr>
      </w:pPr>
      <w:r w:rsidRPr="002E0796">
        <w:rPr>
          <w:rFonts w:eastAsia="Symbol"/>
          <w:b/>
          <w:sz w:val="24"/>
        </w:rPr>
        <w:t>ARTICLE 14</w:t>
      </w:r>
      <w:r w:rsidRPr="002E0796">
        <w:rPr>
          <w:rFonts w:eastAsia="Symbol"/>
          <w:b/>
          <w:sz w:val="24"/>
        </w:rPr>
        <w:tab/>
        <w:t>AVAILABILITY OF FUNDS</w:t>
      </w:r>
    </w:p>
    <w:p w14:paraId="6FFEE72B" w14:textId="77777777" w:rsidR="00152D30" w:rsidRPr="006F5CA9" w:rsidRDefault="00152D30" w:rsidP="003907AF">
      <w:pPr>
        <w:pStyle w:val="Body"/>
        <w:ind w:left="0"/>
        <w:jc w:val="both"/>
        <w:rPr>
          <w:rFonts w:eastAsia="Symbol"/>
        </w:rPr>
      </w:pPr>
      <w:r w:rsidRPr="002E0796">
        <w:rPr>
          <w:rFonts w:eastAsia="Symbol"/>
        </w:rPr>
        <w:t>It is expressly understood and agreed that the obligation of Licensee to proceed under this Agreement is conditioned upon the appropriation of funds by the Mississippi State Legislature and the receipt of state and/or federal funds for the performances required under this A</w:t>
      </w:r>
      <w:r w:rsidRPr="006F5CA9">
        <w:rPr>
          <w:rFonts w:eastAsia="Symbol"/>
        </w:rPr>
        <w:t xml:space="preserve">greement. If the funds anticipated for the fulfillment of this Agreement are not forthcoming, or are insufficient, either through the failure of the federal government to provide funds or of the State of Mississippi to appropriate funds, or if there is a discontinuance or material alteration of the program under which funds were available to Licensee for the payments or performance due under this Agreement, Licensee shall have the right to immediately terminate this Agreement, in </w:t>
      </w:r>
      <w:r w:rsidRPr="006F5CA9">
        <w:rPr>
          <w:rFonts w:eastAsia="Symbol"/>
        </w:rPr>
        <w:lastRenderedPageBreak/>
        <w:t>whole or in part, without damage, penalty, cost or expense to Licensee of any kind whatsoever, except for payment for work completed by Licensor and accepted by Licensee prior to termination. The effective date of termination shall be as specified in the notice of termination. Licensee shall have the sole right to determine whether funds are available for the payments or performances due under this Agreement.</w:t>
      </w:r>
    </w:p>
    <w:p w14:paraId="48C2C9AA" w14:textId="53D21C79"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15</w:t>
      </w:r>
      <w:r w:rsidR="007C467B" w:rsidRPr="006F5CA9">
        <w:rPr>
          <w:rFonts w:eastAsia="Symbol"/>
          <w:b/>
          <w:sz w:val="24"/>
        </w:rPr>
        <w:tab/>
      </w:r>
      <w:r w:rsidRPr="006F5CA9">
        <w:rPr>
          <w:rFonts w:eastAsia="Symbol"/>
          <w:b/>
          <w:sz w:val="24"/>
        </w:rPr>
        <w:t>TERMINATION</w:t>
      </w:r>
    </w:p>
    <w:p w14:paraId="73BF4FAD" w14:textId="08E6816C" w:rsidR="00152D30" w:rsidRPr="006F5CA9" w:rsidRDefault="006A3D72" w:rsidP="003907AF">
      <w:pPr>
        <w:pStyle w:val="Body"/>
        <w:ind w:left="0"/>
        <w:jc w:val="both"/>
        <w:rPr>
          <w:rFonts w:eastAsia="Symbol"/>
        </w:rPr>
      </w:pPr>
      <w:r w:rsidRPr="002E0796">
        <w:rPr>
          <w:rFonts w:eastAsia="Symbol"/>
          <w:b/>
        </w:rPr>
        <w:t>15.1</w:t>
      </w:r>
      <w:r w:rsidRPr="006F5CA9">
        <w:rPr>
          <w:rFonts w:eastAsia="Symbol"/>
        </w:rPr>
        <w:tab/>
      </w:r>
      <w:r w:rsidR="00152D30" w:rsidRPr="006F5CA9">
        <w:rPr>
          <w:rFonts w:eastAsia="Symbol"/>
        </w:rPr>
        <w:t>Notwithstanding any other provision of this Agreement to the contrary, this Agreement may be terminated, in whole or in part, as follows: (a) upon the mutual, written agreement of the parties; (b) If either party fails to comply with the terms of this Agreement, the non-defaulting party may terminate the Agreement upon the giving of thirty (30) calendar days written notice unless the breach is cured within said thirty (30) day period; (c) Licensee may terminate the Agreement in whole or in part without the assessment of any penalties upon ten (10) calendar days written notice to Licensor if Licensor becomes the subject of bankruptcy, reorganization, liquidation or receivership proceedings, whether voluntary or involuntary, or (d) Licensee may terminate this Agreement in whole or in part for any reason without the assessment of any penalties after giving thirty (30) calendar days written notice specifying the effective date thereof to Licensor. The provisions of this Article do not limit either party’s right to pursue any other remedy available at law or in equity.</w:t>
      </w:r>
    </w:p>
    <w:p w14:paraId="4FE5D917" w14:textId="0AE0E000" w:rsidR="00152D30" w:rsidRPr="006F5CA9" w:rsidRDefault="006A3D72" w:rsidP="003907AF">
      <w:pPr>
        <w:pStyle w:val="Body"/>
        <w:ind w:left="0"/>
        <w:jc w:val="both"/>
        <w:rPr>
          <w:rFonts w:eastAsia="Symbol"/>
        </w:rPr>
      </w:pPr>
      <w:r w:rsidRPr="006F5CA9">
        <w:rPr>
          <w:rFonts w:eastAsia="Symbol"/>
          <w:b/>
        </w:rPr>
        <w:t>15.2</w:t>
      </w:r>
      <w:r>
        <w:rPr>
          <w:rFonts w:eastAsia="Symbol"/>
        </w:rPr>
        <w:tab/>
      </w:r>
      <w:r w:rsidR="00152D30" w:rsidRPr="006F5CA9">
        <w:rPr>
          <w:rFonts w:eastAsia="Symbol"/>
        </w:rPr>
        <w:t xml:space="preserve">In the event Licensee terminates this Agreement, Licensor shall be paid for Services rendered by Licensor and accepted by Licensee prior to the termination. Further, upon termination of this Agreement, Licensor shall refund </w:t>
      </w:r>
      <w:r w:rsidR="46DCD64C" w:rsidRPr="7898193D">
        <w:rPr>
          <w:rFonts w:eastAsia="Symbol"/>
        </w:rPr>
        <w:t xml:space="preserve">to Licensee </w:t>
      </w:r>
      <w:proofErr w:type="gramStart"/>
      <w:r w:rsidR="00152D30" w:rsidRPr="006F5CA9">
        <w:rPr>
          <w:rFonts w:eastAsia="Symbol"/>
        </w:rPr>
        <w:t>any and all</w:t>
      </w:r>
      <w:proofErr w:type="gramEnd"/>
      <w:r w:rsidR="00152D30" w:rsidRPr="006F5CA9">
        <w:rPr>
          <w:rFonts w:eastAsia="Symbol"/>
        </w:rPr>
        <w:t xml:space="preserve"> applicable unexpended prorated annual SaaS fees previously paid by Licensee. </w:t>
      </w:r>
    </w:p>
    <w:p w14:paraId="2D537F97" w14:textId="19ADC84B"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16</w:t>
      </w:r>
      <w:r w:rsidR="00B808D4" w:rsidRPr="006F5CA9">
        <w:rPr>
          <w:rFonts w:eastAsia="Symbol"/>
          <w:b/>
          <w:sz w:val="24"/>
        </w:rPr>
        <w:tab/>
      </w:r>
      <w:r w:rsidRPr="006F5CA9">
        <w:rPr>
          <w:rFonts w:eastAsia="Symbol"/>
          <w:b/>
          <w:sz w:val="24"/>
        </w:rPr>
        <w:t>GOVERNING LAW</w:t>
      </w:r>
    </w:p>
    <w:p w14:paraId="77528CFC" w14:textId="3CAC69EF" w:rsidR="00152D30" w:rsidRPr="006B2B24" w:rsidRDefault="00152D30" w:rsidP="4160C908">
      <w:pPr>
        <w:pStyle w:val="CalibriLevel2"/>
        <w:numPr>
          <w:ilvl w:val="1"/>
          <w:numId w:val="0"/>
        </w:numPr>
        <w:rPr>
          <w:rFonts w:eastAsia="Symbol"/>
          <w:sz w:val="24"/>
        </w:rPr>
      </w:pPr>
      <w:r w:rsidRPr="006B2B24">
        <w:rPr>
          <w:rFonts w:eastAsia="Symbol"/>
          <w:sz w:val="24"/>
        </w:rPr>
        <w:t>This Agreement shall be construed and governed in accordance with the laws of the State of Mississippi</w:t>
      </w:r>
      <w:r w:rsidR="07DEF394" w:rsidRPr="4160C908">
        <w:rPr>
          <w:rFonts w:eastAsia="Symbol"/>
          <w:sz w:val="24"/>
        </w:rPr>
        <w:t xml:space="preserve">, excluding its conflict of </w:t>
      </w:r>
      <w:r w:rsidR="00243AAE" w:rsidRPr="4160C908">
        <w:rPr>
          <w:rFonts w:eastAsia="Symbol"/>
          <w:sz w:val="24"/>
        </w:rPr>
        <w:t>law’s</w:t>
      </w:r>
      <w:r w:rsidR="07DEF394" w:rsidRPr="4160C908">
        <w:rPr>
          <w:rFonts w:eastAsia="Symbol"/>
          <w:sz w:val="24"/>
        </w:rPr>
        <w:t xml:space="preserve"> provisions,</w:t>
      </w:r>
      <w:r w:rsidRPr="006B2B24">
        <w:rPr>
          <w:rFonts w:eastAsia="Symbol"/>
          <w:sz w:val="24"/>
        </w:rPr>
        <w:t xml:space="preserve"> and venue for the resolution of any dispute shall be Jackson, Hinds County, Mississippi. Licensor expressly agrees that under no circumstances shall the State be obligated to pay an attorney’s fee, prejudgment interest or the cost of legal action to Licensor. Further, nothing in this Agreement shall affect any statutory rights the parties may have that cannot be waived or limited by contract.</w:t>
      </w:r>
    </w:p>
    <w:p w14:paraId="16968A17" w14:textId="3AE99893" w:rsidR="00152D30" w:rsidRPr="006B2B24" w:rsidRDefault="00152D30" w:rsidP="003907AF">
      <w:pPr>
        <w:pStyle w:val="CalibriLevel1"/>
        <w:numPr>
          <w:ilvl w:val="0"/>
          <w:numId w:val="0"/>
        </w:numPr>
        <w:ind w:left="720" w:hanging="720"/>
        <w:jc w:val="both"/>
        <w:rPr>
          <w:rFonts w:eastAsia="Symbol"/>
          <w:sz w:val="24"/>
        </w:rPr>
      </w:pPr>
      <w:r w:rsidRPr="006B2B24">
        <w:rPr>
          <w:rFonts w:eastAsia="Symbol"/>
          <w:b/>
          <w:sz w:val="24"/>
        </w:rPr>
        <w:t>ARTICLE 17</w:t>
      </w:r>
      <w:r w:rsidR="00B808D4" w:rsidRPr="006B2B24">
        <w:rPr>
          <w:rFonts w:eastAsia="Symbol"/>
          <w:b/>
          <w:sz w:val="24"/>
        </w:rPr>
        <w:tab/>
      </w:r>
      <w:r w:rsidRPr="006B2B24">
        <w:rPr>
          <w:rFonts w:eastAsia="Symbol"/>
          <w:b/>
          <w:sz w:val="24"/>
        </w:rPr>
        <w:t>WAIVER</w:t>
      </w:r>
    </w:p>
    <w:p w14:paraId="283C62BB" w14:textId="77777777" w:rsidR="00152D30" w:rsidRPr="006B2B24" w:rsidRDefault="00152D30" w:rsidP="003D61A5">
      <w:pPr>
        <w:pStyle w:val="CalibriLevel2"/>
        <w:numPr>
          <w:ilvl w:val="0"/>
          <w:numId w:val="0"/>
        </w:numPr>
        <w:rPr>
          <w:rFonts w:eastAsia="Symbol"/>
          <w:sz w:val="24"/>
        </w:rPr>
      </w:pPr>
      <w:r w:rsidRPr="006B2B24">
        <w:rPr>
          <w:rFonts w:eastAsia="Symbol"/>
          <w:sz w:val="24"/>
        </w:rPr>
        <w:t>Failure of either party hereto to insist upon strict compliance with any of the terms, covenants and conditions hereof shall not be deemed a waiver or relinquishment of any similar right or power hereunder at any subsequent time or of any other provision hereof, nor shall it be construed to be a modification of the terms of this Agreement. A waiver by either party, to be effective, must be in writing, must set out the specifics of what is being waived, and must be signed by an authorized representative of that party.</w:t>
      </w:r>
    </w:p>
    <w:p w14:paraId="53DAB2DC" w14:textId="2E8F0324"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lastRenderedPageBreak/>
        <w:t>ARTICLE 18</w:t>
      </w:r>
      <w:r w:rsidR="00B808D4" w:rsidRPr="006F5CA9">
        <w:rPr>
          <w:rFonts w:eastAsia="Symbol"/>
          <w:b/>
          <w:sz w:val="24"/>
        </w:rPr>
        <w:tab/>
      </w:r>
      <w:r w:rsidRPr="006F5CA9">
        <w:rPr>
          <w:rFonts w:eastAsia="Symbol"/>
          <w:b/>
          <w:sz w:val="24"/>
        </w:rPr>
        <w:t>SEVERABILITY</w:t>
      </w:r>
    </w:p>
    <w:p w14:paraId="1070859C" w14:textId="1F331134" w:rsidR="00152D30" w:rsidRPr="006B2B24" w:rsidRDefault="00152D30" w:rsidP="4160C908">
      <w:pPr>
        <w:pStyle w:val="CalibriLevel2"/>
        <w:numPr>
          <w:ilvl w:val="1"/>
          <w:numId w:val="0"/>
        </w:numPr>
        <w:rPr>
          <w:rFonts w:eastAsia="Symbol"/>
          <w:sz w:val="24"/>
        </w:rPr>
      </w:pPr>
      <w:r w:rsidRPr="006B2B24">
        <w:rPr>
          <w:rFonts w:eastAsia="Symbol"/>
          <w:sz w:val="24"/>
        </w:rPr>
        <w:t>If any term or provision of this Agreement is prohibited by the laws of the State of Mississippi or declared invalid or void by a court of competent jurisdiction, the remainder of this Agreement shall be valid and enforceable to the fullest extent permitted by law provided that the State’s purpose for entering into this Agreement can be fully achieved by the remaining portions of the Agreement that have not been severed.</w:t>
      </w:r>
    </w:p>
    <w:p w14:paraId="5118B49C" w14:textId="3F783759" w:rsidR="00152D30" w:rsidRPr="006B2B24" w:rsidRDefault="00152D30" w:rsidP="003907AF">
      <w:pPr>
        <w:pStyle w:val="CalibriLevel1"/>
        <w:numPr>
          <w:ilvl w:val="0"/>
          <w:numId w:val="0"/>
        </w:numPr>
        <w:ind w:left="720" w:hanging="720"/>
        <w:jc w:val="both"/>
        <w:rPr>
          <w:rFonts w:eastAsia="Symbol"/>
          <w:sz w:val="24"/>
        </w:rPr>
      </w:pPr>
      <w:r w:rsidRPr="006B2B24">
        <w:rPr>
          <w:rFonts w:eastAsia="Symbol"/>
          <w:b/>
          <w:sz w:val="24"/>
        </w:rPr>
        <w:t>ARTICLE 19</w:t>
      </w:r>
      <w:r w:rsidR="00B808D4" w:rsidRPr="006B2B24">
        <w:rPr>
          <w:rFonts w:eastAsia="Symbol"/>
          <w:b/>
          <w:sz w:val="24"/>
        </w:rPr>
        <w:tab/>
      </w:r>
      <w:r w:rsidRPr="006B2B24">
        <w:rPr>
          <w:rFonts w:eastAsia="Symbol"/>
          <w:b/>
          <w:sz w:val="24"/>
        </w:rPr>
        <w:t>CAPTIONS</w:t>
      </w:r>
    </w:p>
    <w:p w14:paraId="3BD5937F" w14:textId="77777777" w:rsidR="00152D30" w:rsidRPr="006B2B24" w:rsidRDefault="00152D30" w:rsidP="003D61A5">
      <w:pPr>
        <w:pStyle w:val="CalibriLevel2"/>
        <w:numPr>
          <w:ilvl w:val="0"/>
          <w:numId w:val="0"/>
        </w:numPr>
        <w:rPr>
          <w:rFonts w:eastAsia="Symbol"/>
          <w:sz w:val="24"/>
        </w:rPr>
      </w:pPr>
      <w:r w:rsidRPr="006B2B24">
        <w:rPr>
          <w:rFonts w:eastAsia="Symbol"/>
          <w:sz w:val="24"/>
        </w:rPr>
        <w:t xml:space="preserve">The captions or headings in this Agreement are for convenience only, and in no way define, </w:t>
      </w:r>
      <w:proofErr w:type="gramStart"/>
      <w:r w:rsidRPr="006B2B24">
        <w:rPr>
          <w:rFonts w:eastAsia="Symbol"/>
          <w:sz w:val="24"/>
        </w:rPr>
        <w:t>limit</w:t>
      </w:r>
      <w:proofErr w:type="gramEnd"/>
      <w:r w:rsidRPr="006B2B24">
        <w:rPr>
          <w:rFonts w:eastAsia="Symbol"/>
          <w:sz w:val="24"/>
        </w:rPr>
        <w:t xml:space="preserve"> or describe the scope or intent of any provision or Article in this Agreement.</w:t>
      </w:r>
    </w:p>
    <w:p w14:paraId="06E2EACE" w14:textId="01F01ED0" w:rsidR="00152D30" w:rsidRPr="006B2B24" w:rsidRDefault="00152D30" w:rsidP="003907AF">
      <w:pPr>
        <w:pStyle w:val="CalibriLevel1"/>
        <w:numPr>
          <w:ilvl w:val="0"/>
          <w:numId w:val="0"/>
        </w:numPr>
        <w:ind w:left="720" w:hanging="720"/>
        <w:jc w:val="both"/>
        <w:rPr>
          <w:rFonts w:eastAsia="Symbol"/>
          <w:sz w:val="24"/>
        </w:rPr>
      </w:pPr>
      <w:r w:rsidRPr="006B2B24">
        <w:rPr>
          <w:rFonts w:eastAsia="Symbol"/>
          <w:b/>
          <w:sz w:val="24"/>
        </w:rPr>
        <w:t>ARTICLE 20</w:t>
      </w:r>
      <w:r w:rsidR="00B808D4" w:rsidRPr="006B2B24">
        <w:rPr>
          <w:rFonts w:eastAsia="Symbol"/>
          <w:b/>
          <w:sz w:val="24"/>
        </w:rPr>
        <w:tab/>
      </w:r>
      <w:r w:rsidRPr="006B2B24">
        <w:rPr>
          <w:rFonts w:eastAsia="Symbol"/>
          <w:b/>
          <w:sz w:val="24"/>
        </w:rPr>
        <w:t>HOLD HARMLESS</w:t>
      </w:r>
    </w:p>
    <w:p w14:paraId="4A569E5A" w14:textId="021E227B" w:rsidR="00152D30" w:rsidRPr="006B2B24" w:rsidRDefault="00152D30" w:rsidP="003D61A5">
      <w:pPr>
        <w:pStyle w:val="CalibriLevel2"/>
        <w:numPr>
          <w:ilvl w:val="0"/>
          <w:numId w:val="0"/>
        </w:numPr>
        <w:rPr>
          <w:rFonts w:eastAsia="Symbol"/>
          <w:sz w:val="24"/>
        </w:rPr>
      </w:pPr>
      <w:r w:rsidRPr="006B2B24">
        <w:rPr>
          <w:rFonts w:eastAsia="Symbol"/>
          <w:sz w:val="24"/>
        </w:rPr>
        <w:t xml:space="preserve">To the fullest extent allowed by law, Licensor shall indemnify, defend, save and hold harmless, protect and exonerate Licensee, </w:t>
      </w:r>
      <w:r w:rsidR="00986B15" w:rsidRPr="006B2B24">
        <w:rPr>
          <w:rFonts w:eastAsia="Symbol"/>
          <w:sz w:val="24"/>
        </w:rPr>
        <w:t>DOM</w:t>
      </w:r>
      <w:r w:rsidRPr="006B2B24">
        <w:rPr>
          <w:rFonts w:eastAsia="Symbol"/>
          <w:sz w:val="24"/>
        </w:rPr>
        <w:t xml:space="preserve"> and the State, its Board Members, officers, employees, agents and representatives from and against any and all claims, demands, liabilities, suits, actions, damages, losses, costs and expenses of every kind and nature whatsoever, including without limitation, court costs, investigative fees and expenses, attorney fees and claims for damages arising out of or caused by Licensor and/or its partners, principals, agents, employees or subcontractors in the performance of or failure to perform this Agreement. </w:t>
      </w:r>
    </w:p>
    <w:p w14:paraId="0FD97D0A" w14:textId="73DABDFE"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21</w:t>
      </w:r>
      <w:r w:rsidR="00B808D4" w:rsidRPr="006F5CA9">
        <w:rPr>
          <w:rFonts w:eastAsia="Symbol"/>
          <w:b/>
          <w:sz w:val="24"/>
        </w:rPr>
        <w:tab/>
      </w:r>
      <w:r w:rsidRPr="006F5CA9">
        <w:rPr>
          <w:rFonts w:eastAsia="Symbol"/>
          <w:b/>
          <w:sz w:val="24"/>
        </w:rPr>
        <w:t>THIRD PARTY ACTION NOTIFICATION</w:t>
      </w:r>
    </w:p>
    <w:p w14:paraId="259E9C69" w14:textId="38025BFD" w:rsidR="00152D30" w:rsidRPr="006B2B24" w:rsidRDefault="00152D30" w:rsidP="003D61A5">
      <w:pPr>
        <w:pStyle w:val="CalibriLevel2"/>
        <w:numPr>
          <w:ilvl w:val="0"/>
          <w:numId w:val="0"/>
        </w:numPr>
        <w:rPr>
          <w:rFonts w:eastAsia="Symbol"/>
          <w:sz w:val="24"/>
        </w:rPr>
      </w:pPr>
      <w:r w:rsidRPr="006B2B24">
        <w:rPr>
          <w:rFonts w:eastAsia="Symbol"/>
          <w:sz w:val="24"/>
        </w:rPr>
        <w:t>Licensor shall notify Licensee in writing within five (5) business days of Licensor filing bankruptcy, reorganization, liquidation</w:t>
      </w:r>
      <w:r w:rsidR="00F87F84" w:rsidRPr="006B2B24">
        <w:rPr>
          <w:rFonts w:eastAsia="Symbol"/>
          <w:sz w:val="24"/>
        </w:rPr>
        <w:t>,</w:t>
      </w:r>
      <w:r w:rsidRPr="006B2B24">
        <w:rPr>
          <w:rFonts w:eastAsia="Symbol"/>
          <w:sz w:val="24"/>
        </w:rPr>
        <w:t xml:space="preserve"> or receivership proceedings or within five (5) business days of its receipt of notification of any action or suit being filed or any claim being made against Licensor or Licensee by any entity that may result in litigation related in any way to this Agreement and/or which may affect the Licensor’s performance under this Agreement. Failure of the Licensor to provide such written notice to Licensee shall be considered a material breach of this Agreement and Licensee may, at its sole discretion, pursue its rights as set forth in the Termination Article herein and any other rights and remedies it may have at law or in equity.</w:t>
      </w:r>
    </w:p>
    <w:p w14:paraId="0478168E" w14:textId="44FFAF1D"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2</w:t>
      </w:r>
      <w:r w:rsidR="007612ED">
        <w:rPr>
          <w:rFonts w:eastAsia="Symbol"/>
          <w:b/>
          <w:sz w:val="24"/>
        </w:rPr>
        <w:t>2</w:t>
      </w:r>
      <w:r w:rsidR="00B808D4" w:rsidRPr="006F5CA9">
        <w:rPr>
          <w:rFonts w:eastAsia="Symbol"/>
          <w:b/>
          <w:sz w:val="24"/>
        </w:rPr>
        <w:tab/>
      </w:r>
      <w:r w:rsidRPr="006F5CA9">
        <w:rPr>
          <w:rFonts w:eastAsia="Symbol"/>
          <w:b/>
          <w:sz w:val="24"/>
        </w:rPr>
        <w:t>NOTICE</w:t>
      </w:r>
    </w:p>
    <w:p w14:paraId="0E0607C0" w14:textId="1AEA5838" w:rsidR="00152D30" w:rsidRPr="006F5CA9" w:rsidRDefault="00152D30" w:rsidP="003907AF">
      <w:pPr>
        <w:pStyle w:val="Body"/>
        <w:ind w:left="0"/>
        <w:jc w:val="both"/>
        <w:rPr>
          <w:rFonts w:eastAsia="Symbol"/>
        </w:rPr>
      </w:pPr>
      <w:r w:rsidRPr="002E0796">
        <w:rPr>
          <w:rFonts w:eastAsia="Symbol"/>
        </w:rPr>
        <w:t>Any notice required or permitted to be given under this Agreement shall be in writing and personally delivered or sent by electronic means provided that the original of such notice is sent by certified United States mail, postage prepaid, return receipt requested, or overnight courier w</w:t>
      </w:r>
      <w:r w:rsidRPr="006F5CA9">
        <w:rPr>
          <w:rFonts w:eastAsia="Symbol"/>
        </w:rPr>
        <w:t xml:space="preserve">ith signed receipt, to the party to whom the notice should be given at their business address listed herein. Licensee’s address for notice is </w:t>
      </w:r>
      <w:bookmarkStart w:id="370" w:name="agencycontname"/>
      <w:bookmarkEnd w:id="370"/>
      <w:r w:rsidR="00332B7C" w:rsidRPr="006F5CA9">
        <w:rPr>
          <w:rFonts w:eastAsia="Symbol"/>
        </w:rPr>
        <w:t>Jennifer Wentworth</w:t>
      </w:r>
      <w:r w:rsidRPr="006F5CA9">
        <w:rPr>
          <w:rFonts w:eastAsia="Symbol"/>
        </w:rPr>
        <w:t xml:space="preserve">, </w:t>
      </w:r>
      <w:bookmarkStart w:id="371" w:name="agencyconttitle"/>
      <w:bookmarkEnd w:id="371"/>
      <w:r w:rsidRPr="006F5CA9">
        <w:rPr>
          <w:rFonts w:eastAsia="Symbol"/>
        </w:rPr>
        <w:t xml:space="preserve">Deputy Administrator, Office of </w:t>
      </w:r>
      <w:r w:rsidR="009C4BB1" w:rsidRPr="006F5CA9">
        <w:rPr>
          <w:rFonts w:eastAsia="Symbol"/>
        </w:rPr>
        <w:t>Finance</w:t>
      </w:r>
      <w:r w:rsidRPr="006F5CA9">
        <w:rPr>
          <w:rFonts w:eastAsia="Symbol"/>
        </w:rPr>
        <w:t xml:space="preserve">, </w:t>
      </w:r>
      <w:bookmarkStart w:id="372" w:name="agencycontcomp"/>
      <w:bookmarkEnd w:id="372"/>
      <w:r w:rsidRPr="006F5CA9">
        <w:rPr>
          <w:rFonts w:eastAsia="Symbol"/>
        </w:rPr>
        <w:t xml:space="preserve">Mississippi Division of Medicaid, </w:t>
      </w:r>
      <w:bookmarkStart w:id="373" w:name="agencycontstreet"/>
      <w:bookmarkEnd w:id="373"/>
      <w:r w:rsidRPr="006F5CA9">
        <w:rPr>
          <w:rFonts w:eastAsia="Symbol"/>
        </w:rPr>
        <w:t xml:space="preserve">550 High Street, </w:t>
      </w:r>
      <w:bookmarkStart w:id="374" w:name="agencycontcity"/>
      <w:bookmarkEnd w:id="374"/>
      <w:r w:rsidRPr="006F5CA9">
        <w:rPr>
          <w:rFonts w:eastAsia="Symbol"/>
        </w:rPr>
        <w:t xml:space="preserve">Jackson, </w:t>
      </w:r>
      <w:bookmarkStart w:id="375" w:name="agencycontstate"/>
      <w:bookmarkEnd w:id="375"/>
      <w:r w:rsidRPr="006F5CA9">
        <w:rPr>
          <w:rFonts w:eastAsia="Symbol"/>
        </w:rPr>
        <w:t xml:space="preserve">Mississippi </w:t>
      </w:r>
      <w:bookmarkStart w:id="376" w:name="agencycontzip"/>
      <w:bookmarkEnd w:id="376"/>
      <w:r w:rsidRPr="006F5CA9">
        <w:rPr>
          <w:rFonts w:eastAsia="Symbol"/>
        </w:rPr>
        <w:t xml:space="preserve">39201. The Licensor’s address for notice is </w:t>
      </w:r>
      <w:r w:rsidRPr="006F5CA9">
        <w:rPr>
          <w:rFonts w:eastAsia="Symbol"/>
          <w:highlight w:val="yellow"/>
        </w:rPr>
        <w:t>VENDOR NOTICE INFORMATION</w:t>
      </w:r>
      <w:r w:rsidRPr="006F5CA9">
        <w:rPr>
          <w:rFonts w:eastAsia="Symbol"/>
        </w:rPr>
        <w:t xml:space="preserve">. Notice shall be deemed given when </w:t>
      </w:r>
      <w:proofErr w:type="gramStart"/>
      <w:r w:rsidRPr="006F5CA9">
        <w:rPr>
          <w:rFonts w:eastAsia="Symbol"/>
        </w:rPr>
        <w:t>actually received</w:t>
      </w:r>
      <w:proofErr w:type="gramEnd"/>
      <w:r w:rsidRPr="006F5CA9">
        <w:rPr>
          <w:rFonts w:eastAsia="Symbol"/>
        </w:rPr>
        <w:t xml:space="preserve"> or when refused. The parties agree to promptly notify each other in writing of any change of address.</w:t>
      </w:r>
    </w:p>
    <w:p w14:paraId="523EFD01" w14:textId="42D066F2"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lastRenderedPageBreak/>
        <w:t>ARTICLE 2</w:t>
      </w:r>
      <w:r w:rsidR="007612ED">
        <w:rPr>
          <w:rFonts w:eastAsia="Symbol"/>
          <w:b/>
          <w:sz w:val="24"/>
        </w:rPr>
        <w:t>3</w:t>
      </w:r>
      <w:r w:rsidR="00B808D4" w:rsidRPr="006F5CA9">
        <w:rPr>
          <w:rFonts w:eastAsia="Symbol"/>
          <w:b/>
          <w:sz w:val="24"/>
        </w:rPr>
        <w:tab/>
      </w:r>
      <w:r w:rsidRPr="006F5CA9">
        <w:rPr>
          <w:rFonts w:eastAsia="Symbol"/>
          <w:b/>
          <w:sz w:val="24"/>
        </w:rPr>
        <w:t>RECORD RETENTION AND ACCESS TO RECORDS</w:t>
      </w:r>
    </w:p>
    <w:p w14:paraId="557D00A7" w14:textId="7263E95B" w:rsidR="00152D30" w:rsidRPr="006F5CA9" w:rsidRDefault="00152D30" w:rsidP="003907AF">
      <w:pPr>
        <w:pStyle w:val="Body"/>
        <w:ind w:left="0"/>
        <w:jc w:val="both"/>
        <w:rPr>
          <w:rFonts w:eastAsia="Symbol"/>
        </w:rPr>
      </w:pPr>
      <w:r w:rsidRPr="002E0796">
        <w:rPr>
          <w:rFonts w:eastAsia="Symbol"/>
        </w:rPr>
        <w:t xml:space="preserve">Licensor shall establish and maintain financial records, supporting documents, statistical records and such other records as may be necessary to reflect its performance of the provisions of this Agreement. </w:t>
      </w:r>
      <w:r w:rsidRPr="006F5CA9">
        <w:rPr>
          <w:rFonts w:eastAsia="Symbol"/>
        </w:rPr>
        <w:t xml:space="preserve">The Licensee, </w:t>
      </w:r>
      <w:r w:rsidR="003F1BAF" w:rsidRPr="006F5CA9">
        <w:rPr>
          <w:rFonts w:eastAsia="Symbol"/>
        </w:rPr>
        <w:t>DOM</w:t>
      </w:r>
      <w:r w:rsidRPr="006F5CA9">
        <w:rPr>
          <w:rFonts w:eastAsia="Symbol"/>
        </w:rPr>
        <w:t xml:space="preserve">, any state or federal agency authorized to audit Licensee, and/or any of their duly authorized representatives, shall have unimpeded, prompt access to this Agreement and to any of the Licensor’s proposals, books, documents, papers and/or records that are pertinent to this Agreement to make audits, copies, examinations, excerpts and transcriptions at the State’s or Licensor’s office as applicable where such records are kept during normal business hours. All records relating to this Agreement shall be retained by the Licensor for </w:t>
      </w:r>
      <w:r w:rsidR="0FC1FDF8" w:rsidRPr="4160C908">
        <w:rPr>
          <w:rFonts w:eastAsia="Symbol"/>
        </w:rPr>
        <w:t>six</w:t>
      </w:r>
      <w:r w:rsidRPr="4160C908">
        <w:rPr>
          <w:rFonts w:eastAsia="Symbol"/>
        </w:rPr>
        <w:t xml:space="preserve"> (</w:t>
      </w:r>
      <w:r w:rsidR="4AC5BADA" w:rsidRPr="4160C908">
        <w:rPr>
          <w:rFonts w:eastAsia="Symbol"/>
        </w:rPr>
        <w:t>6</w:t>
      </w:r>
      <w:r w:rsidRPr="006F5CA9">
        <w:rPr>
          <w:rFonts w:eastAsia="Symbol"/>
        </w:rPr>
        <w:t xml:space="preserve">) years from the date of receipt of final payment under this Agreement. However, if any litigation or other legal action, by or for the state or federal government has begun that is not completed at the end of the </w:t>
      </w:r>
      <w:r w:rsidR="487ABEE1" w:rsidRPr="4160C908">
        <w:rPr>
          <w:rFonts w:eastAsia="Symbol"/>
        </w:rPr>
        <w:t>six</w:t>
      </w:r>
      <w:r w:rsidRPr="4160C908">
        <w:rPr>
          <w:rFonts w:eastAsia="Symbol"/>
        </w:rPr>
        <w:t xml:space="preserve"> (</w:t>
      </w:r>
      <w:r w:rsidR="0139EAD4" w:rsidRPr="4160C908">
        <w:rPr>
          <w:rFonts w:eastAsia="Symbol"/>
        </w:rPr>
        <w:t>6</w:t>
      </w:r>
      <w:r w:rsidRPr="006F5CA9">
        <w:rPr>
          <w:rFonts w:eastAsia="Symbol"/>
        </w:rPr>
        <w:t xml:space="preserve">) year period, or if an audit finding, litigation or other legal action has not been resolved at the end of the </w:t>
      </w:r>
      <w:r w:rsidR="69926DB1" w:rsidRPr="4160C908">
        <w:rPr>
          <w:rFonts w:eastAsia="Symbol"/>
        </w:rPr>
        <w:t>six</w:t>
      </w:r>
      <w:r w:rsidRPr="4160C908">
        <w:rPr>
          <w:rFonts w:eastAsia="Symbol"/>
        </w:rPr>
        <w:t xml:space="preserve"> (</w:t>
      </w:r>
      <w:r w:rsidR="7D2AB050" w:rsidRPr="4160C908">
        <w:rPr>
          <w:rFonts w:eastAsia="Symbol"/>
        </w:rPr>
        <w:t>6</w:t>
      </w:r>
      <w:r w:rsidRPr="006F5CA9">
        <w:rPr>
          <w:rFonts w:eastAsia="Symbol"/>
        </w:rPr>
        <w:t>) year period, the records shall be retained until resolution.</w:t>
      </w:r>
    </w:p>
    <w:p w14:paraId="72C3DE53" w14:textId="136F4FB9" w:rsidR="1522D9D3" w:rsidRDefault="1522D9D3" w:rsidP="4160C908">
      <w:pPr>
        <w:pStyle w:val="Body"/>
        <w:ind w:left="0"/>
        <w:jc w:val="both"/>
        <w:rPr>
          <w:rFonts w:eastAsiaTheme="minorEastAsia" w:cstheme="minorBidi"/>
          <w:b/>
          <w:bCs/>
        </w:rPr>
      </w:pPr>
      <w:r w:rsidRPr="4160C908">
        <w:rPr>
          <w:rFonts w:eastAsiaTheme="minorEastAsia" w:cstheme="minorBidi"/>
          <w:b/>
          <w:bCs/>
        </w:rPr>
        <w:t>ARTICLE 2</w:t>
      </w:r>
      <w:r w:rsidR="007612ED">
        <w:rPr>
          <w:rFonts w:eastAsiaTheme="minorEastAsia" w:cstheme="minorBidi"/>
          <w:b/>
          <w:bCs/>
        </w:rPr>
        <w:t>4</w:t>
      </w:r>
      <w:r>
        <w:tab/>
      </w:r>
      <w:r w:rsidRPr="4160C908">
        <w:rPr>
          <w:rFonts w:eastAsiaTheme="minorEastAsia" w:cstheme="minorBidi"/>
          <w:b/>
          <w:bCs/>
        </w:rPr>
        <w:t>INSPECTIONS</w:t>
      </w:r>
    </w:p>
    <w:p w14:paraId="485F1BE2" w14:textId="047E26B1" w:rsidR="1522D9D3" w:rsidRDefault="1522D9D3" w:rsidP="4160C908">
      <w:pPr>
        <w:pStyle w:val="Body"/>
        <w:ind w:left="0"/>
        <w:jc w:val="both"/>
        <w:rPr>
          <w:rFonts w:eastAsiaTheme="minorEastAsia" w:cstheme="minorBidi"/>
        </w:rPr>
      </w:pPr>
      <w:r w:rsidRPr="4160C908">
        <w:rPr>
          <w:rFonts w:eastAsiaTheme="minorEastAsia" w:cstheme="minorBidi"/>
        </w:rPr>
        <w:t xml:space="preserve">Licensor agrees that representatives of </w:t>
      </w:r>
      <w:r w:rsidR="33B22C16" w:rsidRPr="4160C908">
        <w:rPr>
          <w:rFonts w:eastAsiaTheme="minorEastAsia" w:cstheme="minorBidi"/>
        </w:rPr>
        <w:t>Centers for Medicare and Medicaid Services</w:t>
      </w:r>
      <w:r w:rsidRPr="4160C908">
        <w:rPr>
          <w:rFonts w:eastAsiaTheme="minorEastAsia" w:cstheme="minorBidi"/>
        </w:rPr>
        <w:t xml:space="preserve"> (CMS), the Office of the Inspector General (OIG), the Comptroller General of the U.S. Government Accountability Office (GAO), the Mississippi Office of the State </w:t>
      </w:r>
      <w:r w:rsidR="1C52A780" w:rsidRPr="4160C908">
        <w:rPr>
          <w:rFonts w:eastAsiaTheme="minorEastAsia" w:cstheme="minorBidi"/>
        </w:rPr>
        <w:t xml:space="preserve">Auditor (OSA), DOM and their authorized representatives shall have the right </w:t>
      </w:r>
      <w:r w:rsidR="3D661198" w:rsidRPr="4160C908">
        <w:rPr>
          <w:rFonts w:eastAsiaTheme="minorEastAsia" w:cstheme="minorBidi"/>
        </w:rPr>
        <w:t>at all reasonable times to enter onto the Licensor’s premises, or such other places where duties under this Agreement are being performed to inspect, monitor</w:t>
      </w:r>
      <w:r w:rsidR="128EA5A7" w:rsidRPr="4160C908">
        <w:rPr>
          <w:rFonts w:eastAsiaTheme="minorEastAsia" w:cstheme="minorBidi"/>
        </w:rPr>
        <w:t>, or otherwise evaluate (including period systems testing) the work being performed as well as Licensor’s books and records pertaining to the extent and cos</w:t>
      </w:r>
      <w:r w:rsidR="4ACCF474" w:rsidRPr="4160C908">
        <w:rPr>
          <w:rFonts w:eastAsiaTheme="minorEastAsia" w:cstheme="minorBidi"/>
        </w:rPr>
        <w:t>t of services furnished to DOM or eligible recipients. The Licensor shall provide access to all facilities and assistance for DOM and OSA representatives. The Licensor sh</w:t>
      </w:r>
      <w:r w:rsidR="002201DC">
        <w:rPr>
          <w:rFonts w:eastAsiaTheme="minorEastAsia" w:cstheme="minorBidi"/>
        </w:rPr>
        <w:t>a</w:t>
      </w:r>
      <w:r w:rsidR="4ACCF474" w:rsidRPr="4160C908">
        <w:rPr>
          <w:rFonts w:eastAsiaTheme="minorEastAsia" w:cstheme="minorBidi"/>
        </w:rPr>
        <w:t>ll cooperate fully with the requests from any of the a</w:t>
      </w:r>
      <w:r w:rsidR="47928CB5" w:rsidRPr="4160C908">
        <w:rPr>
          <w:rFonts w:eastAsiaTheme="minorEastAsia" w:cstheme="minorBidi"/>
        </w:rPr>
        <w:t xml:space="preserve">gencies listed above and shall furnish, free of charge, copies of all requested records. All inspections and evaluations shall be performed in such a manner as to not unduly delay work.  Refusal by the Licensor </w:t>
      </w:r>
      <w:r w:rsidR="09E0A250" w:rsidRPr="4160C908">
        <w:rPr>
          <w:rFonts w:eastAsiaTheme="minorEastAsia" w:cstheme="minorBidi"/>
        </w:rPr>
        <w:t>to allow access to all documents, papers, letters, or other materials shall cons</w:t>
      </w:r>
      <w:r w:rsidR="002201DC">
        <w:rPr>
          <w:rFonts w:eastAsiaTheme="minorEastAsia" w:cstheme="minorBidi"/>
        </w:rPr>
        <w:t>t</w:t>
      </w:r>
      <w:r w:rsidR="09E0A250" w:rsidRPr="4160C908">
        <w:rPr>
          <w:rFonts w:eastAsiaTheme="minorEastAsia" w:cstheme="minorBidi"/>
        </w:rPr>
        <w:t>itute a breach of contract.  All audits performed by persons other than DOM staff will be coordinated through DOM.</w:t>
      </w:r>
    </w:p>
    <w:p w14:paraId="02F6827C" w14:textId="59082920"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25</w:t>
      </w:r>
      <w:r w:rsidR="00AF6984">
        <w:rPr>
          <w:rFonts w:eastAsia="Symbol"/>
        </w:rPr>
        <w:tab/>
      </w:r>
      <w:r w:rsidRPr="006F5CA9">
        <w:rPr>
          <w:rFonts w:eastAsia="Symbol"/>
          <w:b/>
          <w:sz w:val="24"/>
        </w:rPr>
        <w:t>INSURANCE</w:t>
      </w:r>
    </w:p>
    <w:p w14:paraId="45F87915" w14:textId="77777777" w:rsidR="00152D30" w:rsidRPr="006F5CA9" w:rsidRDefault="00152D30" w:rsidP="003907AF">
      <w:pPr>
        <w:pStyle w:val="Body"/>
        <w:ind w:left="0"/>
        <w:jc w:val="both"/>
        <w:rPr>
          <w:rFonts w:eastAsia="Symbol"/>
        </w:rPr>
      </w:pPr>
      <w:r w:rsidRPr="002E0796">
        <w:rPr>
          <w:rFonts w:eastAsia="Symbol"/>
        </w:rPr>
        <w:t>Licensor represents that it will maintain workers’ compensation insurance as prescribed by law which shall inure to the benefit of Licensor’s personnel, as well as comprehensive general liability and employee fidelity bond insurance. Licensor will, upon request, furnish Licensee with a certifi</w:t>
      </w:r>
      <w:r w:rsidRPr="006F5CA9">
        <w:rPr>
          <w:rFonts w:eastAsia="Symbol"/>
        </w:rPr>
        <w:t>cate of conformity providing the aforesaid coverage.</w:t>
      </w:r>
    </w:p>
    <w:p w14:paraId="77A1EEDC" w14:textId="20A7A483"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26</w:t>
      </w:r>
      <w:r w:rsidR="00AF6984" w:rsidRPr="006F5CA9">
        <w:rPr>
          <w:rFonts w:eastAsia="Symbol"/>
          <w:b/>
          <w:sz w:val="24"/>
        </w:rPr>
        <w:tab/>
      </w:r>
      <w:r w:rsidRPr="006F5CA9">
        <w:rPr>
          <w:rFonts w:eastAsia="Symbol"/>
          <w:b/>
          <w:sz w:val="24"/>
        </w:rPr>
        <w:t>DISPUTES</w:t>
      </w:r>
    </w:p>
    <w:p w14:paraId="1A5576F8" w14:textId="7EF4DDC3" w:rsidR="00152D30" w:rsidRPr="006F5CA9" w:rsidRDefault="00152D30" w:rsidP="003907AF">
      <w:pPr>
        <w:pStyle w:val="Body"/>
        <w:ind w:left="0"/>
        <w:jc w:val="both"/>
        <w:rPr>
          <w:rFonts w:eastAsia="Symbol"/>
        </w:rPr>
      </w:pPr>
      <w:r w:rsidRPr="002E0796">
        <w:rPr>
          <w:rFonts w:eastAsia="Symbol"/>
        </w:rPr>
        <w:t xml:space="preserve">Any dispute concerning a question of fact under this Agreement which is not disposed of by agreement of the Licensor and Licensee, shall be decided by the Executive Director of </w:t>
      </w:r>
      <w:r w:rsidR="003F1BAF" w:rsidRPr="006F5CA9">
        <w:rPr>
          <w:rFonts w:eastAsia="Symbol"/>
        </w:rPr>
        <w:t>DOM</w:t>
      </w:r>
      <w:r w:rsidRPr="006F5CA9">
        <w:rPr>
          <w:rFonts w:eastAsia="Symbol"/>
        </w:rPr>
        <w:t xml:space="preserve"> or his/her designee. This decision shall be reduced to writing and a copy thereof mailed or furnished </w:t>
      </w:r>
      <w:r w:rsidRPr="006F5CA9">
        <w:rPr>
          <w:rFonts w:eastAsia="Symbol"/>
        </w:rPr>
        <w:lastRenderedPageBreak/>
        <w:t>to the parties. Disagreement with such decision by either party shall not constitute a breach under the terms of this Agreement. Such disagreeing party shall be entitled to seek such other rights and remedies it may have at law or in equity.</w:t>
      </w:r>
    </w:p>
    <w:p w14:paraId="338D52F8" w14:textId="5A5EF55A"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27</w:t>
      </w:r>
      <w:r w:rsidR="00AF6984" w:rsidRPr="006F5CA9">
        <w:rPr>
          <w:rFonts w:eastAsia="Symbol"/>
          <w:b/>
          <w:sz w:val="24"/>
        </w:rPr>
        <w:tab/>
      </w:r>
      <w:r w:rsidRPr="006F5CA9">
        <w:rPr>
          <w:rFonts w:eastAsia="Symbol"/>
          <w:b/>
          <w:sz w:val="24"/>
        </w:rPr>
        <w:t>COMPLIANCE WITH LAWS</w:t>
      </w:r>
    </w:p>
    <w:p w14:paraId="4FB4C40B" w14:textId="58617194" w:rsidR="00152D30" w:rsidRPr="006B2B24" w:rsidRDefault="00210456" w:rsidP="003D61A5">
      <w:pPr>
        <w:pStyle w:val="CalibriLevel2"/>
        <w:numPr>
          <w:ilvl w:val="0"/>
          <w:numId w:val="0"/>
        </w:numPr>
        <w:rPr>
          <w:rFonts w:eastAsia="Symbol"/>
          <w:sz w:val="24"/>
        </w:rPr>
      </w:pPr>
      <w:r w:rsidRPr="006B2B24">
        <w:rPr>
          <w:rFonts w:eastAsia="Symbol"/>
          <w:b/>
          <w:sz w:val="24"/>
        </w:rPr>
        <w:t>27.1</w:t>
      </w:r>
      <w:r w:rsidRPr="006B2B24">
        <w:rPr>
          <w:rFonts w:eastAsia="Symbol"/>
          <w:sz w:val="24"/>
        </w:rPr>
        <w:tab/>
      </w:r>
      <w:r w:rsidR="00152D30" w:rsidRPr="006B2B24">
        <w:rPr>
          <w:rFonts w:eastAsia="Symbol"/>
          <w:sz w:val="24"/>
        </w:rPr>
        <w:t xml:space="preserve">Licensor shall comply with, and all activities under this Agreement shall be subject to, all Licensee policies and procedures which Licensor has received copies of, and all applicable federal, state, and local laws, regulations, </w:t>
      </w:r>
      <w:proofErr w:type="gramStart"/>
      <w:r w:rsidR="00152D30" w:rsidRPr="006B2B24">
        <w:rPr>
          <w:rFonts w:eastAsia="Symbol"/>
          <w:sz w:val="24"/>
        </w:rPr>
        <w:t>policies</w:t>
      </w:r>
      <w:proofErr w:type="gramEnd"/>
      <w:r w:rsidR="00152D30" w:rsidRPr="006B2B24">
        <w:rPr>
          <w:rFonts w:eastAsia="Symbol"/>
          <w:sz w:val="24"/>
        </w:rPr>
        <w:t xml:space="preserve"> and procedures as now existing and as may be amended or modified. Specifically, but not limited to, Licensor shall not discriminate against any employee</w:t>
      </w:r>
      <w:r w:rsidR="0090428F" w:rsidRPr="006B2B24">
        <w:rPr>
          <w:rFonts w:eastAsia="Symbol"/>
          <w:sz w:val="24"/>
        </w:rPr>
        <w:t>,</w:t>
      </w:r>
      <w:r w:rsidR="00152D30" w:rsidRPr="006B2B24">
        <w:rPr>
          <w:rFonts w:eastAsia="Symbol"/>
          <w:sz w:val="24"/>
        </w:rPr>
        <w:t xml:space="preserve"> nor shall any party be subject to discrimination in the performance of this Agreement because of race, creed, color, sex, age, national </w:t>
      </w:r>
      <w:proofErr w:type="gramStart"/>
      <w:r w:rsidR="00152D30" w:rsidRPr="006B2B24">
        <w:rPr>
          <w:rFonts w:eastAsia="Symbol"/>
          <w:sz w:val="24"/>
        </w:rPr>
        <w:t>origin</w:t>
      </w:r>
      <w:proofErr w:type="gramEnd"/>
      <w:r w:rsidR="00152D30" w:rsidRPr="006B2B24">
        <w:rPr>
          <w:rFonts w:eastAsia="Symbol"/>
          <w:sz w:val="24"/>
        </w:rPr>
        <w:t xml:space="preserve"> or disability. Further, if applicable, Licensor shall comply with the provisions of the Davis-Bacon Act including, but not limited to, the wages, recordkeeping, </w:t>
      </w:r>
      <w:proofErr w:type="gramStart"/>
      <w:r w:rsidR="00152D30" w:rsidRPr="006B2B24">
        <w:rPr>
          <w:rFonts w:eastAsia="Symbol"/>
          <w:sz w:val="24"/>
        </w:rPr>
        <w:t>reporting</w:t>
      </w:r>
      <w:proofErr w:type="gramEnd"/>
      <w:r w:rsidR="00152D30" w:rsidRPr="006B2B24">
        <w:rPr>
          <w:rFonts w:eastAsia="Symbol"/>
          <w:sz w:val="24"/>
        </w:rPr>
        <w:t xml:space="preserve"> and notice requirements set forth therein.</w:t>
      </w:r>
    </w:p>
    <w:p w14:paraId="5AD616F5" w14:textId="4F5F2BB5" w:rsidR="00152D30" w:rsidRPr="006B2B24" w:rsidRDefault="00210456" w:rsidP="003D61A5">
      <w:pPr>
        <w:pStyle w:val="CalibriLevel2"/>
        <w:numPr>
          <w:ilvl w:val="0"/>
          <w:numId w:val="0"/>
        </w:numPr>
        <w:rPr>
          <w:rFonts w:eastAsia="Symbol"/>
          <w:sz w:val="24"/>
        </w:rPr>
      </w:pPr>
      <w:r w:rsidRPr="006B2B24">
        <w:rPr>
          <w:rFonts w:eastAsia="Symbol"/>
          <w:b/>
          <w:sz w:val="24"/>
        </w:rPr>
        <w:t>27.2</w:t>
      </w:r>
      <w:r w:rsidRPr="006B2B24">
        <w:rPr>
          <w:rFonts w:eastAsia="Symbol"/>
          <w:sz w:val="24"/>
        </w:rPr>
        <w:tab/>
      </w:r>
      <w:r w:rsidR="00152D30" w:rsidRPr="006B2B24">
        <w:rPr>
          <w:rFonts w:eastAsia="Symbol"/>
          <w:sz w:val="24"/>
        </w:rPr>
        <w:t xml:space="preserve">The parties understand and agree that this Agreement, including any amendments and/or change orders thereto, does not constitute confidential information, and may be reproduced and distributed by the State without notification to Licensor. </w:t>
      </w:r>
      <w:r w:rsidR="005365BD" w:rsidRPr="006B2B24">
        <w:rPr>
          <w:rFonts w:eastAsia="Symbol"/>
          <w:sz w:val="24"/>
        </w:rPr>
        <w:t>DOM</w:t>
      </w:r>
      <w:r w:rsidR="00152D30" w:rsidRPr="006B2B24">
        <w:rPr>
          <w:rFonts w:eastAsia="Symbol"/>
          <w:sz w:val="24"/>
        </w:rPr>
        <w:t xml:space="preserve"> will provide third party notice to Licensor of any requests received by </w:t>
      </w:r>
      <w:r w:rsidR="005365BD" w:rsidRPr="006B2B24">
        <w:rPr>
          <w:rFonts w:eastAsia="Symbol"/>
          <w:sz w:val="24"/>
        </w:rPr>
        <w:t>DOM</w:t>
      </w:r>
      <w:r w:rsidR="00152D30" w:rsidRPr="006B2B24">
        <w:rPr>
          <w:rFonts w:eastAsia="Symbol"/>
          <w:sz w:val="24"/>
        </w:rPr>
        <w:t xml:space="preserve"> for documents marked confidential in Licensor’s response to </w:t>
      </w:r>
      <w:r w:rsidR="00F87F84" w:rsidRPr="006B2B24">
        <w:rPr>
          <w:rFonts w:eastAsia="Symbol"/>
          <w:sz w:val="24"/>
        </w:rPr>
        <w:t>an</w:t>
      </w:r>
      <w:r w:rsidR="00152D30" w:rsidRPr="006B2B24">
        <w:rPr>
          <w:rFonts w:eastAsia="Symbol"/>
          <w:sz w:val="24"/>
        </w:rPr>
        <w:t xml:space="preserve"> RFP </w:t>
      </w:r>
      <w:proofErr w:type="gramStart"/>
      <w:r w:rsidR="00152D30" w:rsidRPr="006B2B24">
        <w:rPr>
          <w:rFonts w:eastAsia="Symbol"/>
          <w:sz w:val="24"/>
        </w:rPr>
        <w:t>so as to</w:t>
      </w:r>
      <w:proofErr w:type="gramEnd"/>
      <w:r w:rsidR="00152D30" w:rsidRPr="006B2B24">
        <w:rPr>
          <w:rFonts w:eastAsia="Symbol"/>
          <w:sz w:val="24"/>
        </w:rPr>
        <w:t xml:space="preserve"> allow Licensor the opportunity to protect the information by court order as outlined in </w:t>
      </w:r>
      <w:r w:rsidR="005365BD" w:rsidRPr="006B2B24">
        <w:rPr>
          <w:rFonts w:eastAsia="Symbol"/>
          <w:sz w:val="24"/>
        </w:rPr>
        <w:t>DOM</w:t>
      </w:r>
      <w:r w:rsidR="00152D30" w:rsidRPr="006B2B24">
        <w:rPr>
          <w:rFonts w:eastAsia="Symbol"/>
          <w:sz w:val="24"/>
        </w:rPr>
        <w:t xml:space="preserve"> Public Records Procedures.</w:t>
      </w:r>
    </w:p>
    <w:p w14:paraId="243C8B1D" w14:textId="19059FB8" w:rsidR="00152D30" w:rsidRPr="006B2B24" w:rsidRDefault="00210456" w:rsidP="003D61A5">
      <w:pPr>
        <w:pStyle w:val="CalibriLevel2"/>
        <w:numPr>
          <w:ilvl w:val="0"/>
          <w:numId w:val="0"/>
        </w:numPr>
        <w:rPr>
          <w:rFonts w:eastAsia="Symbol"/>
          <w:sz w:val="24"/>
        </w:rPr>
      </w:pPr>
      <w:r w:rsidRPr="006B2B24">
        <w:rPr>
          <w:rFonts w:eastAsia="Symbol"/>
          <w:b/>
          <w:sz w:val="24"/>
        </w:rPr>
        <w:t>27.3</w:t>
      </w:r>
      <w:r w:rsidRPr="006B2B24">
        <w:rPr>
          <w:rFonts w:eastAsia="Symbol"/>
          <w:b/>
          <w:sz w:val="24"/>
        </w:rPr>
        <w:tab/>
      </w:r>
      <w:r w:rsidR="00152D30" w:rsidRPr="006B2B24">
        <w:rPr>
          <w:rFonts w:eastAsia="Symbol"/>
          <w:sz w:val="24"/>
        </w:rPr>
        <w:t>The parties understand and agree that pursuant to §25-61-9(7) of the Mississippi Code of 1972, as amended, the contract provisions specifying the commodities purchased or the services provided; the price to be paid; and the term of this Agreement shall not be deemed confidential information.</w:t>
      </w:r>
    </w:p>
    <w:p w14:paraId="39BCA92A" w14:textId="07F76DA4"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28</w:t>
      </w:r>
      <w:r w:rsidR="00AF6984" w:rsidRPr="006F5CA9">
        <w:rPr>
          <w:rFonts w:eastAsia="Symbol"/>
          <w:b/>
          <w:sz w:val="24"/>
        </w:rPr>
        <w:tab/>
      </w:r>
      <w:r w:rsidRPr="006F5CA9">
        <w:rPr>
          <w:rFonts w:eastAsia="Symbol"/>
          <w:b/>
          <w:sz w:val="24"/>
        </w:rPr>
        <w:t>CONFLICT OF INTEREST</w:t>
      </w:r>
    </w:p>
    <w:p w14:paraId="15B2726C" w14:textId="77777777" w:rsidR="00152D30" w:rsidRPr="006F5CA9" w:rsidRDefault="00152D30" w:rsidP="003907AF">
      <w:pPr>
        <w:pStyle w:val="Body"/>
        <w:ind w:left="0"/>
        <w:jc w:val="both"/>
        <w:rPr>
          <w:rFonts w:eastAsia="Symbol"/>
        </w:rPr>
      </w:pPr>
      <w:r w:rsidRPr="002E0796">
        <w:rPr>
          <w:rFonts w:eastAsia="Symbol"/>
        </w:rPr>
        <w:t>Licensor shall notify Licensee of any potential conflict of interest resulting from the provision of services to other customers. If such conflict cannot be resolved to Licensee’s satisfaction, Licensee reserves the right to terminate this Agreement.</w:t>
      </w:r>
    </w:p>
    <w:p w14:paraId="15B3BA0E" w14:textId="3A35EE4A"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29</w:t>
      </w:r>
      <w:r w:rsidR="00AF6984" w:rsidRPr="006F5CA9">
        <w:rPr>
          <w:rFonts w:eastAsia="Symbol"/>
          <w:b/>
          <w:sz w:val="24"/>
        </w:rPr>
        <w:tab/>
      </w:r>
      <w:r w:rsidRPr="006F5CA9">
        <w:rPr>
          <w:rFonts w:eastAsia="Symbol"/>
          <w:b/>
          <w:sz w:val="24"/>
        </w:rPr>
        <w:t>SOVEREIGN IMMUNITY</w:t>
      </w:r>
    </w:p>
    <w:p w14:paraId="2AF57617" w14:textId="77777777" w:rsidR="00152D30" w:rsidRPr="006F5CA9" w:rsidRDefault="00152D30" w:rsidP="003907AF">
      <w:pPr>
        <w:pStyle w:val="Body"/>
        <w:ind w:left="0"/>
        <w:jc w:val="both"/>
        <w:rPr>
          <w:rFonts w:eastAsia="Symbol"/>
        </w:rPr>
      </w:pPr>
      <w:r w:rsidRPr="002E0796">
        <w:rPr>
          <w:rFonts w:eastAsia="Symbol"/>
        </w:rPr>
        <w:t>By entering into this Agreement with Licensor, the State of Mississippi does in no way waive its sovereign immunities or defenses as provided by law.</w:t>
      </w:r>
    </w:p>
    <w:p w14:paraId="5719FD9A" w14:textId="42037230"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30</w:t>
      </w:r>
      <w:r w:rsidR="00AF6984" w:rsidRPr="006F5CA9">
        <w:rPr>
          <w:rFonts w:eastAsia="Symbol"/>
          <w:b/>
          <w:sz w:val="24"/>
        </w:rPr>
        <w:tab/>
      </w:r>
      <w:r w:rsidRPr="006F5CA9">
        <w:rPr>
          <w:rFonts w:eastAsia="Symbol"/>
          <w:b/>
          <w:sz w:val="24"/>
        </w:rPr>
        <w:t>CONFIDENTIAL INFORMATION</w:t>
      </w:r>
    </w:p>
    <w:p w14:paraId="1B22F415" w14:textId="0836D473" w:rsidR="00152D30" w:rsidRPr="006F5CA9" w:rsidRDefault="00210456" w:rsidP="003907AF">
      <w:pPr>
        <w:pStyle w:val="Body"/>
        <w:ind w:left="0"/>
        <w:jc w:val="both"/>
        <w:rPr>
          <w:rFonts w:eastAsia="Symbol"/>
        </w:rPr>
      </w:pPr>
      <w:r w:rsidRPr="002E0796">
        <w:rPr>
          <w:rFonts w:eastAsia="Symbol"/>
          <w:b/>
        </w:rPr>
        <w:t>30.1</w:t>
      </w:r>
      <w:r>
        <w:rPr>
          <w:rFonts w:eastAsia="Symbol"/>
        </w:rPr>
        <w:tab/>
      </w:r>
      <w:r w:rsidR="00152D30" w:rsidRPr="006F5CA9">
        <w:rPr>
          <w:rFonts w:eastAsia="Symbol"/>
        </w:rPr>
        <w:t>Licensor shall treat all Licensee data and information to which it has access by its performance under this Agreement as confidential and shall not disclose such data or information to a third party without specific written consent of Licensee. In the event that Licensor receives notice that a third</w:t>
      </w:r>
      <w:r w:rsidR="0090428F" w:rsidRPr="006F5CA9">
        <w:rPr>
          <w:rFonts w:eastAsia="Symbol"/>
        </w:rPr>
        <w:t>-</w:t>
      </w:r>
      <w:r w:rsidR="00152D30" w:rsidRPr="006F5CA9">
        <w:rPr>
          <w:rFonts w:eastAsia="Symbol"/>
        </w:rPr>
        <w:t xml:space="preserve">party requests divulgence of confidential or otherwise protected information and/or has served upon it a validly issued judicial order requiring divulgence of such information, Licensor shall promptly inform Licensee </w:t>
      </w:r>
      <w:r w:rsidR="29A37B89" w:rsidRPr="4160C908">
        <w:rPr>
          <w:rFonts w:eastAsia="Symbol"/>
        </w:rPr>
        <w:t xml:space="preserve">without unreasonable </w:t>
      </w:r>
      <w:r w:rsidR="29A37B89" w:rsidRPr="4160C908">
        <w:rPr>
          <w:rFonts w:eastAsia="Symbol"/>
        </w:rPr>
        <w:lastRenderedPageBreak/>
        <w:t>delay and at least five (5) days in advance of any disclosure so that Licensee may take appropriate steps to address the disclosure, if needed,</w:t>
      </w:r>
      <w:r w:rsidR="00152D30" w:rsidRPr="4160C908">
        <w:rPr>
          <w:rFonts w:eastAsia="Symbol"/>
        </w:rPr>
        <w:t xml:space="preserve"> </w:t>
      </w:r>
      <w:r w:rsidR="00152D30" w:rsidRPr="006F5CA9">
        <w:rPr>
          <w:rFonts w:eastAsia="Symbol"/>
        </w:rPr>
        <w:t>and thereafter respond in conformity with such court order to the extent mandated by state and/or federal laws, rules and regulations. This Article shall survive the termination or completion of this Agreement and shall continue in full force and effect and shall be binding upon the Licensor and its agents, employees, successors, assigns, subcontractors or any party or entity claiming an interest in this Agreement on behalf of, or under the rights of the Licensor following any termination or completion of this Agreement.</w:t>
      </w:r>
    </w:p>
    <w:p w14:paraId="774450F0" w14:textId="6D0798B7" w:rsidR="00152D30" w:rsidRPr="006F5CA9" w:rsidRDefault="00210456" w:rsidP="003907AF">
      <w:pPr>
        <w:pStyle w:val="Body"/>
        <w:ind w:left="0"/>
        <w:jc w:val="both"/>
        <w:rPr>
          <w:rFonts w:eastAsia="Symbol"/>
        </w:rPr>
      </w:pPr>
      <w:r w:rsidRPr="006F5CA9">
        <w:rPr>
          <w:rFonts w:eastAsia="Symbol"/>
          <w:b/>
        </w:rPr>
        <w:t>30.2</w:t>
      </w:r>
      <w:r w:rsidRPr="006F5CA9">
        <w:rPr>
          <w:rFonts w:eastAsia="Symbol"/>
        </w:rPr>
        <w:tab/>
      </w:r>
      <w:r w:rsidR="00152D30" w:rsidRPr="006F5CA9">
        <w:rPr>
          <w:rFonts w:eastAsia="Symbol"/>
        </w:rPr>
        <w:t xml:space="preserve">With the exception of any attached exhibits which are labeled as "confidential", the parties understand and agree that this Agreement, including any amendments and/or change orders thereto, does not constitute confidential information, and may be reproduced and distributed by the State without notification to Licensor. </w:t>
      </w:r>
      <w:r w:rsidR="005365BD" w:rsidRPr="006F5CA9">
        <w:rPr>
          <w:rFonts w:eastAsia="Symbol"/>
        </w:rPr>
        <w:t>DOM</w:t>
      </w:r>
      <w:r w:rsidR="00152D30" w:rsidRPr="006F5CA9">
        <w:rPr>
          <w:rFonts w:eastAsia="Symbol"/>
        </w:rPr>
        <w:t xml:space="preserve"> will provide third party notice to Licensor of any requests received by </w:t>
      </w:r>
      <w:r w:rsidR="005365BD" w:rsidRPr="006F5CA9">
        <w:rPr>
          <w:rFonts w:eastAsia="Symbol"/>
        </w:rPr>
        <w:t>DOM</w:t>
      </w:r>
      <w:r w:rsidR="00152D30" w:rsidRPr="006F5CA9">
        <w:rPr>
          <w:rFonts w:eastAsia="Symbol"/>
        </w:rPr>
        <w:t xml:space="preserve"> for any such confidential exhibits </w:t>
      </w:r>
      <w:proofErr w:type="gramStart"/>
      <w:r w:rsidR="00152D30" w:rsidRPr="006F5CA9">
        <w:rPr>
          <w:rFonts w:eastAsia="Symbol"/>
        </w:rPr>
        <w:t>so as to</w:t>
      </w:r>
      <w:proofErr w:type="gramEnd"/>
      <w:r w:rsidR="00152D30" w:rsidRPr="006F5CA9">
        <w:rPr>
          <w:rFonts w:eastAsia="Symbol"/>
        </w:rPr>
        <w:t xml:space="preserve"> allow Licensor the opportunity to protect the information by court order as outlined in </w:t>
      </w:r>
      <w:r w:rsidR="005365BD" w:rsidRPr="006F5CA9">
        <w:rPr>
          <w:rFonts w:eastAsia="Symbol"/>
        </w:rPr>
        <w:t>DOM</w:t>
      </w:r>
      <w:r w:rsidR="00152D30" w:rsidRPr="006F5CA9">
        <w:rPr>
          <w:rFonts w:eastAsia="Symbol"/>
        </w:rPr>
        <w:t xml:space="preserve"> Public Records Procedures.</w:t>
      </w:r>
    </w:p>
    <w:p w14:paraId="01797927" w14:textId="19406518"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31</w:t>
      </w:r>
      <w:r w:rsidR="00AF6984" w:rsidRPr="006F5CA9">
        <w:rPr>
          <w:rFonts w:eastAsia="Symbol"/>
          <w:b/>
          <w:sz w:val="24"/>
        </w:rPr>
        <w:tab/>
      </w:r>
      <w:r w:rsidRPr="006F5CA9">
        <w:rPr>
          <w:rFonts w:eastAsia="Symbol"/>
          <w:b/>
          <w:sz w:val="24"/>
        </w:rPr>
        <w:t>EFFECT OF SIGNATURE</w:t>
      </w:r>
    </w:p>
    <w:p w14:paraId="2C297961" w14:textId="77777777" w:rsidR="00152D30" w:rsidRPr="006F5CA9" w:rsidRDefault="00152D30" w:rsidP="003907AF">
      <w:pPr>
        <w:pStyle w:val="Body"/>
        <w:ind w:left="0"/>
        <w:jc w:val="both"/>
        <w:rPr>
          <w:rFonts w:eastAsia="Symbol"/>
        </w:rPr>
      </w:pPr>
      <w:r w:rsidRPr="002E0796">
        <w:rPr>
          <w:rFonts w:eastAsia="Symbol"/>
        </w:rPr>
        <w:t>Each person signing this Agreement represents that he or she has read the Agreement in its entirety, understands its terms, is duly authorized to execute this Agreement on behalf of the parties and agrees to be bound by the terms contained herein. Accord</w:t>
      </w:r>
      <w:r w:rsidRPr="006F5CA9">
        <w:rPr>
          <w:rFonts w:eastAsia="Symbol"/>
        </w:rPr>
        <w:t xml:space="preserve">ingly, this Agreement shall not be construed or interpreted in favor of or against the State or the Licensor </w:t>
      </w:r>
      <w:proofErr w:type="gramStart"/>
      <w:r w:rsidRPr="006F5CA9">
        <w:rPr>
          <w:rFonts w:eastAsia="Symbol"/>
        </w:rPr>
        <w:t>on the basis of</w:t>
      </w:r>
      <w:proofErr w:type="gramEnd"/>
      <w:r w:rsidRPr="006F5CA9">
        <w:rPr>
          <w:rFonts w:eastAsia="Symbol"/>
        </w:rPr>
        <w:t xml:space="preserve"> draftsmanship or preparation hereof.</w:t>
      </w:r>
    </w:p>
    <w:p w14:paraId="11D14B89" w14:textId="56731266"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32</w:t>
      </w:r>
      <w:r w:rsidR="00AF6984" w:rsidRPr="006F5CA9">
        <w:rPr>
          <w:rFonts w:eastAsia="Symbol"/>
          <w:b/>
          <w:sz w:val="24"/>
        </w:rPr>
        <w:tab/>
      </w:r>
      <w:r w:rsidRPr="006F5CA9">
        <w:rPr>
          <w:rFonts w:eastAsia="Symbol"/>
          <w:b/>
          <w:sz w:val="24"/>
        </w:rPr>
        <w:t>NON-SOLICITATION OF EMPLOYEES</w:t>
      </w:r>
    </w:p>
    <w:p w14:paraId="254B7F44" w14:textId="77777777" w:rsidR="00152D30" w:rsidRPr="006F5CA9" w:rsidRDefault="00152D30" w:rsidP="003907AF">
      <w:pPr>
        <w:pStyle w:val="Body"/>
        <w:ind w:left="0"/>
        <w:jc w:val="both"/>
        <w:rPr>
          <w:rFonts w:eastAsia="Symbol"/>
        </w:rPr>
      </w:pPr>
      <w:r w:rsidRPr="002E0796">
        <w:rPr>
          <w:rFonts w:eastAsia="Symbol"/>
        </w:rPr>
        <w:t>Licensor agrees not to employ or to solicit for employment, directly or indirectly, any of Licensee’s employees until at least one (1) year after the expiration/termination of this Agreement unless mutually agreed to the contrary in writing by Licensee and the Licensor and provided that such an agreement bet</w:t>
      </w:r>
      <w:r w:rsidRPr="006F5CA9">
        <w:rPr>
          <w:rFonts w:eastAsia="Symbol"/>
        </w:rPr>
        <w:t>ween these two entities is not a violation of the laws of the State of Mississippi or the federal government.</w:t>
      </w:r>
    </w:p>
    <w:p w14:paraId="23C6C204" w14:textId="1795B43D" w:rsidR="00152D30" w:rsidRPr="006F5CA9" w:rsidRDefault="00152D30" w:rsidP="003907AF">
      <w:pPr>
        <w:pStyle w:val="CalibriLevel1"/>
        <w:numPr>
          <w:ilvl w:val="0"/>
          <w:numId w:val="0"/>
        </w:numPr>
        <w:ind w:left="720" w:hanging="720"/>
        <w:jc w:val="both"/>
        <w:rPr>
          <w:rFonts w:eastAsia="Symbol"/>
          <w:b/>
          <w:sz w:val="24"/>
        </w:rPr>
      </w:pPr>
      <w:r w:rsidRPr="006F5CA9">
        <w:rPr>
          <w:rFonts w:eastAsia="Symbol"/>
          <w:b/>
          <w:sz w:val="24"/>
        </w:rPr>
        <w:t>ARTICLE 33</w:t>
      </w:r>
      <w:r w:rsidR="00AF6984" w:rsidRPr="006F5CA9">
        <w:rPr>
          <w:rFonts w:eastAsia="Symbol"/>
          <w:b/>
          <w:sz w:val="24"/>
        </w:rPr>
        <w:tab/>
      </w:r>
      <w:r w:rsidRPr="006F5CA9">
        <w:rPr>
          <w:rFonts w:eastAsia="Symbol"/>
          <w:b/>
          <w:sz w:val="24"/>
        </w:rPr>
        <w:t>ENTIRE AGREEMENT</w:t>
      </w:r>
    </w:p>
    <w:p w14:paraId="1B0DD46B" w14:textId="784514B4" w:rsidR="00152D30" w:rsidRPr="00347650" w:rsidRDefault="00210456" w:rsidP="003D61A5">
      <w:pPr>
        <w:pStyle w:val="CalibriLevel2"/>
        <w:numPr>
          <w:ilvl w:val="0"/>
          <w:numId w:val="0"/>
        </w:numPr>
        <w:rPr>
          <w:rFonts w:eastAsia="Symbol"/>
          <w:sz w:val="24"/>
        </w:rPr>
      </w:pPr>
      <w:r w:rsidRPr="00347650">
        <w:rPr>
          <w:rFonts w:eastAsia="Symbol"/>
          <w:b/>
          <w:sz w:val="24"/>
        </w:rPr>
        <w:t>33.1</w:t>
      </w:r>
      <w:r w:rsidRPr="00347650">
        <w:rPr>
          <w:rFonts w:eastAsia="Symbol"/>
          <w:sz w:val="24"/>
        </w:rPr>
        <w:tab/>
      </w:r>
      <w:r w:rsidR="00152D30" w:rsidRPr="00347650">
        <w:rPr>
          <w:rFonts w:eastAsia="Symbol"/>
          <w:sz w:val="24"/>
        </w:rPr>
        <w:t xml:space="preserve">This contract constitutes the entire agreement of the parties with respect to the subject matter contained herein and supersedes and replaces </w:t>
      </w:r>
      <w:proofErr w:type="gramStart"/>
      <w:r w:rsidR="00152D30" w:rsidRPr="00347650">
        <w:rPr>
          <w:rFonts w:eastAsia="Symbol"/>
          <w:sz w:val="24"/>
        </w:rPr>
        <w:t>any and all</w:t>
      </w:r>
      <w:proofErr w:type="gramEnd"/>
      <w:r w:rsidR="00152D30" w:rsidRPr="00347650">
        <w:rPr>
          <w:rFonts w:eastAsia="Symbol"/>
          <w:sz w:val="24"/>
        </w:rPr>
        <w:t xml:space="preserve"> prior negotiations, understandings and agreements, written or oral, between the parties relating thereto, including all terms of any “shrink-wrap”, “click-wrap” or “browse-wrap” license of the Software. The RFP No. </w:t>
      </w:r>
      <w:bookmarkStart w:id="377" w:name="rfpnumber3"/>
      <w:bookmarkEnd w:id="377"/>
      <w:r w:rsidR="00152D30" w:rsidRPr="00347650">
        <w:rPr>
          <w:rFonts w:eastAsia="Symbol"/>
          <w:sz w:val="24"/>
        </w:rPr>
        <w:t>4283 and Licensor’s Proposal, as accepted by the State, in response thereto are hereby incorporated into and made a part of this Agreement.</w:t>
      </w:r>
    </w:p>
    <w:p w14:paraId="5A97E80F" w14:textId="4139DA44" w:rsidR="00152D30" w:rsidRPr="00347650" w:rsidRDefault="00210456" w:rsidP="003D61A5">
      <w:pPr>
        <w:pStyle w:val="CalibriLevel2"/>
        <w:numPr>
          <w:ilvl w:val="0"/>
          <w:numId w:val="0"/>
        </w:numPr>
        <w:rPr>
          <w:rFonts w:eastAsia="Symbol"/>
          <w:sz w:val="24"/>
        </w:rPr>
      </w:pPr>
      <w:r w:rsidRPr="00347650">
        <w:rPr>
          <w:rFonts w:eastAsia="Symbol"/>
          <w:b/>
          <w:sz w:val="24"/>
        </w:rPr>
        <w:t>33.2</w:t>
      </w:r>
      <w:r w:rsidRPr="00347650">
        <w:rPr>
          <w:rFonts w:eastAsia="Symbol"/>
          <w:sz w:val="24"/>
        </w:rPr>
        <w:tab/>
      </w:r>
      <w:r w:rsidR="00152D30" w:rsidRPr="00347650">
        <w:rPr>
          <w:rFonts w:eastAsia="Symbol"/>
          <w:sz w:val="24"/>
        </w:rPr>
        <w:t>The contract made by and between the parties hereto shall consist of, and precedence is hereby established by the order of the following:</w:t>
      </w:r>
    </w:p>
    <w:p w14:paraId="0F77C74C" w14:textId="24FDD3DD" w:rsidR="00152D30" w:rsidRPr="002E0796" w:rsidRDefault="00152D30" w:rsidP="003907AF">
      <w:pPr>
        <w:pStyle w:val="ListParagraph"/>
        <w:numPr>
          <w:ilvl w:val="0"/>
          <w:numId w:val="16"/>
        </w:numPr>
        <w:ind w:left="1170" w:hanging="450"/>
        <w:jc w:val="both"/>
        <w:rPr>
          <w:rFonts w:eastAsia="Symbol" w:cstheme="minorHAnsi"/>
          <w:szCs w:val="24"/>
        </w:rPr>
      </w:pPr>
      <w:r w:rsidRPr="002E0796">
        <w:rPr>
          <w:rFonts w:eastAsia="Symbol" w:cstheme="minorHAnsi"/>
          <w:szCs w:val="24"/>
        </w:rPr>
        <w:t>This Agreement signed by the parties hereto</w:t>
      </w:r>
    </w:p>
    <w:p w14:paraId="01255C65" w14:textId="43AD9DD6" w:rsidR="00152D30" w:rsidRPr="006F5CA9" w:rsidRDefault="00152D30" w:rsidP="003907AF">
      <w:pPr>
        <w:pStyle w:val="ListParagraph"/>
        <w:numPr>
          <w:ilvl w:val="0"/>
          <w:numId w:val="16"/>
        </w:numPr>
        <w:ind w:left="1170" w:hanging="450"/>
        <w:jc w:val="both"/>
        <w:rPr>
          <w:rFonts w:eastAsia="Symbol" w:cstheme="minorHAnsi"/>
          <w:szCs w:val="24"/>
        </w:rPr>
      </w:pPr>
      <w:r w:rsidRPr="006F5CA9">
        <w:rPr>
          <w:rFonts w:eastAsia="Symbol" w:cstheme="minorHAnsi"/>
          <w:szCs w:val="24"/>
        </w:rPr>
        <w:lastRenderedPageBreak/>
        <w:t>Any exhibits attached to this Agreement</w:t>
      </w:r>
    </w:p>
    <w:p w14:paraId="1156417F" w14:textId="6E028C13" w:rsidR="00152D30" w:rsidRPr="006F5CA9" w:rsidRDefault="00152D30" w:rsidP="003907AF">
      <w:pPr>
        <w:pStyle w:val="ListParagraph"/>
        <w:numPr>
          <w:ilvl w:val="0"/>
          <w:numId w:val="16"/>
        </w:numPr>
        <w:ind w:left="1170" w:hanging="450"/>
        <w:jc w:val="both"/>
        <w:rPr>
          <w:rFonts w:eastAsia="Symbol" w:cstheme="minorHAnsi"/>
          <w:szCs w:val="24"/>
        </w:rPr>
      </w:pPr>
      <w:r w:rsidRPr="006F5CA9">
        <w:rPr>
          <w:rFonts w:eastAsia="Symbol" w:cstheme="minorHAnsi"/>
          <w:szCs w:val="24"/>
        </w:rPr>
        <w:t xml:space="preserve">RFP No. </w:t>
      </w:r>
      <w:bookmarkStart w:id="378" w:name="rfpnumber4"/>
      <w:bookmarkEnd w:id="378"/>
      <w:r w:rsidR="00F532E0">
        <w:rPr>
          <w:rFonts w:eastAsia="Symbol" w:cstheme="minorHAnsi"/>
          <w:szCs w:val="24"/>
        </w:rPr>
        <w:t>20220401</w:t>
      </w:r>
      <w:r w:rsidR="008106AF" w:rsidRPr="006F5CA9">
        <w:rPr>
          <w:rFonts w:eastAsia="Symbol" w:cstheme="minorHAnsi"/>
          <w:szCs w:val="24"/>
        </w:rPr>
        <w:t xml:space="preserve"> </w:t>
      </w:r>
      <w:r w:rsidRPr="006F5CA9">
        <w:rPr>
          <w:rFonts w:eastAsia="Symbol" w:cstheme="minorHAnsi"/>
          <w:szCs w:val="24"/>
        </w:rPr>
        <w:t>and written addenda</w:t>
      </w:r>
    </w:p>
    <w:p w14:paraId="351B5E76" w14:textId="3F666D2F" w:rsidR="00152D30" w:rsidRPr="006F5CA9" w:rsidRDefault="00152D30" w:rsidP="003907AF">
      <w:pPr>
        <w:pStyle w:val="ListParagraph"/>
        <w:numPr>
          <w:ilvl w:val="0"/>
          <w:numId w:val="16"/>
        </w:numPr>
        <w:ind w:left="1170" w:hanging="450"/>
        <w:jc w:val="both"/>
        <w:rPr>
          <w:rFonts w:eastAsia="Symbol" w:cstheme="minorHAnsi"/>
          <w:szCs w:val="24"/>
        </w:rPr>
      </w:pPr>
      <w:r w:rsidRPr="006F5CA9">
        <w:rPr>
          <w:rFonts w:eastAsia="Symbol" w:cstheme="minorHAnsi"/>
          <w:szCs w:val="24"/>
        </w:rPr>
        <w:t>Licensor’s Proposal, as accepted by the State, in response to the RFP</w:t>
      </w:r>
    </w:p>
    <w:p w14:paraId="020988C5" w14:textId="03AA3879" w:rsidR="00152D30" w:rsidRPr="006F5CA9" w:rsidRDefault="00210456" w:rsidP="003D61A5">
      <w:pPr>
        <w:pStyle w:val="CalibriLevel2"/>
        <w:numPr>
          <w:ilvl w:val="0"/>
          <w:numId w:val="0"/>
        </w:numPr>
        <w:rPr>
          <w:rFonts w:eastAsia="Symbol"/>
        </w:rPr>
      </w:pPr>
      <w:r w:rsidRPr="006F5CA9">
        <w:rPr>
          <w:rFonts w:eastAsia="Symbol"/>
          <w:b/>
        </w:rPr>
        <w:t>33.3</w:t>
      </w:r>
      <w:r w:rsidRPr="006F5CA9">
        <w:rPr>
          <w:rFonts w:eastAsia="Symbol"/>
        </w:rPr>
        <w:tab/>
      </w:r>
      <w:r w:rsidR="00152D30" w:rsidRPr="00347650">
        <w:rPr>
          <w:rFonts w:eastAsia="Symbol"/>
          <w:sz w:val="24"/>
        </w:rPr>
        <w:t>The intent of the above listed documents is to include all items necessary for the proper execution and completion of the services by the Licensor. The documents are complementary, and what is required by one shall be binding as if required by all. A higher order document shall supersede a lower order document to the extent necessary to resolve any conflict or inconsistency arising under the various provisions thereof; provided, however, that in the event an issue is addressed in one of the above</w:t>
      </w:r>
      <w:r w:rsidR="0090428F" w:rsidRPr="00347650">
        <w:rPr>
          <w:rFonts w:eastAsia="Symbol"/>
          <w:sz w:val="24"/>
        </w:rPr>
        <w:t>-</w:t>
      </w:r>
      <w:r w:rsidR="00152D30" w:rsidRPr="00347650">
        <w:rPr>
          <w:rFonts w:eastAsia="Symbol"/>
          <w:sz w:val="24"/>
        </w:rPr>
        <w:t>mentioned documents but is not addressed in another of such documents, no conflict or inconsistency shall be deemed to occur by reason thereof. The documents listed above are shown in descending order of priority, that is, the highest document begins with the first listed document (“A. This Agreement”) and the lowest document is listed last (“D. Licensor’s Proposal”).</w:t>
      </w:r>
    </w:p>
    <w:p w14:paraId="55B6D796" w14:textId="356D3BBD" w:rsidR="00152D30" w:rsidRPr="006F5CA9" w:rsidRDefault="442C0A27" w:rsidP="003907AF">
      <w:pPr>
        <w:pStyle w:val="CalibriLevel1"/>
        <w:numPr>
          <w:ilvl w:val="0"/>
          <w:numId w:val="0"/>
        </w:numPr>
        <w:ind w:left="720" w:hanging="720"/>
        <w:jc w:val="both"/>
        <w:rPr>
          <w:rFonts w:eastAsia="Symbol"/>
          <w:sz w:val="24"/>
        </w:rPr>
      </w:pPr>
      <w:r w:rsidRPr="006F5CA9">
        <w:rPr>
          <w:rFonts w:eastAsia="Symbol"/>
          <w:b/>
          <w:sz w:val="24"/>
        </w:rPr>
        <w:t>A</w:t>
      </w:r>
      <w:r w:rsidR="00152D30" w:rsidRPr="006F5CA9">
        <w:rPr>
          <w:rFonts w:eastAsia="Symbol"/>
          <w:b/>
          <w:sz w:val="24"/>
        </w:rPr>
        <w:t>RTICLE 34</w:t>
      </w:r>
      <w:r w:rsidR="00AF6984" w:rsidRPr="006F5CA9">
        <w:rPr>
          <w:sz w:val="24"/>
        </w:rPr>
        <w:tab/>
      </w:r>
      <w:r w:rsidR="00152D30" w:rsidRPr="006F5CA9">
        <w:rPr>
          <w:rFonts w:eastAsia="Symbol"/>
          <w:b/>
          <w:sz w:val="24"/>
        </w:rPr>
        <w:t>STATE PROPERTY</w:t>
      </w:r>
    </w:p>
    <w:p w14:paraId="62798608" w14:textId="77777777" w:rsidR="00152D30" w:rsidRPr="006F5CA9" w:rsidRDefault="00152D30" w:rsidP="003907AF">
      <w:pPr>
        <w:pStyle w:val="Body"/>
        <w:ind w:left="0"/>
        <w:jc w:val="both"/>
        <w:rPr>
          <w:rFonts w:eastAsia="Symbol"/>
        </w:rPr>
      </w:pPr>
      <w:r w:rsidRPr="002E0796">
        <w:rPr>
          <w:rFonts w:eastAsia="Symbol"/>
        </w:rPr>
        <w:t>Licensor shall be responsible for the proper custody of any Licensee-owned property furnished for Licensor’s use in connection with Services performed pursuant to this Agreement. Licensor shall reimburse the Licensee for any loss or damage, normal wear and tear excepted.</w:t>
      </w:r>
    </w:p>
    <w:p w14:paraId="0D210C7D" w14:textId="09CDE6F7"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35</w:t>
      </w:r>
      <w:r w:rsidR="00AF6984" w:rsidRPr="006F5CA9">
        <w:rPr>
          <w:rFonts w:eastAsia="Symbol"/>
          <w:b/>
          <w:sz w:val="24"/>
        </w:rPr>
        <w:tab/>
      </w:r>
      <w:r w:rsidRPr="006F5CA9">
        <w:rPr>
          <w:rFonts w:eastAsia="Symbol"/>
          <w:b/>
          <w:sz w:val="24"/>
        </w:rPr>
        <w:t>SURVIVAL</w:t>
      </w:r>
    </w:p>
    <w:p w14:paraId="47E8BDB3" w14:textId="77777777" w:rsidR="00152D30" w:rsidRPr="006F5CA9" w:rsidRDefault="00152D30" w:rsidP="003907AF">
      <w:pPr>
        <w:pStyle w:val="Body"/>
        <w:ind w:left="0"/>
        <w:jc w:val="both"/>
        <w:rPr>
          <w:rFonts w:eastAsia="Symbol"/>
        </w:rPr>
      </w:pPr>
      <w:r w:rsidRPr="002E0796">
        <w:rPr>
          <w:rFonts w:eastAsia="Symbol"/>
        </w:rPr>
        <w:t>Articles 7, 8, 16, 20, 24, 29, 30, 32, and all other articles which, by their express terms so survive or which should so reasonably survive, shall survive any termination or expiration of this Agreement.</w:t>
      </w:r>
    </w:p>
    <w:p w14:paraId="2759A359" w14:textId="3B2237F2" w:rsidR="00152D30" w:rsidRPr="006F5CA9" w:rsidRDefault="00152D30" w:rsidP="003907AF">
      <w:pPr>
        <w:pStyle w:val="CalibriLevel1"/>
        <w:numPr>
          <w:ilvl w:val="0"/>
          <w:numId w:val="0"/>
        </w:numPr>
        <w:ind w:left="720" w:hanging="720"/>
        <w:jc w:val="both"/>
        <w:rPr>
          <w:rFonts w:eastAsia="Symbol"/>
          <w:sz w:val="24"/>
        </w:rPr>
      </w:pPr>
      <w:r w:rsidRPr="006F5CA9">
        <w:rPr>
          <w:rFonts w:eastAsia="Symbol"/>
          <w:b/>
          <w:sz w:val="24"/>
        </w:rPr>
        <w:t>ARTICLE 36</w:t>
      </w:r>
      <w:r w:rsidR="00AF6984" w:rsidRPr="006F5CA9">
        <w:rPr>
          <w:rFonts w:eastAsia="Symbol"/>
          <w:b/>
          <w:sz w:val="24"/>
        </w:rPr>
        <w:tab/>
      </w:r>
      <w:r w:rsidRPr="006F5CA9">
        <w:rPr>
          <w:rFonts w:eastAsia="Symbol"/>
          <w:b/>
          <w:sz w:val="24"/>
        </w:rPr>
        <w:t>DEBARMENT AND SUSPENSION CERTIFICATION</w:t>
      </w:r>
    </w:p>
    <w:p w14:paraId="34DC6659" w14:textId="77777777" w:rsidR="00152D30" w:rsidRPr="006F5CA9" w:rsidRDefault="00152D30" w:rsidP="003907AF">
      <w:pPr>
        <w:pStyle w:val="Body"/>
        <w:ind w:left="0"/>
        <w:jc w:val="both"/>
        <w:rPr>
          <w:rFonts w:eastAsia="Symbol"/>
        </w:rPr>
      </w:pPr>
      <w:r w:rsidRPr="002E0796">
        <w:rPr>
          <w:rFonts w:eastAsia="Symbol"/>
        </w:rPr>
        <w:t>Licensor certifies that neither it nor its principals: (a) are presently debarred, suspended, proposed for debarment, declared ineligible or voluntarily excluded from covered transactions by any federal department or agency; (b) have, within a three (3) year peri</w:t>
      </w:r>
      <w:r w:rsidRPr="006F5CA9">
        <w:rPr>
          <w:rFonts w:eastAsia="Symbol"/>
        </w:rPr>
        <w:t>od preceding this Agreement,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(c) are presently indicted of or otherwise criminally or civilly charged by a governmental entity with the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and (d) have, within a three (3) year period preceding this Agreement, had one or more public transaction (federal, state or local) terminated for cause or default.</w:t>
      </w:r>
    </w:p>
    <w:p w14:paraId="27DA7DA0" w14:textId="2AC90AD1" w:rsidR="00152D30" w:rsidRPr="00AB17CE" w:rsidRDefault="00152D30" w:rsidP="003907AF">
      <w:pPr>
        <w:pStyle w:val="CalibriLevel1"/>
        <w:numPr>
          <w:ilvl w:val="0"/>
          <w:numId w:val="0"/>
        </w:numPr>
        <w:ind w:left="720" w:hanging="720"/>
        <w:jc w:val="both"/>
        <w:rPr>
          <w:rFonts w:eastAsia="Symbol"/>
          <w:sz w:val="24"/>
        </w:rPr>
      </w:pPr>
      <w:r w:rsidRPr="00AB17CE">
        <w:rPr>
          <w:rFonts w:eastAsia="Symbol"/>
          <w:b/>
          <w:sz w:val="24"/>
        </w:rPr>
        <w:lastRenderedPageBreak/>
        <w:t>ARTICLE 37</w:t>
      </w:r>
      <w:r w:rsidR="00AF6984" w:rsidRPr="00AB17CE">
        <w:rPr>
          <w:rFonts w:eastAsia="Symbol"/>
          <w:b/>
          <w:sz w:val="24"/>
        </w:rPr>
        <w:tab/>
      </w:r>
      <w:r w:rsidRPr="00AB17CE">
        <w:rPr>
          <w:rFonts w:eastAsia="Symbol"/>
          <w:b/>
          <w:sz w:val="24"/>
        </w:rPr>
        <w:t>SPECIAL TERMS AND CONDITIONS</w:t>
      </w:r>
    </w:p>
    <w:p w14:paraId="04122D3C" w14:textId="77777777" w:rsidR="00152D30" w:rsidRPr="002E0796" w:rsidRDefault="00152D30" w:rsidP="003907AF">
      <w:pPr>
        <w:pStyle w:val="Body"/>
        <w:ind w:left="0"/>
        <w:jc w:val="both"/>
        <w:rPr>
          <w:rFonts w:eastAsia="Symbol"/>
        </w:rPr>
      </w:pPr>
      <w:r w:rsidRPr="002E0796">
        <w:rPr>
          <w:rFonts w:eastAsia="Symbol"/>
        </w:rPr>
        <w:t>It is understood and agreed by the parties to this Agreement that there are no special terms and conditions except as specifically provided in this Agreement.</w:t>
      </w:r>
    </w:p>
    <w:p w14:paraId="58AEE8C4" w14:textId="00240470" w:rsidR="00152D30" w:rsidRPr="006420B9" w:rsidRDefault="00152D30" w:rsidP="003907AF">
      <w:pPr>
        <w:pStyle w:val="CalibriLevel1"/>
        <w:numPr>
          <w:ilvl w:val="0"/>
          <w:numId w:val="0"/>
        </w:numPr>
        <w:ind w:left="720" w:hanging="720"/>
        <w:jc w:val="both"/>
        <w:rPr>
          <w:rFonts w:eastAsia="Symbol"/>
          <w:sz w:val="24"/>
        </w:rPr>
      </w:pPr>
      <w:r w:rsidRPr="006420B9">
        <w:rPr>
          <w:rFonts w:eastAsia="Symbol"/>
          <w:b/>
          <w:sz w:val="24"/>
        </w:rPr>
        <w:t>ARTICLE 38</w:t>
      </w:r>
      <w:r w:rsidR="00AF6984" w:rsidRPr="006420B9">
        <w:rPr>
          <w:rFonts w:eastAsia="Symbol"/>
          <w:b/>
          <w:sz w:val="24"/>
        </w:rPr>
        <w:tab/>
      </w:r>
      <w:r w:rsidRPr="006420B9">
        <w:rPr>
          <w:rFonts w:eastAsia="Symbol"/>
          <w:b/>
          <w:sz w:val="24"/>
        </w:rPr>
        <w:t>AUTHORITY</w:t>
      </w:r>
      <w:r w:rsidR="006420B9">
        <w:rPr>
          <w:rFonts w:eastAsia="Symbol"/>
          <w:b/>
          <w:sz w:val="24"/>
        </w:rPr>
        <w:t xml:space="preserve"> TO CONTRACT</w:t>
      </w:r>
    </w:p>
    <w:p w14:paraId="2FB08E02" w14:textId="09916F6B" w:rsidR="006C154A" w:rsidRPr="006C154A" w:rsidRDefault="00EC0AFB" w:rsidP="003907AF">
      <w:pPr>
        <w:pStyle w:val="Body"/>
        <w:ind w:left="0"/>
        <w:jc w:val="both"/>
        <w:rPr>
          <w:rFonts w:eastAsia="Symbol"/>
        </w:rPr>
      </w:pPr>
      <w:r>
        <w:rPr>
          <w:rFonts w:eastAsia="Symbol"/>
        </w:rPr>
        <w:t>Licensor</w:t>
      </w:r>
      <w:r w:rsidRPr="00EC4780">
        <w:rPr>
          <w:rFonts w:eastAsia="Symbol"/>
        </w:rPr>
        <w:t xml:space="preserve"> </w:t>
      </w:r>
      <w:r w:rsidR="00EC4780" w:rsidRPr="00EC4780">
        <w:rPr>
          <w:rFonts w:eastAsia="Symbol"/>
        </w:rPr>
        <w:t>warrants: (a) that it has valid authority to enter into this Agreement; (b) that it is qualified to do business and in good standing with all applicable regulatory and/or licensing agencies in the State of Mississippi; (c) that entry into and performance under this Agreement is not restricted or prohibited by any loan, security, financing, contractual, or other agreement of any kind; and, (d) notwithstanding any other provision of this agreement to the contrary, that there are no existing legal proceedings or prospective legal proceedings, either voluntary or otherwise, which may adversely affect its ability to perform its obligations under this Agreement.</w:t>
      </w:r>
      <w:r w:rsidR="00EC4780">
        <w:rPr>
          <w:rFonts w:eastAsia="Symbol"/>
        </w:rPr>
        <w:t xml:space="preserve"> </w:t>
      </w:r>
    </w:p>
    <w:p w14:paraId="4A02E752" w14:textId="40704FC2" w:rsidR="00152D30" w:rsidRPr="00AB17CE" w:rsidRDefault="00152D30" w:rsidP="003907AF">
      <w:pPr>
        <w:pStyle w:val="CalibriLevel1"/>
        <w:numPr>
          <w:ilvl w:val="0"/>
          <w:numId w:val="0"/>
        </w:numPr>
        <w:ind w:left="720" w:hanging="720"/>
        <w:jc w:val="both"/>
        <w:rPr>
          <w:rFonts w:eastAsia="Symbol"/>
          <w:b/>
          <w:sz w:val="24"/>
        </w:rPr>
      </w:pPr>
      <w:r w:rsidRPr="00AB17CE">
        <w:rPr>
          <w:rFonts w:eastAsia="Symbol"/>
          <w:b/>
          <w:sz w:val="24"/>
        </w:rPr>
        <w:t>ARTICLE 39</w:t>
      </w:r>
      <w:r w:rsidRPr="00AB17CE">
        <w:rPr>
          <w:rFonts w:eastAsia="Symbol"/>
          <w:b/>
          <w:sz w:val="24"/>
        </w:rPr>
        <w:tab/>
        <w:t xml:space="preserve">COMPLIANCE WITH ENTERPRISE SECURITY POLICY </w:t>
      </w:r>
    </w:p>
    <w:p w14:paraId="6C710BEE" w14:textId="2D0827A9" w:rsidR="00152D30" w:rsidRPr="00AB17CE" w:rsidRDefault="00152D30" w:rsidP="003907AF">
      <w:pPr>
        <w:pStyle w:val="Body"/>
        <w:ind w:left="0"/>
        <w:jc w:val="both"/>
        <w:rPr>
          <w:rFonts w:eastAsia="Symbol"/>
        </w:rPr>
      </w:pPr>
      <w:r w:rsidRPr="002E0796">
        <w:rPr>
          <w:rFonts w:eastAsia="Symbol"/>
        </w:rPr>
        <w:t>Licensor and Licensee understand and agree that all products and services provided by Licensor under this Agreement must all</w:t>
      </w:r>
      <w:r w:rsidRPr="00AB17CE">
        <w:rPr>
          <w:rFonts w:eastAsia="Symbol"/>
        </w:rPr>
        <w:t>ow Licensee to be and remain in compliance with the State of Mississippi’s Enterprise Security Policy. The parties understand and agree that the State’s Enterprise Security Policy is based on industry-standard best practices, policy, and guidelines at the time of contract execution. The State reserves the right to introduce a new policy during the term of this Agreement and require the Licensor to comply with same in the event the industry introduces more secure, robust solutions or practices that facilitate a more secure posture for the State of Mississippi.</w:t>
      </w:r>
      <w:r w:rsidR="00DD4470" w:rsidRPr="00AB17CE">
        <w:rPr>
          <w:rFonts w:eastAsia="Symbol"/>
        </w:rPr>
        <w:t xml:space="preserve"> </w:t>
      </w:r>
    </w:p>
    <w:p w14:paraId="6BCDC52F" w14:textId="77777777" w:rsidR="00152D30" w:rsidRPr="00AB17CE" w:rsidRDefault="00152D30" w:rsidP="003907AF">
      <w:pPr>
        <w:pStyle w:val="CalibriLevel1"/>
        <w:numPr>
          <w:ilvl w:val="0"/>
          <w:numId w:val="0"/>
        </w:numPr>
        <w:ind w:left="720" w:hanging="720"/>
        <w:jc w:val="both"/>
        <w:rPr>
          <w:rFonts w:eastAsia="Symbol"/>
          <w:b/>
          <w:sz w:val="24"/>
        </w:rPr>
      </w:pPr>
      <w:r w:rsidRPr="00AB17CE">
        <w:rPr>
          <w:rFonts w:eastAsia="Symbol"/>
          <w:b/>
          <w:sz w:val="24"/>
        </w:rPr>
        <w:t>ARTICLE 40</w:t>
      </w:r>
      <w:r w:rsidRPr="00AB17CE">
        <w:rPr>
          <w:rFonts w:eastAsia="Symbol"/>
          <w:b/>
          <w:sz w:val="24"/>
        </w:rPr>
        <w:tab/>
        <w:t>COMPLIANCE WITH ENTERPRISE CLOUD AND OFFSITE HOSTING SECURITY</w:t>
      </w:r>
    </w:p>
    <w:p w14:paraId="501291C9" w14:textId="3FABC880" w:rsidR="00152D30" w:rsidRPr="002E0796" w:rsidRDefault="00152D30" w:rsidP="003907AF">
      <w:pPr>
        <w:pStyle w:val="Body"/>
        <w:ind w:left="0"/>
        <w:jc w:val="both"/>
        <w:rPr>
          <w:rFonts w:eastAsia="Symbol"/>
        </w:rPr>
      </w:pPr>
      <w:r w:rsidRPr="002E0796">
        <w:rPr>
          <w:rFonts w:eastAsia="Symbol"/>
        </w:rPr>
        <w:t>If applicable, Licensor and Licensee understand and agree that all products and services provided by the Licensor under this Agreement must allow Licensee to be and remain in com</w:t>
      </w:r>
      <w:r w:rsidRPr="00AB17CE">
        <w:rPr>
          <w:rFonts w:eastAsia="Symbol"/>
        </w:rPr>
        <w:t>pliance with the State of Mississippi’s Enterprise Cloud and Offsite Hosting Security Policy. The parties understand and agree that the State’s Enterprise Cloud and Offsite Hosting Security Policy is based on industry-standard best practices, policy, and guidelines at the time of contract execution and augments the Enterprise Security Policy. The State reserves the right to introduce a new policy during the term of this Agreement and require the Licensor to comply with same in the event the industry introduces more secure, robust solutions or practices that facilitate a more secure posture for the State of Mississippi.</w:t>
      </w:r>
      <w:r w:rsidR="00FA644D" w:rsidRPr="00AB17CE">
        <w:rPr>
          <w:rFonts w:eastAsia="Symbol"/>
        </w:rPr>
        <w:t xml:space="preserve"> </w:t>
      </w:r>
    </w:p>
    <w:p w14:paraId="1F4BA2CD" w14:textId="77777777" w:rsidR="00152D30" w:rsidRPr="00AB17CE" w:rsidRDefault="00152D30" w:rsidP="003907AF">
      <w:pPr>
        <w:pStyle w:val="CalibriLevel1"/>
        <w:numPr>
          <w:ilvl w:val="0"/>
          <w:numId w:val="0"/>
        </w:numPr>
        <w:ind w:left="720" w:hanging="720"/>
        <w:jc w:val="both"/>
        <w:rPr>
          <w:rFonts w:eastAsia="Symbol"/>
          <w:b/>
          <w:sz w:val="24"/>
        </w:rPr>
      </w:pPr>
      <w:r w:rsidRPr="00AB17CE">
        <w:rPr>
          <w:rFonts w:eastAsia="Symbol"/>
          <w:b/>
          <w:sz w:val="24"/>
        </w:rPr>
        <w:t>ARTICLE 41</w:t>
      </w:r>
      <w:r w:rsidRPr="00AB17CE">
        <w:rPr>
          <w:rFonts w:eastAsia="Symbol"/>
          <w:b/>
          <w:sz w:val="24"/>
        </w:rPr>
        <w:tab/>
        <w:t xml:space="preserve">SOFTWARE SUPPORT AND MAINTENANCE </w:t>
      </w:r>
    </w:p>
    <w:p w14:paraId="33B14EA4" w14:textId="590B2605" w:rsidR="00152D30" w:rsidRPr="00AB17CE" w:rsidRDefault="00152D30" w:rsidP="003907AF">
      <w:pPr>
        <w:pStyle w:val="Body"/>
        <w:ind w:left="0"/>
        <w:jc w:val="both"/>
        <w:rPr>
          <w:rFonts w:eastAsia="Symbol"/>
        </w:rPr>
      </w:pPr>
      <w:r w:rsidRPr="002E0796">
        <w:rPr>
          <w:rFonts w:eastAsia="Symbol"/>
        </w:rPr>
        <w:t>As part of the maintenance services, Licensor will maintain the Applications and Services in an operable condition according to the specifications contained in the technical manuals and as outlined in the RFP and Licensor’s Proposal in response thereto. Licensor shall provide Licensee with enhancements to the Applications as they are made generally</w:t>
      </w:r>
      <w:r w:rsidRPr="00AB17CE">
        <w:rPr>
          <w:rFonts w:eastAsia="Symbol"/>
        </w:rPr>
        <w:t xml:space="preserve"> available from time to time. </w:t>
      </w:r>
    </w:p>
    <w:p w14:paraId="33DDDAFC" w14:textId="62EEA084" w:rsidR="00152D30" w:rsidRPr="00AB17CE" w:rsidRDefault="00152D30" w:rsidP="003907AF">
      <w:pPr>
        <w:pStyle w:val="Body"/>
        <w:ind w:left="0"/>
        <w:jc w:val="both"/>
        <w:rPr>
          <w:rFonts w:eastAsia="Symbol"/>
        </w:rPr>
      </w:pPr>
      <w:r w:rsidRPr="00AB17CE">
        <w:rPr>
          <w:rFonts w:eastAsia="Symbol"/>
        </w:rPr>
        <w:t xml:space="preserve">Licensor shall also provide unlimited email and toll-free telephone technical support in the operation of the Applications and Service twenty-four (24) hours a day, seven (7) days a week. </w:t>
      </w:r>
      <w:r w:rsidRPr="00AB17CE">
        <w:rPr>
          <w:rFonts w:eastAsia="Symbol"/>
        </w:rPr>
        <w:lastRenderedPageBreak/>
        <w:t xml:space="preserve">Licensor shall respond by telephone within one (1) hour to requests for support services. Licensee shall be given priority placement in the support queue for all system locking situations or problems claimed by Licensee to be a mission critical process. Upon receipt of Licensee’s call, Licensor will (a) create an error report, (b) assign a severity level and (c) attempt to resolve the problem in accordance with the procedures and processes for problem resolution detailed in Exhibit B Liquidated Damages and Performance Standards. </w:t>
      </w:r>
    </w:p>
    <w:p w14:paraId="27F4C5E4" w14:textId="77777777" w:rsidR="00152D30" w:rsidRPr="00AB17CE" w:rsidRDefault="00152D30" w:rsidP="003907AF">
      <w:pPr>
        <w:pStyle w:val="CalibriLevel1"/>
        <w:numPr>
          <w:ilvl w:val="0"/>
          <w:numId w:val="0"/>
        </w:numPr>
        <w:ind w:left="720" w:hanging="720"/>
        <w:jc w:val="both"/>
        <w:rPr>
          <w:rFonts w:eastAsia="Symbol"/>
          <w:b/>
          <w:sz w:val="24"/>
        </w:rPr>
      </w:pPr>
      <w:r w:rsidRPr="00AB17CE">
        <w:rPr>
          <w:rFonts w:eastAsia="Symbol"/>
          <w:b/>
          <w:sz w:val="24"/>
        </w:rPr>
        <w:t>ARTICLE 42</w:t>
      </w:r>
      <w:r w:rsidRPr="00AB17CE">
        <w:rPr>
          <w:rFonts w:eastAsia="Symbol"/>
          <w:b/>
          <w:sz w:val="24"/>
        </w:rPr>
        <w:tab/>
        <w:t>FORCE MAJEURE</w:t>
      </w:r>
    </w:p>
    <w:p w14:paraId="74587C1D" w14:textId="77777777" w:rsidR="00152D30" w:rsidRPr="00AB17CE" w:rsidRDefault="00152D30" w:rsidP="003907AF">
      <w:pPr>
        <w:pStyle w:val="Body"/>
        <w:ind w:left="0"/>
        <w:jc w:val="both"/>
        <w:rPr>
          <w:rFonts w:eastAsia="Symbol"/>
        </w:rPr>
      </w:pPr>
      <w:r w:rsidRPr="002E0796">
        <w:rPr>
          <w:rFonts w:eastAsia="Symbol"/>
        </w:rPr>
        <w:t xml:space="preserve">Each party shall be excused from performance for any period and to the extent that it is prevented from performing any obligation or service, in whole or in part, </w:t>
      </w:r>
      <w:proofErr w:type="gramStart"/>
      <w:r w:rsidRPr="002E0796">
        <w:rPr>
          <w:rFonts w:eastAsia="Symbol"/>
        </w:rPr>
        <w:t>as a result of</w:t>
      </w:r>
      <w:proofErr w:type="gramEnd"/>
      <w:r w:rsidRPr="002E0796">
        <w:rPr>
          <w:rFonts w:eastAsia="Symbol"/>
        </w:rPr>
        <w:t xml:space="preserve"> causes beyond the reasonable control and without the fault or negligence of such party and/or its</w:t>
      </w:r>
      <w:r w:rsidRPr="00AB17CE">
        <w:rPr>
          <w:rFonts w:eastAsia="Symbol"/>
        </w:rPr>
        <w:t xml:space="preserve"> subcontractors. Such acts shall include without limitation acts of God, strikes, lockouts, riots, acts of war or terrorism, epidemics, governmental regulations superimposed after the fact, fire, earthquakes, floods, or other natural disasters (the “Force Majeure Events”). When such a cause arises, the Licensor shall notify the Licensee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this Agreement.</w:t>
      </w:r>
    </w:p>
    <w:p w14:paraId="33AB427F" w14:textId="77777777" w:rsidR="00152D30" w:rsidRPr="00AB17CE" w:rsidRDefault="00152D30" w:rsidP="003907AF">
      <w:pPr>
        <w:pStyle w:val="CalibriLevel1"/>
        <w:numPr>
          <w:ilvl w:val="0"/>
          <w:numId w:val="0"/>
        </w:numPr>
        <w:ind w:left="720" w:hanging="720"/>
        <w:jc w:val="both"/>
        <w:rPr>
          <w:rFonts w:eastAsia="Symbol"/>
          <w:b/>
          <w:sz w:val="24"/>
        </w:rPr>
      </w:pPr>
      <w:r w:rsidRPr="00AB17CE">
        <w:rPr>
          <w:rFonts w:eastAsia="Symbol"/>
          <w:b/>
          <w:sz w:val="24"/>
        </w:rPr>
        <w:t>ARTICLE 43</w:t>
      </w:r>
      <w:r w:rsidRPr="00AB17CE">
        <w:rPr>
          <w:rFonts w:eastAsia="Symbol"/>
          <w:b/>
          <w:sz w:val="24"/>
        </w:rPr>
        <w:tab/>
        <w:t>TRANSPARENCY</w:t>
      </w:r>
    </w:p>
    <w:p w14:paraId="4C22CAAB" w14:textId="77777777" w:rsidR="00152D30" w:rsidRPr="002E0796" w:rsidRDefault="00152D30" w:rsidP="003907AF">
      <w:pPr>
        <w:pStyle w:val="Body"/>
        <w:ind w:left="0"/>
        <w:jc w:val="both"/>
        <w:rPr>
          <w:rFonts w:eastAsia="Symbol"/>
        </w:rPr>
      </w:pPr>
      <w:r w:rsidRPr="002E0796">
        <w:rPr>
          <w:rFonts w:eastAsia="Symbol"/>
        </w:rPr>
        <w:t>In accordance with the Mississippi Accountability and Transparency Act of 2008, §27-104-151, et seq., of the Mississippi Code of 1972, as Amended, the American Accountability and Transparency Act of 2009 (P.L. 111-5), where applicab</w:t>
      </w:r>
      <w:r w:rsidRPr="00AB17CE">
        <w:rPr>
          <w:rFonts w:eastAsia="Symbol"/>
        </w:rPr>
        <w:t xml:space="preserve">le, and §31-7-13 of the Mississippi Code of 1972, as amended, where applicable, a fully executed copy of this Agreement and any subsequent amendments and change orders shall be posted to the State of Mississippi’s accountability website at: </w:t>
      </w:r>
      <w:hyperlink r:id="rId70" w:history="1">
        <w:r w:rsidRPr="002E0796">
          <w:rPr>
            <w:rFonts w:eastAsia="Symbol"/>
          </w:rPr>
          <w:t>https://www.transparency.mississippi.gov</w:t>
        </w:r>
      </w:hyperlink>
      <w:r w:rsidRPr="002E0796">
        <w:rPr>
          <w:rFonts w:eastAsia="Symbol"/>
        </w:rPr>
        <w:t xml:space="preserve">. </w:t>
      </w:r>
    </w:p>
    <w:p w14:paraId="5B50859B" w14:textId="77777777" w:rsidR="00152D30" w:rsidRPr="00AB17CE" w:rsidRDefault="00152D30" w:rsidP="003907AF">
      <w:pPr>
        <w:pStyle w:val="CalibriLevel1"/>
        <w:numPr>
          <w:ilvl w:val="0"/>
          <w:numId w:val="0"/>
        </w:numPr>
        <w:ind w:left="720" w:hanging="720"/>
        <w:jc w:val="both"/>
        <w:rPr>
          <w:rFonts w:eastAsia="Symbol"/>
          <w:b/>
          <w:sz w:val="24"/>
        </w:rPr>
      </w:pPr>
      <w:r w:rsidRPr="00AB17CE">
        <w:rPr>
          <w:rFonts w:eastAsia="Symbol"/>
          <w:b/>
          <w:sz w:val="24"/>
        </w:rPr>
        <w:t>ARTICLE 44</w:t>
      </w:r>
      <w:r w:rsidRPr="00AB17CE">
        <w:rPr>
          <w:rFonts w:eastAsia="Symbol"/>
          <w:b/>
          <w:sz w:val="24"/>
        </w:rPr>
        <w:tab/>
        <w:t>LIQUIDATED DAMAGES</w:t>
      </w:r>
    </w:p>
    <w:p w14:paraId="3B2266F2" w14:textId="77777777" w:rsidR="00152D30" w:rsidRPr="00AB17CE" w:rsidRDefault="00152D30" w:rsidP="003907AF">
      <w:pPr>
        <w:pStyle w:val="Body"/>
        <w:ind w:left="0"/>
        <w:jc w:val="both"/>
        <w:rPr>
          <w:rFonts w:eastAsia="Symbol"/>
        </w:rPr>
      </w:pPr>
      <w:r w:rsidRPr="002E0796">
        <w:rPr>
          <w:rFonts w:eastAsia="Symbol"/>
        </w:rPr>
        <w:t>The liquidated damages and performance standards are set forth in Exhibit B, which is attached hereto and incorporated herein by reference.</w:t>
      </w:r>
    </w:p>
    <w:p w14:paraId="3476F316" w14:textId="77777777" w:rsidR="00152D30" w:rsidRPr="00AB17CE" w:rsidRDefault="00152D30" w:rsidP="003907AF">
      <w:pPr>
        <w:pStyle w:val="CalibriLevel1"/>
        <w:numPr>
          <w:ilvl w:val="0"/>
          <w:numId w:val="0"/>
        </w:numPr>
        <w:ind w:left="720" w:hanging="720"/>
        <w:jc w:val="both"/>
        <w:rPr>
          <w:rFonts w:eastAsia="Symbol"/>
          <w:b/>
          <w:sz w:val="24"/>
        </w:rPr>
      </w:pPr>
      <w:r w:rsidRPr="00AB17CE">
        <w:rPr>
          <w:rFonts w:eastAsia="Symbol"/>
          <w:b/>
          <w:sz w:val="24"/>
        </w:rPr>
        <w:t>ARTICLE 45 RETAINAGE</w:t>
      </w:r>
    </w:p>
    <w:p w14:paraId="52586A35" w14:textId="2210F67D" w:rsidR="00152D30" w:rsidRPr="00AB17CE" w:rsidRDefault="00152D30" w:rsidP="003907AF">
      <w:pPr>
        <w:pStyle w:val="Body"/>
        <w:ind w:left="0"/>
        <w:jc w:val="both"/>
        <w:rPr>
          <w:rFonts w:eastAsia="Symbol"/>
        </w:rPr>
      </w:pPr>
      <w:r w:rsidRPr="002E0796">
        <w:rPr>
          <w:rFonts w:eastAsia="Symbol"/>
        </w:rPr>
        <w:t>To secure the Licensor’s performance under this Agreement, the Licensor agrees the Licensee shall hold back as retainage</w:t>
      </w:r>
      <w:r w:rsidR="00C70A0B" w:rsidRPr="00AB17CE">
        <w:rPr>
          <w:rFonts w:eastAsia="Symbol"/>
        </w:rPr>
        <w:t xml:space="preserve"> fifteen</w:t>
      </w:r>
      <w:r w:rsidRPr="00AB17CE">
        <w:rPr>
          <w:rFonts w:eastAsia="Symbol"/>
        </w:rPr>
        <w:t xml:space="preserve"> percent</w:t>
      </w:r>
      <w:r w:rsidR="008766F0" w:rsidRPr="00AB17CE">
        <w:rPr>
          <w:rFonts w:eastAsia="Symbol"/>
        </w:rPr>
        <w:t xml:space="preserve"> </w:t>
      </w:r>
      <w:r w:rsidRPr="00AB17CE">
        <w:rPr>
          <w:rFonts w:eastAsia="Symbol"/>
        </w:rPr>
        <w:t>(</w:t>
      </w:r>
      <w:r w:rsidR="00C70A0B" w:rsidRPr="00AB17CE">
        <w:rPr>
          <w:rFonts w:eastAsia="Symbol"/>
        </w:rPr>
        <w:t>15</w:t>
      </w:r>
      <w:r w:rsidRPr="00AB17CE">
        <w:rPr>
          <w:rFonts w:eastAsia="Symbol"/>
        </w:rPr>
        <w:t>%) of each amount payable under this Agreement. The retainage amount will continue to be held until final acceptance of the deliverables by the Licensee.</w:t>
      </w:r>
    </w:p>
    <w:p w14:paraId="0DE5C6F1" w14:textId="77777777" w:rsidR="00152D30" w:rsidRPr="00AB17CE" w:rsidRDefault="00152D30" w:rsidP="003907AF">
      <w:pPr>
        <w:pStyle w:val="CalibriLevel1"/>
        <w:numPr>
          <w:ilvl w:val="0"/>
          <w:numId w:val="0"/>
        </w:numPr>
        <w:ind w:left="720" w:hanging="720"/>
        <w:jc w:val="both"/>
        <w:rPr>
          <w:rFonts w:eastAsia="Symbol"/>
          <w:sz w:val="24"/>
        </w:rPr>
      </w:pPr>
      <w:r w:rsidRPr="00AB17CE">
        <w:rPr>
          <w:rFonts w:eastAsia="Symbol"/>
          <w:b/>
          <w:sz w:val="24"/>
        </w:rPr>
        <w:t>ARTICLE 46</w:t>
      </w:r>
      <w:r w:rsidRPr="00AB17CE">
        <w:rPr>
          <w:rFonts w:eastAsia="Symbol"/>
          <w:b/>
          <w:sz w:val="24"/>
        </w:rPr>
        <w:tab/>
        <w:t>PERSONNEL ASSIGNMENT GUARANTEE</w:t>
      </w:r>
    </w:p>
    <w:p w14:paraId="430DCCAA" w14:textId="7CD85E28" w:rsidR="00152D30" w:rsidRPr="00AB17CE" w:rsidRDefault="00152D30" w:rsidP="003907AF">
      <w:pPr>
        <w:pStyle w:val="Body"/>
        <w:ind w:left="0"/>
        <w:jc w:val="both"/>
        <w:rPr>
          <w:rFonts w:eastAsia="Symbol"/>
        </w:rPr>
      </w:pPr>
      <w:r w:rsidRPr="002E0796">
        <w:rPr>
          <w:rFonts w:eastAsia="Symbol"/>
        </w:rPr>
        <w:t xml:space="preserve">Licensor guarantees that the personnel assigned to this project will remain a part of the project throughout the duration of the Agreement </w:t>
      </w:r>
      <w:proofErr w:type="gramStart"/>
      <w:r w:rsidRPr="002E0796">
        <w:rPr>
          <w:rFonts w:eastAsia="Symbol"/>
        </w:rPr>
        <w:t>as long as</w:t>
      </w:r>
      <w:proofErr w:type="gramEnd"/>
      <w:r w:rsidRPr="002E0796">
        <w:rPr>
          <w:rFonts w:eastAsia="Symbol"/>
        </w:rPr>
        <w:t xml:space="preserve"> the personnel are employed by the Licensor </w:t>
      </w:r>
      <w:r w:rsidRPr="002E0796">
        <w:rPr>
          <w:rFonts w:eastAsia="Symbol"/>
        </w:rPr>
        <w:lastRenderedPageBreak/>
        <w:t>and are not replaced by Licensor pursuant to the third paragraph of the Article herein titled “Employment Status”. Licensor f</w:t>
      </w:r>
      <w:r w:rsidRPr="00AB17CE">
        <w:rPr>
          <w:rFonts w:eastAsia="Symbol"/>
        </w:rPr>
        <w:t>urther agrees that the assigned personnel will function in the capacity for which their services were acquired throughout the life of the Agreement, and any failure by Licensor to so provide these persons shall entitle the State to terminate this Agreement for cause. Licensor agrees to pay the Licensee fifty percent (50%) of the total contract amount if any of the assigned personnel is removed from the project prior to the ending date of the contract for reasons other than departure from Licensor’s employment or replacement by Licensor pursuant to the third paragraph of the Article herein titled “Employment Status”. Subject to the State’s written approval, the Licensor may substitute qualified persons in the event of the separation of the incumbents therein from employment with Licensor or for other compelling reasons that are acceptable to the State, and in such event, will be expected to assign additional staff to provide technical support to Licensee within thirty calendar days or within such other mutually agreed upon period of time, or the Licensee may, in its sole discretion, terminate this Agreement immediately without the necessity of providing thirty (30) days</w:t>
      </w:r>
      <w:r w:rsidR="008766F0" w:rsidRPr="00AB17CE">
        <w:rPr>
          <w:rFonts w:eastAsia="Symbol"/>
        </w:rPr>
        <w:t>’</w:t>
      </w:r>
      <w:r w:rsidRPr="00AB17CE">
        <w:rPr>
          <w:rFonts w:eastAsia="Symbol"/>
        </w:rPr>
        <w:t xml:space="preserve"> notice. The replacement personnel shall have equal or greater ability, experience</w:t>
      </w:r>
      <w:r w:rsidR="008766F0" w:rsidRPr="00AB17CE">
        <w:rPr>
          <w:rFonts w:eastAsia="Symbol"/>
        </w:rPr>
        <w:t>,</w:t>
      </w:r>
      <w:r w:rsidRPr="00AB17CE">
        <w:rPr>
          <w:rFonts w:eastAsia="Symbol"/>
        </w:rPr>
        <w:t xml:space="preserve"> and qualifications than the departing personnel, and shall be subject to the prior written approval of the Licensee. The Licensor shall not permanently divert any staff member from meeting work schedules developed and approved under this Agreement unless approved in writing by the Licensee. In the event of Licensor personnel loss or redirection, the services performed by the Licensor shall be uninterrupted and the Licensor shall report in required status reports its efforts and progress in finding replacements and the effect of the absence of those personnel.</w:t>
      </w:r>
    </w:p>
    <w:p w14:paraId="30EFFC79" w14:textId="77777777" w:rsidR="00152D30" w:rsidRPr="002E0796" w:rsidRDefault="00152D30" w:rsidP="003907AF">
      <w:pPr>
        <w:pStyle w:val="CalibriLevel1"/>
        <w:numPr>
          <w:ilvl w:val="0"/>
          <w:numId w:val="0"/>
        </w:numPr>
        <w:ind w:left="720" w:hanging="720"/>
        <w:jc w:val="both"/>
        <w:rPr>
          <w:rFonts w:eastAsia="Symbol"/>
          <w:b/>
          <w:sz w:val="24"/>
        </w:rPr>
      </w:pPr>
      <w:r w:rsidRPr="002E0796">
        <w:rPr>
          <w:rFonts w:eastAsia="Symbol"/>
          <w:b/>
          <w:sz w:val="24"/>
        </w:rPr>
        <w:t>ARTICLE 47</w:t>
      </w:r>
      <w:r w:rsidRPr="002E0796">
        <w:rPr>
          <w:rFonts w:eastAsia="Symbol"/>
          <w:b/>
          <w:sz w:val="24"/>
        </w:rPr>
        <w:tab/>
        <w:t xml:space="preserve">CHANGE ORDER RATE AND PROCEDURE </w:t>
      </w:r>
    </w:p>
    <w:p w14:paraId="01B573A5" w14:textId="74ABE211" w:rsidR="00152D30" w:rsidRPr="00AB17CE" w:rsidRDefault="00210456" w:rsidP="003907AF">
      <w:pPr>
        <w:pStyle w:val="Body"/>
        <w:ind w:left="0"/>
        <w:jc w:val="both"/>
        <w:rPr>
          <w:rFonts w:eastAsia="Symbol"/>
        </w:rPr>
      </w:pPr>
      <w:r w:rsidRPr="002E0796">
        <w:rPr>
          <w:rFonts w:eastAsia="Symbol"/>
          <w:b/>
        </w:rPr>
        <w:t>47.1</w:t>
      </w:r>
      <w:r w:rsidRPr="00AB17CE">
        <w:rPr>
          <w:rFonts w:eastAsia="Symbol"/>
        </w:rPr>
        <w:tab/>
      </w:r>
      <w:r w:rsidR="00152D30" w:rsidRPr="00AB17CE">
        <w:rPr>
          <w:rFonts w:eastAsia="Symbol"/>
        </w:rPr>
        <w:t>It is understood that the State may, at any time by a written order, make changes in the scope of the project. No changes in scope are to be conducted or performed by the Licensor except by the express written approval of the State. The Licensor shall be obligated to perform all changes requested by the Licensee, which have no price or schedule effect.</w:t>
      </w:r>
    </w:p>
    <w:p w14:paraId="1FD48376" w14:textId="0DFBB64B" w:rsidR="00152D30" w:rsidRPr="00AB17CE" w:rsidRDefault="00210456" w:rsidP="003907AF">
      <w:pPr>
        <w:pStyle w:val="Body"/>
        <w:ind w:left="0"/>
        <w:jc w:val="both"/>
        <w:rPr>
          <w:rFonts w:eastAsia="Symbol"/>
        </w:rPr>
      </w:pPr>
      <w:r w:rsidRPr="00AB17CE">
        <w:rPr>
          <w:rFonts w:eastAsia="Symbol"/>
          <w:b/>
        </w:rPr>
        <w:t>47.2</w:t>
      </w:r>
      <w:r w:rsidRPr="00AB17CE">
        <w:rPr>
          <w:rFonts w:eastAsia="Symbol"/>
        </w:rPr>
        <w:tab/>
      </w:r>
      <w:r w:rsidR="00152D30" w:rsidRPr="00AB17CE">
        <w:rPr>
          <w:rFonts w:eastAsia="Symbol"/>
        </w:rPr>
        <w:t>The Licensor shall have no obligation to proceed with any change that has a price or schedule effect until the parties have mutually agreed in writing thereto. Neither the State nor the Licensor shall be obligated to execute such a change order; and if no such change order is executed, the Licensor shall not be obliged or authorized to perform services beyond the scope of this Agreement and the contract documents. All executed change orders shall be incorporated into previously defined deliverables.</w:t>
      </w:r>
    </w:p>
    <w:p w14:paraId="1B1B6A49" w14:textId="19DB5201" w:rsidR="00152D30" w:rsidRPr="00AB17CE" w:rsidRDefault="00210456" w:rsidP="003907AF">
      <w:pPr>
        <w:pStyle w:val="Body"/>
        <w:ind w:left="0"/>
        <w:jc w:val="both"/>
        <w:rPr>
          <w:rFonts w:eastAsia="Symbol"/>
        </w:rPr>
      </w:pPr>
      <w:r w:rsidRPr="00AB17CE">
        <w:rPr>
          <w:rFonts w:eastAsia="Symbol"/>
          <w:b/>
        </w:rPr>
        <w:t>47.3</w:t>
      </w:r>
      <w:r w:rsidRPr="00AB17CE">
        <w:rPr>
          <w:rFonts w:eastAsia="Symbol"/>
          <w:b/>
        </w:rPr>
        <w:tab/>
      </w:r>
      <w:r w:rsidR="00152D30" w:rsidRPr="00AB17CE">
        <w:rPr>
          <w:rFonts w:eastAsia="Symbol"/>
        </w:rPr>
        <w:t xml:space="preserve">With respect to any change orders issued in accordance with this Article, the Licensor shall be compensated for work performed under a change order according to the hourly change order rate specified in the attached Exhibit A. </w:t>
      </w:r>
      <w:r w:rsidR="00152D30" w:rsidRPr="002E0796">
        <w:rPr>
          <w:rFonts w:eastAsia="Symbol"/>
        </w:rPr>
        <w:fldChar w:fldCharType="begin"/>
      </w:r>
      <w:r w:rsidR="00152D30" w:rsidRPr="002E0796">
        <w:rPr>
          <w:rFonts w:eastAsia="Symbol"/>
        </w:rPr>
        <w:instrText xml:space="preserve"> ASK ChangeOrder "Enter the change order hourly rate (Ex. 75.00)" \* MERGEFORMAT </w:instrText>
      </w:r>
      <w:r w:rsidR="00152D30" w:rsidRPr="002E0796">
        <w:rPr>
          <w:rFonts w:eastAsia="Symbol"/>
        </w:rPr>
        <w:fldChar w:fldCharType="separate"/>
      </w:r>
      <w:bookmarkStart w:id="379" w:name="ChangeOrder"/>
      <w:r w:rsidR="00152D30" w:rsidRPr="002E0796">
        <w:rPr>
          <w:rFonts w:eastAsia="Symbol"/>
        </w:rPr>
        <w:t>INSERT CHANGE ORDER HOURLY RATE</w:t>
      </w:r>
      <w:bookmarkEnd w:id="379"/>
      <w:r w:rsidR="00152D30" w:rsidRPr="002E0796">
        <w:rPr>
          <w:rFonts w:eastAsia="Symbol"/>
        </w:rPr>
        <w:fldChar w:fldCharType="end"/>
      </w:r>
      <w:r w:rsidR="00152D30" w:rsidRPr="002E0796">
        <w:rPr>
          <w:rFonts w:eastAsia="Symbol"/>
        </w:rPr>
        <w:t>If there is a service that is not defined in the change order rate, the Licensor and the State will negotiate the rate. The Licensor agrees that this change order rate shall be a “fully loaded” rate, that is, it includes the cost</w:t>
      </w:r>
      <w:r w:rsidR="00152D30" w:rsidRPr="00AB17CE">
        <w:rPr>
          <w:rFonts w:eastAsia="Symbol"/>
        </w:rPr>
        <w:t xml:space="preserve"> of all materials, travel expenses, per diem, and all other expenses and incidentals incurred by the Licensor in the </w:t>
      </w:r>
      <w:r w:rsidR="00152D30" w:rsidRPr="00AB17CE">
        <w:rPr>
          <w:rFonts w:eastAsia="Symbol"/>
        </w:rPr>
        <w:lastRenderedPageBreak/>
        <w:t>performance of the change order. The Licensor shall invoice the Licensee upon acceptance by the Licensee of all work documented in the change order, and the Licensee shall pay invoice amounts on the terms set forth in this Agreement.</w:t>
      </w:r>
    </w:p>
    <w:p w14:paraId="11954FDF" w14:textId="1CE11862" w:rsidR="00152D30" w:rsidRPr="00AB17CE" w:rsidRDefault="00210456" w:rsidP="003907AF">
      <w:pPr>
        <w:pStyle w:val="Body"/>
        <w:ind w:left="0"/>
        <w:jc w:val="both"/>
        <w:rPr>
          <w:rFonts w:eastAsia="Symbol"/>
        </w:rPr>
      </w:pPr>
      <w:r w:rsidRPr="00AB17CE">
        <w:rPr>
          <w:rFonts w:eastAsia="Symbol"/>
          <w:b/>
        </w:rPr>
        <w:t>47.4</w:t>
      </w:r>
      <w:r>
        <w:rPr>
          <w:rFonts w:eastAsia="Symbol"/>
        </w:rPr>
        <w:tab/>
      </w:r>
      <w:r w:rsidR="00152D30" w:rsidRPr="00AB17CE">
        <w:rPr>
          <w:rFonts w:eastAsia="Symbol"/>
        </w:rPr>
        <w:t xml:space="preserve">Upon agreement of the parties to </w:t>
      </w:r>
      <w:proofErr w:type="gramStart"/>
      <w:r w:rsidR="00152D30" w:rsidRPr="00AB17CE">
        <w:rPr>
          <w:rFonts w:eastAsia="Symbol"/>
        </w:rPr>
        <w:t>enter into</w:t>
      </w:r>
      <w:proofErr w:type="gramEnd"/>
      <w:r w:rsidR="00152D30" w:rsidRPr="00AB17CE">
        <w:rPr>
          <w:rFonts w:eastAsia="Symbol"/>
        </w:rPr>
        <w:t xml:space="preserve"> a change order, the parties will execute such a change order setting forth in reasonable detail the work to be performed thereunder, the revisions necessary to the specifications or performance schedules of any affected project work plan, and the estimated number of professional services hours that will be necessary to implement the work contemplated therein. The price of the work to be performed under any change order will be determined based upon the change order rate; however, the change order will be issued for a total fixed dollar amount and may not be exceeded regardless of the number of hours </w:t>
      </w:r>
      <w:proofErr w:type="gramStart"/>
      <w:r w:rsidR="00152D30" w:rsidRPr="00AB17CE">
        <w:rPr>
          <w:rFonts w:eastAsia="Symbol"/>
        </w:rPr>
        <w:t>actually expended</w:t>
      </w:r>
      <w:proofErr w:type="gramEnd"/>
      <w:r w:rsidR="00152D30" w:rsidRPr="00AB17CE">
        <w:rPr>
          <w:rFonts w:eastAsia="Symbol"/>
        </w:rPr>
        <w:t xml:space="preserve"> by the Licensor to complete the work required by that change order. </w:t>
      </w:r>
      <w:r w:rsidR="74C99A19" w:rsidRPr="4160C908">
        <w:rPr>
          <w:rFonts w:eastAsia="Symbol"/>
        </w:rPr>
        <w:t>Any vendor-included terms or conditions within the Change Order or associated documents and</w:t>
      </w:r>
      <w:r w:rsidR="09B25EFD" w:rsidRPr="4160C908">
        <w:rPr>
          <w:rFonts w:eastAsia="Symbol"/>
        </w:rPr>
        <w:t xml:space="preserve">/or attachments that conflict with the terms and conditions of this Agreement or requirements of the RFP or in any way limit the rights or remedies of the State </w:t>
      </w:r>
      <w:r w:rsidR="6F6B67F9" w:rsidRPr="4160C908">
        <w:rPr>
          <w:rFonts w:eastAsia="Symbol"/>
        </w:rPr>
        <w:t>shall be removed at the sole discretion of DOM.</w:t>
      </w:r>
      <w:r w:rsidR="74C99A19" w:rsidRPr="4160C908">
        <w:rPr>
          <w:rFonts w:eastAsia="Symbol"/>
        </w:rPr>
        <w:t xml:space="preserve"> </w:t>
      </w:r>
      <w:r w:rsidR="00152D30" w:rsidRPr="00AB17CE">
        <w:rPr>
          <w:rFonts w:eastAsia="Symbol"/>
        </w:rPr>
        <w:t>The project work plan will be revised as necessary.</w:t>
      </w:r>
      <w:r w:rsidR="00E3079E">
        <w:rPr>
          <w:rFonts w:eastAsia="Symbol"/>
        </w:rPr>
        <w:t xml:space="preserve"> </w:t>
      </w:r>
    </w:p>
    <w:p w14:paraId="4EBA1062" w14:textId="4B947370" w:rsidR="00152D30" w:rsidRPr="00AB17CE" w:rsidRDefault="00210456" w:rsidP="003907AF">
      <w:pPr>
        <w:pStyle w:val="Body"/>
        <w:ind w:left="0"/>
        <w:jc w:val="both"/>
        <w:rPr>
          <w:rFonts w:eastAsia="Symbol"/>
        </w:rPr>
      </w:pPr>
      <w:r w:rsidRPr="00AB17CE">
        <w:rPr>
          <w:rFonts w:eastAsia="Symbol"/>
          <w:b/>
        </w:rPr>
        <w:t>47.5</w:t>
      </w:r>
      <w:r w:rsidRPr="00AB17CE">
        <w:rPr>
          <w:rFonts w:eastAsia="Symbol"/>
        </w:rPr>
        <w:tab/>
      </w:r>
      <w:r w:rsidR="00152D30" w:rsidRPr="00AB17CE">
        <w:rPr>
          <w:rFonts w:eastAsia="Symbol"/>
        </w:rPr>
        <w:t xml:space="preserve">The Licensor will include in the progress reports delivered under this </w:t>
      </w:r>
      <w:proofErr w:type="gramStart"/>
      <w:r w:rsidR="00152D30" w:rsidRPr="00AB17CE">
        <w:rPr>
          <w:rFonts w:eastAsia="Symbol"/>
        </w:rPr>
        <w:t>Agreement,</w:t>
      </w:r>
      <w:proofErr w:type="gramEnd"/>
      <w:r w:rsidR="00152D30" w:rsidRPr="00AB17CE">
        <w:rPr>
          <w:rFonts w:eastAsia="Symbol"/>
        </w:rPr>
        <w:t xml:space="preserve"> the status of work performed under all then</w:t>
      </w:r>
      <w:r w:rsidR="00152D30" w:rsidRPr="00AB17CE">
        <w:rPr>
          <w:rFonts w:eastAsia="Symbol"/>
        </w:rPr>
        <w:softHyphen/>
        <w:t xml:space="preserve"> current change orders.</w:t>
      </w:r>
    </w:p>
    <w:p w14:paraId="27F67A40" w14:textId="48E6B867" w:rsidR="00152D30" w:rsidRPr="00AB17CE" w:rsidRDefault="00210456" w:rsidP="003907AF">
      <w:pPr>
        <w:pStyle w:val="Body"/>
        <w:ind w:left="0"/>
        <w:jc w:val="both"/>
        <w:rPr>
          <w:rFonts w:eastAsia="Symbol"/>
        </w:rPr>
      </w:pPr>
      <w:r w:rsidRPr="00AB17CE">
        <w:rPr>
          <w:rFonts w:eastAsia="Symbol"/>
          <w:b/>
        </w:rPr>
        <w:t>47.6</w:t>
      </w:r>
      <w:r w:rsidRPr="00AB17CE">
        <w:rPr>
          <w:rFonts w:eastAsia="Symbol"/>
          <w:b/>
        </w:rPr>
        <w:tab/>
      </w:r>
      <w:r w:rsidR="00152D30" w:rsidRPr="00AB17CE">
        <w:rPr>
          <w:rFonts w:eastAsia="Symbol"/>
        </w:rPr>
        <w:t xml:space="preserve">In the event the Licensor and the State </w:t>
      </w:r>
      <w:proofErr w:type="gramStart"/>
      <w:r w:rsidR="00152D30" w:rsidRPr="00AB17CE">
        <w:rPr>
          <w:rFonts w:eastAsia="Symbol"/>
        </w:rPr>
        <w:t>enter into</w:t>
      </w:r>
      <w:proofErr w:type="gramEnd"/>
      <w:r w:rsidR="00152D30" w:rsidRPr="00AB17CE">
        <w:rPr>
          <w:rFonts w:eastAsia="Symbol"/>
        </w:rPr>
        <w:t xml:space="preserve"> a change order which increases or decreases the time required for the performance of any part of the work under this Agreement, the Licensor shall submit to the Licensee a revised version of the project work plan, clearly indicating all changes, at least five (5) working days prior to implementing any such changes.</w:t>
      </w:r>
    </w:p>
    <w:p w14:paraId="24224BB6" w14:textId="32C83C60" w:rsidR="00152D30" w:rsidRPr="00AB17CE" w:rsidRDefault="00210456" w:rsidP="003907AF">
      <w:pPr>
        <w:pStyle w:val="Body"/>
        <w:ind w:left="0"/>
        <w:jc w:val="both"/>
        <w:rPr>
          <w:rFonts w:eastAsia="Symbol"/>
        </w:rPr>
      </w:pPr>
      <w:r w:rsidRPr="00AB17CE">
        <w:rPr>
          <w:rFonts w:eastAsia="Symbol"/>
          <w:b/>
        </w:rPr>
        <w:t>47.7</w:t>
      </w:r>
      <w:r w:rsidRPr="00AB17CE">
        <w:rPr>
          <w:rFonts w:eastAsia="Symbol"/>
        </w:rPr>
        <w:tab/>
      </w:r>
      <w:r w:rsidR="00152D30" w:rsidRPr="00AB17CE">
        <w:rPr>
          <w:rFonts w:eastAsia="Symbol"/>
        </w:rPr>
        <w:t xml:space="preserve">The Licensee shall promptly review all revised project work plans submitted under this Agreement and shall notify the Licensor of its approval or disapproval, in whole or in part, of the proposed revisions, stating with particularity all grounds for any disapproval, within ten (10) working days of receiving the revisions from the Licensor. If the Licensee fails to respond in such </w:t>
      </w:r>
      <w:proofErr w:type="gramStart"/>
      <w:r w:rsidR="00152D30" w:rsidRPr="00AB17CE">
        <w:rPr>
          <w:rFonts w:eastAsia="Symbol"/>
        </w:rPr>
        <w:t>time period</w:t>
      </w:r>
      <w:proofErr w:type="gramEnd"/>
      <w:r w:rsidR="00152D30" w:rsidRPr="00AB17CE">
        <w:rPr>
          <w:rFonts w:eastAsia="Symbol"/>
        </w:rPr>
        <w:t xml:space="preserve"> or any extension thereof, the Licensee shall be deemed to have approved the revised project work plan.</w:t>
      </w:r>
    </w:p>
    <w:p w14:paraId="11C798E5" w14:textId="566D1883" w:rsidR="00152D30" w:rsidRPr="00AB17CE" w:rsidRDefault="00152D30" w:rsidP="003907AF">
      <w:pPr>
        <w:pStyle w:val="Body"/>
        <w:ind w:left="0"/>
        <w:jc w:val="both"/>
        <w:rPr>
          <w:rFonts w:eastAsia="Symbol"/>
        </w:rPr>
      </w:pPr>
      <w:r w:rsidRPr="00AB17CE">
        <w:rPr>
          <w:rFonts w:eastAsia="Symbol"/>
        </w:rPr>
        <w:t>For the faithful performance of the terms of this Agreement, the parties hereto have caused this Agreement to be executed by their undersigned authorized representatives.</w:t>
      </w:r>
    </w:p>
    <w:p w14:paraId="72AC4AB1" w14:textId="77777777" w:rsidR="006E3E8F" w:rsidRPr="00AB17CE" w:rsidRDefault="006E3E8F" w:rsidP="00E02E8A">
      <w:pPr>
        <w:rPr>
          <w:szCs w:val="24"/>
        </w:rPr>
      </w:pPr>
    </w:p>
    <w:p w14:paraId="579BD129" w14:textId="77777777" w:rsidR="008106AF" w:rsidRDefault="008106AF" w:rsidP="00E02E8A">
      <w:pPr>
        <w:rPr>
          <w:b/>
          <w:bCs/>
          <w:szCs w:val="24"/>
        </w:rPr>
      </w:pPr>
    </w:p>
    <w:p w14:paraId="683442CA" w14:textId="77777777" w:rsidR="008106AF" w:rsidRDefault="008106AF" w:rsidP="00E02E8A">
      <w:pPr>
        <w:rPr>
          <w:b/>
          <w:bCs/>
          <w:szCs w:val="24"/>
        </w:rPr>
      </w:pPr>
    </w:p>
    <w:p w14:paraId="04F0BB6E" w14:textId="77777777" w:rsidR="008106AF" w:rsidRDefault="008106AF" w:rsidP="00E02E8A">
      <w:pPr>
        <w:rPr>
          <w:b/>
          <w:bCs/>
          <w:szCs w:val="24"/>
        </w:rPr>
      </w:pPr>
    </w:p>
    <w:p w14:paraId="49B5C944" w14:textId="77777777" w:rsidR="008106AF" w:rsidRDefault="008106AF" w:rsidP="00E02E8A">
      <w:pPr>
        <w:rPr>
          <w:b/>
          <w:bCs/>
          <w:szCs w:val="24"/>
        </w:rPr>
      </w:pPr>
    </w:p>
    <w:p w14:paraId="2AB40D6B" w14:textId="2655EEC5" w:rsidR="00287057" w:rsidRPr="00AB17CE" w:rsidRDefault="00287057" w:rsidP="00E02E8A">
      <w:pPr>
        <w:rPr>
          <w:szCs w:val="24"/>
        </w:rPr>
      </w:pPr>
      <w:r w:rsidRPr="00AB17CE">
        <w:rPr>
          <w:b/>
          <w:bCs/>
          <w:szCs w:val="24"/>
        </w:rPr>
        <w:lastRenderedPageBreak/>
        <w:t>Mississippi Division of Medicaid</w:t>
      </w:r>
      <w:r w:rsidRPr="00AB17CE">
        <w:rPr>
          <w:szCs w:val="24"/>
        </w:rPr>
        <w:tab/>
      </w:r>
      <w:r w:rsidRPr="00AB17CE">
        <w:rPr>
          <w:szCs w:val="24"/>
        </w:rPr>
        <w:tab/>
      </w:r>
      <w:r w:rsidRPr="00AB17CE">
        <w:rPr>
          <w:szCs w:val="24"/>
        </w:rPr>
        <w:tab/>
      </w:r>
      <w:r w:rsidRPr="00AB17CE">
        <w:rPr>
          <w:b/>
          <w:bCs/>
          <w:szCs w:val="24"/>
          <w:highlight w:val="yellow"/>
        </w:rPr>
        <w:t>VENDOR NAME</w:t>
      </w:r>
    </w:p>
    <w:p w14:paraId="4105D8B3" w14:textId="77777777" w:rsidR="00055A4F" w:rsidRPr="00AB17CE" w:rsidRDefault="00055A4F" w:rsidP="00E02E8A">
      <w:pPr>
        <w:rPr>
          <w:szCs w:val="24"/>
        </w:rPr>
      </w:pPr>
    </w:p>
    <w:p w14:paraId="7B8B12EC" w14:textId="722D0864" w:rsidR="00055A4F" w:rsidRPr="00AB17CE" w:rsidRDefault="00055A4F" w:rsidP="00EE4A1A">
      <w:pPr>
        <w:spacing w:after="0"/>
        <w:rPr>
          <w:szCs w:val="24"/>
        </w:rPr>
      </w:pPr>
      <w:r w:rsidRPr="00AB17CE">
        <w:rPr>
          <w:szCs w:val="24"/>
        </w:rPr>
        <w:t>By: __________________</w:t>
      </w:r>
      <w:r w:rsidR="00886488">
        <w:rPr>
          <w:szCs w:val="24"/>
        </w:rPr>
        <w:t>__</w:t>
      </w:r>
      <w:r w:rsidRPr="00AB17CE">
        <w:rPr>
          <w:szCs w:val="24"/>
        </w:rPr>
        <w:t>_______</w:t>
      </w:r>
      <w:r w:rsidR="0002761B" w:rsidRPr="00AB17CE">
        <w:rPr>
          <w:szCs w:val="24"/>
        </w:rPr>
        <w:tab/>
      </w:r>
      <w:r w:rsidR="0002761B" w:rsidRPr="00AB17CE">
        <w:rPr>
          <w:szCs w:val="24"/>
        </w:rPr>
        <w:tab/>
      </w:r>
      <w:r w:rsidR="0002761B" w:rsidRPr="00AB17CE">
        <w:rPr>
          <w:szCs w:val="24"/>
        </w:rPr>
        <w:tab/>
        <w:t xml:space="preserve">By: </w:t>
      </w:r>
      <w:r w:rsidR="0002761B" w:rsidRPr="00AB17CE">
        <w:rPr>
          <w:szCs w:val="24"/>
        </w:rPr>
        <w:softHyphen/>
        <w:t>___________________________</w:t>
      </w:r>
      <w:r w:rsidR="0075256A" w:rsidRPr="00AB17CE">
        <w:rPr>
          <w:szCs w:val="24"/>
        </w:rPr>
        <w:t>_</w:t>
      </w:r>
    </w:p>
    <w:p w14:paraId="11A8B5AF" w14:textId="77777777" w:rsidR="00E860D9" w:rsidRPr="00AB17CE" w:rsidRDefault="00E860D9" w:rsidP="004F55AD">
      <w:pPr>
        <w:spacing w:after="0"/>
        <w:rPr>
          <w:szCs w:val="24"/>
        </w:rPr>
      </w:pPr>
    </w:p>
    <w:p w14:paraId="6A483FDC" w14:textId="5AFDAB65" w:rsidR="004818E3" w:rsidRPr="00AB17CE" w:rsidRDefault="00EE4A1A" w:rsidP="00EE4A1A">
      <w:pPr>
        <w:spacing w:after="0" w:line="240" w:lineRule="auto"/>
        <w:rPr>
          <w:szCs w:val="24"/>
        </w:rPr>
      </w:pPr>
      <w:r w:rsidRPr="00AB17CE">
        <w:rPr>
          <w:szCs w:val="24"/>
        </w:rPr>
        <w:t>Drew Snyder</w:t>
      </w:r>
      <w:r w:rsidR="00603959" w:rsidRPr="00AB17CE">
        <w:rPr>
          <w:szCs w:val="24"/>
        </w:rPr>
        <w:tab/>
      </w:r>
      <w:r w:rsidR="00603959" w:rsidRPr="00AB17CE">
        <w:rPr>
          <w:szCs w:val="24"/>
        </w:rPr>
        <w:tab/>
      </w:r>
      <w:r w:rsidR="00603959" w:rsidRPr="00AB17CE">
        <w:rPr>
          <w:szCs w:val="24"/>
        </w:rPr>
        <w:tab/>
      </w:r>
      <w:r w:rsidR="00603959" w:rsidRPr="00AB17CE">
        <w:rPr>
          <w:szCs w:val="24"/>
        </w:rPr>
        <w:tab/>
      </w:r>
      <w:r w:rsidR="00603959" w:rsidRPr="00AB17CE">
        <w:rPr>
          <w:szCs w:val="24"/>
        </w:rPr>
        <w:tab/>
      </w:r>
      <w:r w:rsidR="00603959" w:rsidRPr="00AB17CE">
        <w:rPr>
          <w:szCs w:val="24"/>
        </w:rPr>
        <w:tab/>
      </w:r>
      <w:r w:rsidR="0075256A" w:rsidRPr="00AB17CE">
        <w:rPr>
          <w:szCs w:val="24"/>
        </w:rPr>
        <w:t>Printed Name: ___________________</w:t>
      </w:r>
    </w:p>
    <w:p w14:paraId="42C7157A" w14:textId="77777777" w:rsidR="00E860D9" w:rsidRPr="00AB17CE" w:rsidRDefault="00E860D9" w:rsidP="004F55AD">
      <w:pPr>
        <w:spacing w:after="0" w:line="240" w:lineRule="auto"/>
        <w:rPr>
          <w:szCs w:val="24"/>
        </w:rPr>
      </w:pPr>
    </w:p>
    <w:p w14:paraId="4B91495C" w14:textId="302970F7" w:rsidR="00EE4A1A" w:rsidRPr="00AB17CE" w:rsidRDefault="00EE4A1A" w:rsidP="00EE4A1A">
      <w:pPr>
        <w:spacing w:after="0" w:line="240" w:lineRule="auto"/>
        <w:rPr>
          <w:szCs w:val="24"/>
        </w:rPr>
      </w:pPr>
      <w:r w:rsidRPr="00AB17CE">
        <w:rPr>
          <w:szCs w:val="24"/>
        </w:rPr>
        <w:t>Executive Director</w:t>
      </w:r>
      <w:r w:rsidR="00F76DEB" w:rsidRPr="00AB17CE">
        <w:rPr>
          <w:szCs w:val="24"/>
        </w:rPr>
        <w:tab/>
      </w:r>
      <w:r w:rsidR="00F76DEB" w:rsidRPr="00AB17CE">
        <w:rPr>
          <w:szCs w:val="24"/>
        </w:rPr>
        <w:tab/>
      </w:r>
      <w:r w:rsidR="00F76DEB" w:rsidRPr="00AB17CE">
        <w:rPr>
          <w:szCs w:val="24"/>
        </w:rPr>
        <w:tab/>
      </w:r>
      <w:r w:rsidR="00F76DEB" w:rsidRPr="00AB17CE">
        <w:rPr>
          <w:szCs w:val="24"/>
        </w:rPr>
        <w:tab/>
      </w:r>
      <w:r w:rsidR="00F76DEB" w:rsidRPr="00AB17CE">
        <w:rPr>
          <w:szCs w:val="24"/>
        </w:rPr>
        <w:tab/>
        <w:t>Title: ___________________________</w:t>
      </w:r>
    </w:p>
    <w:p w14:paraId="36B10035" w14:textId="77777777" w:rsidR="00EE4A1A" w:rsidRPr="00AB17CE" w:rsidRDefault="00EE4A1A" w:rsidP="004F55AD">
      <w:pPr>
        <w:spacing w:after="0" w:line="240" w:lineRule="auto"/>
        <w:rPr>
          <w:szCs w:val="24"/>
        </w:rPr>
      </w:pPr>
    </w:p>
    <w:p w14:paraId="1B957A50" w14:textId="0EBBB354" w:rsidR="00EE4A1A" w:rsidRPr="00AB17CE" w:rsidRDefault="00EE4A1A" w:rsidP="00E02E8A">
      <w:pPr>
        <w:rPr>
          <w:szCs w:val="24"/>
        </w:rPr>
      </w:pPr>
      <w:r w:rsidRPr="00AB17CE">
        <w:rPr>
          <w:szCs w:val="24"/>
        </w:rPr>
        <w:t>Date: __________________</w:t>
      </w:r>
      <w:r w:rsidR="00886488">
        <w:rPr>
          <w:szCs w:val="24"/>
        </w:rPr>
        <w:t>_</w:t>
      </w:r>
      <w:r w:rsidRPr="00AB17CE">
        <w:rPr>
          <w:szCs w:val="24"/>
        </w:rPr>
        <w:t>______</w:t>
      </w:r>
      <w:r w:rsidR="00F76DEB" w:rsidRPr="00AB17CE">
        <w:rPr>
          <w:szCs w:val="24"/>
        </w:rPr>
        <w:tab/>
      </w:r>
      <w:r w:rsidR="00F76DEB" w:rsidRPr="00AB17CE">
        <w:rPr>
          <w:szCs w:val="24"/>
        </w:rPr>
        <w:tab/>
      </w:r>
      <w:r w:rsidR="00F76DEB" w:rsidRPr="00AB17CE">
        <w:rPr>
          <w:szCs w:val="24"/>
        </w:rPr>
        <w:tab/>
        <w:t>Date: ___________________________</w:t>
      </w:r>
    </w:p>
    <w:p w14:paraId="484E9D54" w14:textId="5CD3682B" w:rsidR="00055A4F" w:rsidRDefault="00055A4F" w:rsidP="00E02E8A">
      <w:pPr>
        <w:rPr>
          <w:szCs w:val="24"/>
        </w:rPr>
        <w:sectPr w:rsidR="00055A4F" w:rsidSect="00850EBE">
          <w:headerReference w:type="default" r:id="rId71"/>
          <w:headerReference w:type="first" r:id="rId72"/>
          <w:pgSz w:w="12240" w:h="15840" w:code="1"/>
          <w:pgMar w:top="1440" w:right="1440" w:bottom="1440" w:left="1440" w:header="720" w:footer="720" w:gutter="0"/>
          <w:cols w:space="720"/>
          <w:titlePg/>
          <w:docGrid w:linePitch="360"/>
        </w:sectPr>
      </w:pPr>
    </w:p>
    <w:p w14:paraId="7B8FA703" w14:textId="6BE43333" w:rsidR="00F27FFC" w:rsidRDefault="00562F7B" w:rsidP="00974E26">
      <w:pPr>
        <w:pStyle w:val="Heading1"/>
      </w:pPr>
      <w:bookmarkStart w:id="380" w:name="_Toc94083118"/>
      <w:bookmarkStart w:id="381" w:name="_Toc96084438"/>
      <w:r>
        <w:lastRenderedPageBreak/>
        <w:t xml:space="preserve">EXHIBIT </w:t>
      </w:r>
      <w:r w:rsidR="00F27FFC">
        <w:t>B</w:t>
      </w:r>
      <w:bookmarkEnd w:id="380"/>
      <w:bookmarkEnd w:id="381"/>
    </w:p>
    <w:p w14:paraId="6CCD1505" w14:textId="1A54285A" w:rsidR="000A6E30" w:rsidRPr="005A2238" w:rsidRDefault="000A6E30" w:rsidP="002E0257">
      <w:pPr>
        <w:pStyle w:val="Heading2"/>
        <w:rPr>
          <w:snapToGrid w:val="0"/>
        </w:rPr>
      </w:pPr>
      <w:bookmarkStart w:id="382" w:name="_Toc94083119"/>
      <w:bookmarkStart w:id="383" w:name="_Toc96084439"/>
      <w:r w:rsidRPr="005A2238">
        <w:rPr>
          <w:snapToGrid w:val="0"/>
        </w:rPr>
        <w:t>LIQUIDATED DAMAGES &amp; PERFORMANCE STANDARDS</w:t>
      </w:r>
      <w:bookmarkEnd w:id="382"/>
      <w:bookmarkEnd w:id="383"/>
    </w:p>
    <w:p w14:paraId="12AC58EE" w14:textId="77777777" w:rsidR="000A6E30" w:rsidRPr="00574C71" w:rsidRDefault="000A6E30" w:rsidP="000A6E3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720" w:hanging="720"/>
        <w:jc w:val="both"/>
        <w:rPr>
          <w:rFonts w:eastAsia="Symbol" w:cstheme="minorHAnsi"/>
          <w:b/>
          <w:sz w:val="22"/>
        </w:rPr>
      </w:pPr>
      <w:r w:rsidRPr="00574C71">
        <w:rPr>
          <w:rFonts w:eastAsia="Symbol" w:cstheme="minorHAnsi"/>
          <w:b/>
          <w:sz w:val="22"/>
        </w:rPr>
        <w:t>Liquidated Damages</w:t>
      </w:r>
    </w:p>
    <w:p w14:paraId="78DC5C87" w14:textId="5A0A4A1A" w:rsidR="000A6E30" w:rsidRPr="00574C71" w:rsidRDefault="000A6E30" w:rsidP="003907A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jc w:val="both"/>
        <w:rPr>
          <w:rFonts w:eastAsia="Symbol" w:cstheme="minorHAnsi"/>
          <w:sz w:val="22"/>
        </w:rPr>
      </w:pPr>
      <w:r w:rsidRPr="00574C71">
        <w:rPr>
          <w:rFonts w:eastAsia="Symbol" w:cstheme="minorHAnsi"/>
          <w:sz w:val="22"/>
        </w:rPr>
        <w:t xml:space="preserve">The Licensor agrees to the importance of this Agreement and the performance standards agreed to herein.  For any failure by the Licensor to meet any contract requirement, performance standard, project task, project deliverable date or timeframes specified in any section of the Agreement or mutually agreed upon project work plan, damage shall be sustained by the </w:t>
      </w:r>
      <w:r w:rsidR="00980AF9" w:rsidRPr="00574C71">
        <w:rPr>
          <w:rFonts w:eastAsia="Symbol" w:cstheme="minorHAnsi"/>
          <w:sz w:val="22"/>
        </w:rPr>
        <w:t>DOM,</w:t>
      </w:r>
      <w:r w:rsidRPr="00574C71">
        <w:rPr>
          <w:rFonts w:eastAsia="Symbol" w:cstheme="minorHAnsi"/>
          <w:sz w:val="22"/>
        </w:rPr>
        <w:t xml:space="preserve"> and it may be impractical and extremely difficult to ascertain and determine the actual damages which the DOM will sustain by reason of such failure.  It is therefore agreed that the DOM, at its sole option, may require the Licensor to pay liquidated damages in the amount specified below per occurrence, per business day, per hour, per file, per task, per deliverable, performance standard or timeframe for </w:t>
      </w:r>
      <w:proofErr w:type="gramStart"/>
      <w:r w:rsidRPr="00574C71">
        <w:rPr>
          <w:rFonts w:eastAsia="Symbol" w:cstheme="minorHAnsi"/>
          <w:sz w:val="22"/>
        </w:rPr>
        <w:t>each and every</w:t>
      </w:r>
      <w:proofErr w:type="gramEnd"/>
      <w:r w:rsidRPr="00574C71">
        <w:rPr>
          <w:rFonts w:eastAsia="Symbol" w:cstheme="minorHAnsi"/>
          <w:sz w:val="22"/>
        </w:rPr>
        <w:t xml:space="preserve"> business/settlement day thereafter until such task, deliverable or performance standard is completed and accepted by the DOM.</w:t>
      </w:r>
    </w:p>
    <w:p w14:paraId="38D69E7B" w14:textId="785BBD5F" w:rsidR="000A6E30" w:rsidRPr="00574C71" w:rsidRDefault="000A6E30" w:rsidP="003907AF">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jc w:val="both"/>
        <w:rPr>
          <w:rFonts w:eastAsia="Symbol" w:cstheme="minorHAnsi"/>
          <w:sz w:val="22"/>
        </w:rPr>
      </w:pPr>
      <w:r w:rsidRPr="00574C71">
        <w:rPr>
          <w:rFonts w:eastAsia="Symbol" w:cstheme="minorHAnsi"/>
          <w:sz w:val="22"/>
        </w:rPr>
        <w:t xml:space="preserve">DOM will provide Licensor with written notices of its intent to assess liquidated damages. Liquidated damages shall not apply to the extent they are caused, excluded, excused, or induced either by the State or by force majeure events. The assessment of liquidated damages shall not constitute a waiver or release of any other remedy the State may have under this Agreement for Licensor’s breach of the Agreement, including without limitation, the State’s right to terminate the Agreement. The State may recover actual damages </w:t>
      </w:r>
      <w:proofErr w:type="gramStart"/>
      <w:r w:rsidRPr="00574C71">
        <w:rPr>
          <w:rFonts w:eastAsia="Symbol" w:cstheme="minorHAnsi"/>
          <w:sz w:val="22"/>
        </w:rPr>
        <w:t>in excess of</w:t>
      </w:r>
      <w:proofErr w:type="gramEnd"/>
      <w:r w:rsidRPr="00574C71">
        <w:rPr>
          <w:rFonts w:eastAsia="Symbol" w:cstheme="minorHAnsi"/>
          <w:sz w:val="22"/>
        </w:rPr>
        <w:t xml:space="preserve"> the liquidated damages. Any assessment of liquidated damages, however, shall be credited to any subsequent assessment of actual damages for the same event. Liquidated damages due to the State from the Contractor hereunder may be deducted from monies due or to become due to Licensor in connection with this Agreement.</w:t>
      </w:r>
    </w:p>
    <w:p w14:paraId="4320397A" w14:textId="77777777" w:rsidR="000F1368" w:rsidRPr="00934055" w:rsidRDefault="000F1368" w:rsidP="000F1368">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eastAsia="Calibri" w:cstheme="minorHAnsi"/>
          <w:b/>
          <w:bCs/>
          <w:sz w:val="22"/>
        </w:rPr>
      </w:pPr>
      <w:r w:rsidRPr="00934055">
        <w:rPr>
          <w:rFonts w:eastAsia="Calibri" w:cstheme="minorHAnsi"/>
          <w:b/>
          <w:bCs/>
          <w:sz w:val="22"/>
        </w:rPr>
        <w:t>Service Level Agreements</w:t>
      </w:r>
    </w:p>
    <w:p w14:paraId="4649E7F1" w14:textId="08B698F0"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bCs/>
          <w:sz w:val="22"/>
        </w:rPr>
      </w:pPr>
      <w:r w:rsidRPr="00934055">
        <w:rPr>
          <w:rFonts w:cstheme="minorHAnsi"/>
          <w:sz w:val="22"/>
        </w:rPr>
        <w:t xml:space="preserve">System Availability:  All Licensor and All Components: The Licensor proposed solution, including all MPI instances, shall operate 24 hours per day, and support a 99.99% uptime per month, and is subject to a </w:t>
      </w:r>
      <w:r w:rsidR="00C56E32">
        <w:rPr>
          <w:rFonts w:cstheme="minorHAnsi"/>
          <w:sz w:val="22"/>
        </w:rPr>
        <w:t xml:space="preserve">up to </w:t>
      </w:r>
      <w:r w:rsidR="00875D0E">
        <w:rPr>
          <w:rFonts w:cstheme="minorHAnsi"/>
          <w:sz w:val="22"/>
        </w:rPr>
        <w:t xml:space="preserve">a </w:t>
      </w:r>
      <w:r w:rsidRPr="00934055">
        <w:rPr>
          <w:rFonts w:cstheme="minorHAnsi"/>
          <w:sz w:val="22"/>
        </w:rPr>
        <w:t>$5,000 penalty for each 15-minute occurrence of downtime outside of the 99.99% uptime requirement. Uptime shall be calculated by the following formula:</w:t>
      </w:r>
    </w:p>
    <w:p w14:paraId="1C53F49A"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1166" w:hanging="896"/>
        <w:jc w:val="both"/>
        <w:rPr>
          <w:rFonts w:cstheme="minorHAnsi"/>
          <w:sz w:val="22"/>
        </w:rPr>
      </w:pPr>
      <w:r w:rsidRPr="00934055">
        <w:rPr>
          <w:rFonts w:cstheme="minorHAnsi"/>
          <w:sz w:val="22"/>
        </w:rPr>
        <w:t>24 hours per day x 7 days a week x 52 weeks per year = Total hours per year.</w:t>
      </w:r>
    </w:p>
    <w:p w14:paraId="5BDB6893" w14:textId="77777777" w:rsidR="000F1368"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1166" w:hanging="896"/>
        <w:jc w:val="both"/>
        <w:rPr>
          <w:rFonts w:cstheme="minorHAnsi"/>
          <w:sz w:val="22"/>
        </w:rPr>
      </w:pPr>
      <w:r w:rsidRPr="00934055">
        <w:rPr>
          <w:rFonts w:cstheme="minorHAnsi"/>
          <w:sz w:val="22"/>
        </w:rPr>
        <w:t>Total hours per year x .0001 = Allowed unscheduled downtime per year.</w:t>
      </w:r>
    </w:p>
    <w:p w14:paraId="0B47A4D3" w14:textId="77777777" w:rsidR="000F1368" w:rsidRPr="00934055" w:rsidRDefault="000F1368" w:rsidP="000F1368">
      <w:pPr>
        <w:tabs>
          <w:tab w:val="left" w:pos="0"/>
          <w:tab w:val="left" w:pos="27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66"/>
        <w:jc w:val="both"/>
        <w:rPr>
          <w:rFonts w:cstheme="minorHAnsi"/>
          <w:sz w:val="22"/>
        </w:rPr>
      </w:pPr>
    </w:p>
    <w:p w14:paraId="568AE8D3"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Scheduled Downtime:  Agreed upon and scheduled downtime shall occur only between 1 a.m. and 4 a.m. Central Time, and only with prior, written approval from the State 48 hours in advance. The Licensor shall be assessed a penalty of $5,000 per instance of a failure to notify the State in writing 48 hours in advance of a scheduled downtime. Solution downtime outside of the allowable downtime period shall be categorized as unscheduled downtime and is subject to a $10,000 penalty for each occurrence. </w:t>
      </w:r>
    </w:p>
    <w:p w14:paraId="2A12CD02"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Transaction Timeliness: User interface (GUI) components of all MPI instances shall support a two (2) second or less average response time for selected processes measured daily. Averages exceeding three seconds will be considered an outage and the Licensor shall be assessed damages of $2,500 per day. Selected processes include:</w:t>
      </w:r>
    </w:p>
    <w:p w14:paraId="2E4F7DD9"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1166" w:hanging="896"/>
        <w:jc w:val="both"/>
        <w:rPr>
          <w:rFonts w:cstheme="minorHAnsi"/>
          <w:sz w:val="22"/>
        </w:rPr>
      </w:pPr>
      <w:r w:rsidRPr="00934055">
        <w:rPr>
          <w:rFonts w:cstheme="minorHAnsi"/>
          <w:sz w:val="22"/>
        </w:rPr>
        <w:lastRenderedPageBreak/>
        <w:t>End-user login</w:t>
      </w:r>
    </w:p>
    <w:p w14:paraId="3A9BC98B"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1166" w:hanging="896"/>
        <w:jc w:val="both"/>
        <w:rPr>
          <w:rFonts w:cstheme="minorHAnsi"/>
          <w:sz w:val="22"/>
        </w:rPr>
      </w:pPr>
      <w:r w:rsidRPr="00934055">
        <w:rPr>
          <w:rFonts w:cstheme="minorHAnsi"/>
          <w:sz w:val="22"/>
        </w:rPr>
        <w:t>Single patient/person query and return results</w:t>
      </w:r>
    </w:p>
    <w:p w14:paraId="058FBFED" w14:textId="77777777" w:rsidR="000F1368"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Standard report generation (Note: some reports, including the analytics and population health reports and queries, may take longer than the required two (2) seconds to generate, and if so, please note in your response what reports these are, what data sets and size are typically included, and the estimated performance for generating these reports)</w:t>
      </w:r>
    </w:p>
    <w:p w14:paraId="246E5708" w14:textId="6EC42809"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270" w:hanging="270"/>
        <w:jc w:val="both"/>
        <w:rPr>
          <w:rFonts w:cstheme="minorHAnsi"/>
          <w:sz w:val="22"/>
        </w:rPr>
      </w:pPr>
      <w:r w:rsidRPr="00934055">
        <w:rPr>
          <w:rFonts w:cstheme="minorHAnsi"/>
          <w:sz w:val="22"/>
        </w:rPr>
        <w:t xml:space="preserve">Licensor shall host the proposed solution in a United States-based Tier 2 data center or better, with written approval from the State on any change in the selection of the data center, data center Vendor, and location. The State reserves the right to physically audit (by State or State contracted personnel) the data center the proposed solution is hosted in and the DR site. By the first 90 days after contract execution and on every August 30th thereafter, the Licensor must provide the State with an annual data center report, specifying their Tier Certification of Constructed Facility rating or TIA-942 Data Center Standard Rating, specifying the Tier rating of their facility and specifying what certifications have been awarded to the facility, including but not limited to LEED, SSAE 16, HIPAA, etc. Failure to provide an annual report is subject to a penalty of </w:t>
      </w:r>
      <w:r w:rsidR="00875D0E">
        <w:rPr>
          <w:rFonts w:cstheme="minorHAnsi"/>
          <w:sz w:val="22"/>
        </w:rPr>
        <w:t xml:space="preserve">up to </w:t>
      </w:r>
      <w:r w:rsidRPr="00934055">
        <w:rPr>
          <w:rFonts w:cstheme="minorHAnsi"/>
          <w:sz w:val="22"/>
        </w:rPr>
        <w:t>$50,000 per month until the report is completed and provided to the State.</w:t>
      </w:r>
    </w:p>
    <w:p w14:paraId="380D8E6C" w14:textId="10EEF0D1"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Data center-provided servers and network switching equipment used to host the proposed solution shall be no more than three (3) years old, and hardware shall be regularly scheduled for an equipment refresh every three (3) years. Failure to refresh this hardware at least every three (3) years and to notify the State in writing as to this refresh is subject to a penalty of </w:t>
      </w:r>
      <w:r w:rsidR="00EA5884">
        <w:rPr>
          <w:rFonts w:cstheme="minorHAnsi"/>
          <w:sz w:val="22"/>
        </w:rPr>
        <w:t xml:space="preserve">up to </w:t>
      </w:r>
      <w:r w:rsidRPr="00934055">
        <w:rPr>
          <w:rFonts w:cstheme="minorHAnsi"/>
          <w:sz w:val="22"/>
        </w:rPr>
        <w:t>$50,000 per month until the refresh is complete, and the State is notified.</w:t>
      </w:r>
    </w:p>
    <w:p w14:paraId="7B1D87C4" w14:textId="2598D10B"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Data center where all instances are hosted shall have system intrusion detection, firewalls and firewall policies for cloud servers, regular OS security patches, the most current antivirus software installed, and follow hosting / data center best practices. Upon contract execution, and every quarter thereafter, the Licensor shall provide the State a quarterly report detailing how the Licensor and data center are adhering to these requirements. Failure to provide an annual report is subject to</w:t>
      </w:r>
      <w:r w:rsidRPr="00934055" w:rsidDel="007C5CB1">
        <w:rPr>
          <w:rFonts w:cstheme="minorHAnsi"/>
          <w:sz w:val="22"/>
        </w:rPr>
        <w:t xml:space="preserve"> </w:t>
      </w:r>
      <w:r w:rsidRPr="00934055">
        <w:rPr>
          <w:rFonts w:cstheme="minorHAnsi"/>
          <w:sz w:val="22"/>
        </w:rPr>
        <w:t xml:space="preserve">a penalty of </w:t>
      </w:r>
      <w:r w:rsidR="00EA5884">
        <w:rPr>
          <w:rFonts w:cstheme="minorHAnsi"/>
          <w:sz w:val="22"/>
        </w:rPr>
        <w:t xml:space="preserve">up to </w:t>
      </w:r>
      <w:r w:rsidRPr="00934055">
        <w:rPr>
          <w:rFonts w:cstheme="minorHAnsi"/>
          <w:sz w:val="22"/>
        </w:rPr>
        <w:t>$50,000 per month until the report is completed and provided to the State.</w:t>
      </w:r>
    </w:p>
    <w:p w14:paraId="36EE75CC" w14:textId="7099C09E"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Licensor shall have a failover process and documented failover plan that shall be provided to the State for approval upon system go live. Failure to provide the failover plan may result in a penalty of </w:t>
      </w:r>
      <w:r w:rsidR="00EA5884">
        <w:rPr>
          <w:rFonts w:cstheme="minorHAnsi"/>
          <w:sz w:val="22"/>
        </w:rPr>
        <w:t xml:space="preserve">up to </w:t>
      </w:r>
      <w:r w:rsidRPr="00934055">
        <w:rPr>
          <w:rFonts w:cstheme="minorHAnsi"/>
          <w:sz w:val="22"/>
        </w:rPr>
        <w:t>$50,000 per month until the report is completed and provided to the State.</w:t>
      </w:r>
    </w:p>
    <w:p w14:paraId="7529D5DE" w14:textId="035A7001"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Licensor shall have a Disaster Recovery (DR) plan approved by the State upon system go live, including a separate DR site with a separate physical location from the primary hosting site. Upon each anniversary of contract execution, the Licensor shall provide documentation that the DR environmental test has been conducted within the past year and shall provide written results to the State. The written results shall include any remediation and the accompanying remediation schedule necessary to correct any failures or findings that were identified </w:t>
      </w:r>
      <w:proofErr w:type="gramStart"/>
      <w:r w:rsidRPr="00934055">
        <w:rPr>
          <w:rFonts w:cstheme="minorHAnsi"/>
          <w:sz w:val="22"/>
        </w:rPr>
        <w:t>as a result of</w:t>
      </w:r>
      <w:proofErr w:type="gramEnd"/>
      <w:r w:rsidRPr="00934055">
        <w:rPr>
          <w:rFonts w:cstheme="minorHAnsi"/>
          <w:sz w:val="22"/>
        </w:rPr>
        <w:t xml:space="preserve"> the DR test. Failure to provide the results to the State on an annual basis is subject to a penalty of </w:t>
      </w:r>
      <w:r w:rsidR="00EA5884">
        <w:rPr>
          <w:rFonts w:cstheme="minorHAnsi"/>
          <w:sz w:val="22"/>
        </w:rPr>
        <w:t xml:space="preserve">up to </w:t>
      </w:r>
      <w:r w:rsidRPr="00934055">
        <w:rPr>
          <w:rFonts w:cstheme="minorHAnsi"/>
          <w:sz w:val="22"/>
        </w:rPr>
        <w:t>$50,000 per month until the report is completed and provided to the State.</w:t>
      </w:r>
    </w:p>
    <w:p w14:paraId="60FE9FC8" w14:textId="178D9EA2"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lastRenderedPageBreak/>
        <w:t>Licensor shall execute the DR plan immediately upon notification of a Disaster (as outlined in the DR plan). Upon execution of the DR plan, the proposed solution and data shall return to at least 70% performance status of the production status. Failure to provide at least 70% performance status of the production status is subject to</w:t>
      </w:r>
      <w:r w:rsidRPr="00934055" w:rsidDel="007C5CB1">
        <w:rPr>
          <w:rFonts w:cstheme="minorHAnsi"/>
          <w:sz w:val="22"/>
        </w:rPr>
        <w:t xml:space="preserve"> </w:t>
      </w:r>
      <w:r w:rsidRPr="00934055">
        <w:rPr>
          <w:rFonts w:cstheme="minorHAnsi"/>
          <w:sz w:val="22"/>
        </w:rPr>
        <w:t xml:space="preserve">a penalty of </w:t>
      </w:r>
      <w:r w:rsidR="00EA5884">
        <w:rPr>
          <w:rFonts w:cstheme="minorHAnsi"/>
          <w:sz w:val="22"/>
        </w:rPr>
        <w:t xml:space="preserve">up to </w:t>
      </w:r>
      <w:r w:rsidRPr="00934055">
        <w:rPr>
          <w:rFonts w:cstheme="minorHAnsi"/>
          <w:sz w:val="22"/>
        </w:rPr>
        <w:t>$50,000 per month until at least 70% performance status is complete, and documentation is provided to the State.</w:t>
      </w:r>
    </w:p>
    <w:p w14:paraId="2344987F" w14:textId="56E8EC7D"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Licensor shall support a zero Recovery Point Objective (RPO). Failure to provide zero RPO is subject to</w:t>
      </w:r>
      <w:r w:rsidRPr="00934055" w:rsidDel="007C5CB1">
        <w:rPr>
          <w:rFonts w:cstheme="minorHAnsi"/>
          <w:sz w:val="22"/>
        </w:rPr>
        <w:t xml:space="preserve"> </w:t>
      </w:r>
      <w:r w:rsidRPr="00934055">
        <w:rPr>
          <w:rFonts w:cstheme="minorHAnsi"/>
          <w:sz w:val="22"/>
        </w:rPr>
        <w:t xml:space="preserve">a penalty of </w:t>
      </w:r>
      <w:r w:rsidR="00EA5884">
        <w:rPr>
          <w:rFonts w:cstheme="minorHAnsi"/>
          <w:sz w:val="22"/>
        </w:rPr>
        <w:t xml:space="preserve">up to </w:t>
      </w:r>
      <w:r w:rsidRPr="00934055">
        <w:rPr>
          <w:rFonts w:cstheme="minorHAnsi"/>
          <w:sz w:val="22"/>
        </w:rPr>
        <w:t>$50,000 per month until a zero RPO is completed, and documentation is provided to the State.</w:t>
      </w:r>
    </w:p>
    <w:p w14:paraId="199AF5A3"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Licensor and all subcontractors shall adhere to the appropriate SLAs. </w:t>
      </w:r>
      <w:proofErr w:type="gramStart"/>
      <w:r w:rsidRPr="00934055">
        <w:rPr>
          <w:rFonts w:cstheme="minorHAnsi"/>
          <w:sz w:val="22"/>
        </w:rPr>
        <w:t>Any and all</w:t>
      </w:r>
      <w:proofErr w:type="gramEnd"/>
      <w:r w:rsidRPr="00934055">
        <w:rPr>
          <w:rFonts w:cstheme="minorHAnsi"/>
          <w:sz w:val="22"/>
        </w:rPr>
        <w:t xml:space="preserve"> subcontractor non-performance and delays are the responsibility of the prime Licensor, and all penalties will be assessed to the prime Licensor.</w:t>
      </w:r>
    </w:p>
    <w:p w14:paraId="68CE3C37"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Failure for the Licensor or subcontractor to meet the requirements of the Business Associate Agreement (BAA) or Data Use Agreement (DUA) ($2,500 per occurrence). An occurrence means each failure to comply with the BAA or DUA requirements, regardless of the number of persons or clinicians involved.</w:t>
      </w:r>
    </w:p>
    <w:p w14:paraId="4AE8E731" w14:textId="568287B3"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If the Licensor or subcontractor fails to notify the State of a breach (potential or otherwise) both in writing and by telephone within 24 hours of discovery, the Licensor shall be assessed damages of </w:t>
      </w:r>
      <w:r w:rsidR="00EA5884">
        <w:rPr>
          <w:rFonts w:cstheme="minorHAnsi"/>
          <w:sz w:val="22"/>
        </w:rPr>
        <w:t xml:space="preserve">up to </w:t>
      </w:r>
      <w:r w:rsidRPr="00934055">
        <w:rPr>
          <w:rFonts w:cstheme="minorHAnsi"/>
          <w:sz w:val="22"/>
        </w:rPr>
        <w:t xml:space="preserve">$25,000 per </w:t>
      </w:r>
      <w:r w:rsidR="00EA5884">
        <w:rPr>
          <w:rFonts w:cstheme="minorHAnsi"/>
          <w:sz w:val="22"/>
        </w:rPr>
        <w:t xml:space="preserve">calendar </w:t>
      </w:r>
      <w:r w:rsidRPr="00934055">
        <w:rPr>
          <w:rFonts w:cstheme="minorHAnsi"/>
          <w:sz w:val="22"/>
        </w:rPr>
        <w:t>day until the State is properly notified. The Licensor shall pay the costs for notification of any breach, as well as for credit monitoring for all persons whose data is breached for the term of one year.</w:t>
      </w:r>
    </w:p>
    <w:p w14:paraId="63FA1B24"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Reporting Requirements:  Licensor shall provide a monthly report to the State by the seventh business day of the following month. Failure to provide the monthly report by the seventh working day of the following month, the Licensor shall be assessed a penalty of $2,500 per calendar day until the report is delivered, including:</w:t>
      </w:r>
    </w:p>
    <w:p w14:paraId="0CF013D7"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SLA performance metrics by instance</w:t>
      </w:r>
    </w:p>
    <w:p w14:paraId="7135D7D3"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Internal monitoring, including metrics and tools used</w:t>
      </w:r>
    </w:p>
    <w:p w14:paraId="39A5A6C0"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Incidents and/or problems incurred per defined SLAs</w:t>
      </w:r>
    </w:p>
    <w:p w14:paraId="22FAD936"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Help desk statistics including contacts by users, State staff and beneficiaries, tickets generated and closed by severity, who reported the issue, by instance, escalations, problem resolution rates, opt-in and opt out requests and those that were processed</w:t>
      </w:r>
    </w:p>
    <w:p w14:paraId="0C6BAEB5"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Total ticket volume with aging by severity, tickets opened and closed during the last period, by support, maintenance, and upgrades</w:t>
      </w:r>
    </w:p>
    <w:p w14:paraId="1A1A112D"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Monthly hardware statistics and monitoring reports</w:t>
      </w:r>
    </w:p>
    <w:p w14:paraId="7511A065" w14:textId="77777777" w:rsidR="000F1368" w:rsidRPr="00934055"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934055">
        <w:rPr>
          <w:rFonts w:cstheme="minorHAnsi"/>
          <w:sz w:val="22"/>
        </w:rPr>
        <w:t>Other metrics to be defined by the State in coordination with the Licensor</w:t>
      </w:r>
    </w:p>
    <w:p w14:paraId="4043339C" w14:textId="77777777" w:rsidR="000F1368" w:rsidRPr="00934055" w:rsidRDefault="000F1368" w:rsidP="000F1368">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440"/>
        <w:jc w:val="both"/>
        <w:rPr>
          <w:rFonts w:cstheme="minorHAnsi"/>
          <w:sz w:val="22"/>
        </w:rPr>
      </w:pPr>
    </w:p>
    <w:p w14:paraId="6D1FB751" w14:textId="06600748"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lastRenderedPageBreak/>
        <w:t>Should the Licensor have more than 50 outstanding service-related Help Desk tickets, the Licensor is subject to</w:t>
      </w:r>
      <w:r w:rsidRPr="00934055" w:rsidDel="007C5CB1">
        <w:rPr>
          <w:rFonts w:cstheme="minorHAnsi"/>
          <w:sz w:val="22"/>
        </w:rPr>
        <w:t xml:space="preserve"> </w:t>
      </w:r>
      <w:r w:rsidRPr="00934055">
        <w:rPr>
          <w:rFonts w:cstheme="minorHAnsi"/>
          <w:sz w:val="22"/>
        </w:rPr>
        <w:t xml:space="preserve">a penalty of </w:t>
      </w:r>
      <w:r w:rsidR="00EA5884">
        <w:rPr>
          <w:rFonts w:cstheme="minorHAnsi"/>
          <w:sz w:val="22"/>
        </w:rPr>
        <w:t xml:space="preserve">up to </w:t>
      </w:r>
      <w:r w:rsidRPr="00934055">
        <w:rPr>
          <w:rFonts w:cstheme="minorHAnsi"/>
          <w:sz w:val="22"/>
        </w:rPr>
        <w:t>$2,500.00 per calendar day.</w:t>
      </w:r>
    </w:p>
    <w:p w14:paraId="74C8A1D9" w14:textId="3D9B9498"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Failure by any Licensor to meet mutually agreed upon deliverables and/or milestones by the due date or as otherwise required, may result in a penalty of </w:t>
      </w:r>
      <w:r w:rsidR="00EA5884">
        <w:rPr>
          <w:rFonts w:cstheme="minorHAnsi"/>
          <w:sz w:val="22"/>
        </w:rPr>
        <w:t xml:space="preserve">up to </w:t>
      </w:r>
      <w:r w:rsidRPr="00934055">
        <w:rPr>
          <w:rFonts w:cstheme="minorHAnsi"/>
          <w:sz w:val="22"/>
        </w:rPr>
        <w:t>$2</w:t>
      </w:r>
      <w:r w:rsidR="00F34E0C">
        <w:rPr>
          <w:rFonts w:cstheme="minorHAnsi"/>
          <w:sz w:val="22"/>
        </w:rPr>
        <w:t>,</w:t>
      </w:r>
      <w:r w:rsidRPr="00934055">
        <w:rPr>
          <w:rFonts w:cstheme="minorHAnsi"/>
          <w:sz w:val="22"/>
        </w:rPr>
        <w:t>500.00 per instance, per calendar day that the deliverable or milestone remains late or deficient.</w:t>
      </w:r>
    </w:p>
    <w:p w14:paraId="4FF5F2C0" w14:textId="4C9288B2"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Failure by any Licensor to maintain staffing levels, including the number and qualifications of staff, and provision of key positions that are outlined in this contract, is subject to</w:t>
      </w:r>
      <w:r w:rsidRPr="00934055" w:rsidDel="007C5CB1">
        <w:rPr>
          <w:rFonts w:cstheme="minorHAnsi"/>
          <w:sz w:val="22"/>
        </w:rPr>
        <w:t xml:space="preserve"> </w:t>
      </w:r>
      <w:r w:rsidRPr="00934055">
        <w:rPr>
          <w:rFonts w:cstheme="minorHAnsi"/>
          <w:sz w:val="22"/>
        </w:rPr>
        <w:t xml:space="preserve">a penalty of </w:t>
      </w:r>
      <w:r w:rsidR="00EA5884">
        <w:rPr>
          <w:rFonts w:cstheme="minorHAnsi"/>
          <w:sz w:val="22"/>
        </w:rPr>
        <w:t xml:space="preserve">up to </w:t>
      </w:r>
      <w:r w:rsidRPr="00934055">
        <w:rPr>
          <w:rFonts w:cstheme="minorHAnsi"/>
          <w:sz w:val="22"/>
        </w:rPr>
        <w:t>$5,000.00 per instance, per calendar day.</w:t>
      </w:r>
    </w:p>
    <w:p w14:paraId="296E7F67" w14:textId="78C64F0F"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Any other failure of any Licensor that DOM determines constitutes substantial non-compliance with any material term of the Contract not specifically enumerated herein, may result in a penalty of up to </w:t>
      </w:r>
      <w:r w:rsidR="00EA5884">
        <w:rPr>
          <w:rFonts w:cstheme="minorHAnsi"/>
          <w:sz w:val="22"/>
        </w:rPr>
        <w:t xml:space="preserve">up to </w:t>
      </w:r>
      <w:r w:rsidRPr="00934055">
        <w:rPr>
          <w:rFonts w:cstheme="minorHAnsi"/>
          <w:sz w:val="22"/>
        </w:rPr>
        <w:t xml:space="preserve">$10,000.00 </w:t>
      </w:r>
      <w:r w:rsidRPr="0059634D">
        <w:rPr>
          <w:rFonts w:cstheme="minorHAnsi"/>
          <w:sz w:val="22"/>
        </w:rPr>
        <w:t>per instance, per calendar day.</w:t>
      </w:r>
    </w:p>
    <w:p w14:paraId="0F1A491E"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59634D">
        <w:rPr>
          <w:rFonts w:cstheme="minorHAnsi"/>
          <w:sz w:val="22"/>
        </w:rPr>
        <w:t>Failure by the Licensor to obtain approval in writing by the Division of Medicaid and/or the Mississippi Department of Human Services for publishing material requiring DOM approval is subject to a penalty of up to $5,000 per instance</w:t>
      </w:r>
      <w:r w:rsidRPr="00934055">
        <w:rPr>
          <w:rFonts w:cstheme="minorHAnsi"/>
          <w:sz w:val="22"/>
        </w:rPr>
        <w:t>, per calendar day.</w:t>
      </w:r>
    </w:p>
    <w:p w14:paraId="7E73CE4C"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Unauthorized use of DOM or MDHS’ name, brand, or likeness in violation of this contract ($1,000 per occurrence). An occurrence means each unauthorized use.</w:t>
      </w:r>
    </w:p>
    <w:p w14:paraId="3BBE47F9"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Failure of the Licensor to comply with close out and turnover requirements may result in the assessment of damages of up to $20,000.00 per calendar day that, if imposed, shall be deducted from the final payment to be made to Licensor.</w:t>
      </w:r>
    </w:p>
    <w:p w14:paraId="0DDBF9CC" w14:textId="77777777" w:rsidR="000F1368" w:rsidRPr="00934055"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Unauthorized utilization of any data, in violation of the requirements listen herein ($10,000 per occurrence). An occurrence means each unauthorized use, regardless of the number of persons or Trading Partners involved.</w:t>
      </w:r>
    </w:p>
    <w:p w14:paraId="4B0AAE85" w14:textId="77777777"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59634D">
        <w:rPr>
          <w:rFonts w:cstheme="minorHAnsi"/>
          <w:sz w:val="22"/>
        </w:rPr>
        <w:t xml:space="preserve">Failure to meet the requirements of Health Insurance Portability and Accountability Act of 1996 (HIPAA), and the Health Information Technology for Economic and Clinical Health Act (HITECH), and the implementing regulations thereunder, including but not limited to the Privacy, Security, Breach Notification, and Enforcement Rules at 45 CFR Part 160 and 164, as amended </w:t>
      </w:r>
      <w:bookmarkStart w:id="384" w:name="_Hlk95122534"/>
      <w:r w:rsidRPr="0059634D">
        <w:rPr>
          <w:rFonts w:cstheme="minorHAnsi"/>
          <w:sz w:val="22"/>
        </w:rPr>
        <w:t xml:space="preserve">(between $1,000 and $100,000 per incident, per calendar day). </w:t>
      </w:r>
      <w:bookmarkEnd w:id="384"/>
      <w:r w:rsidRPr="0059634D">
        <w:rPr>
          <w:rFonts w:cstheme="minorHAnsi"/>
          <w:sz w:val="22"/>
        </w:rPr>
        <w:t>An incident means, with respect to protected health information (PHI), (</w:t>
      </w:r>
      <w:proofErr w:type="spellStart"/>
      <w:r w:rsidRPr="0059634D">
        <w:rPr>
          <w:rFonts w:cstheme="minorHAnsi"/>
          <w:sz w:val="22"/>
        </w:rPr>
        <w:t>i</w:t>
      </w:r>
      <w:proofErr w:type="spellEnd"/>
      <w:r w:rsidRPr="0059634D">
        <w:rPr>
          <w:rFonts w:cstheme="minorHAnsi"/>
          <w:sz w:val="22"/>
        </w:rPr>
        <w:t xml:space="preserve">) any successful Security Incident which results in or is related to unauthorized access, use or disclosure of PHI, (ii) Breach of Unsecured PHI, or (iii) any loss, destruction, </w:t>
      </w:r>
      <w:proofErr w:type="gramStart"/>
      <w:r w:rsidRPr="0059634D">
        <w:rPr>
          <w:rFonts w:cstheme="minorHAnsi"/>
          <w:sz w:val="22"/>
        </w:rPr>
        <w:t>alteration</w:t>
      </w:r>
      <w:proofErr w:type="gramEnd"/>
      <w:r w:rsidRPr="0059634D">
        <w:rPr>
          <w:rFonts w:cstheme="minorHAnsi"/>
          <w:sz w:val="22"/>
        </w:rPr>
        <w:t xml:space="preserve"> or other event in which PHI cannot be accounted for.  </w:t>
      </w:r>
    </w:p>
    <w:p w14:paraId="73D612FC" w14:textId="77777777"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934055">
        <w:rPr>
          <w:rFonts w:cstheme="minorHAnsi"/>
          <w:sz w:val="22"/>
        </w:rPr>
        <w:t xml:space="preserve">Any other failure of the Licensor that DOM determines constitutes substantial non-compliance with any material term of the contract and/or not specifically enumerated herein </w:t>
      </w:r>
      <w:r w:rsidRPr="00231384">
        <w:rPr>
          <w:rFonts w:cstheme="minorHAnsi"/>
          <w:sz w:val="22"/>
        </w:rPr>
        <w:t xml:space="preserve">(between $1,000 and $100,000 for each failure per incident, per calendar day). </w:t>
      </w:r>
    </w:p>
    <w:p w14:paraId="76A3323F" w14:textId="77777777"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59634D">
        <w:rPr>
          <w:rFonts w:cstheme="minorHAnsi"/>
          <w:sz w:val="22"/>
        </w:rPr>
        <w:t>The Licensor shall publish on their public website any actual or liquidated damages approved by DOM within fifteen (15) business days of notice of DOM approval and maintain the document on the site through the contract term.</w:t>
      </w:r>
    </w:p>
    <w:p w14:paraId="6DCB9FE2" w14:textId="77777777"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59634D">
        <w:rPr>
          <w:rFonts w:cstheme="minorHAnsi"/>
          <w:sz w:val="22"/>
        </w:rPr>
        <w:lastRenderedPageBreak/>
        <w:t>If an SLA measurement yields an SLA credit, the Licensor shall conduct a root cause analysis (RCA). Such root cause analysis shall be provided to DOM within five (5) business days of the SLA trigger event for DOM review and acceptance.</w:t>
      </w:r>
    </w:p>
    <w:p w14:paraId="37C18AD4" w14:textId="77777777"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59634D">
        <w:rPr>
          <w:rFonts w:cstheme="minorHAnsi"/>
          <w:sz w:val="22"/>
        </w:rPr>
        <w:t>Operational: All instances and the proposed solution shall adhere to the following table for SLAs and associated penalties (credit to DOM):</w:t>
      </w:r>
    </w:p>
    <w:p w14:paraId="16F7A5E2" w14:textId="77777777" w:rsidR="000F1368" w:rsidRPr="0059634D"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t>Incident/Problem Resolution Time is calculated from the time an incident/problem is reported, until the problem has been identified as resolved. It is not calculated from when it is entered into a Help Desk ticketing tool.</w:t>
      </w:r>
    </w:p>
    <w:p w14:paraId="35A391CA" w14:textId="77777777" w:rsidR="000F1368" w:rsidRPr="0059634D"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t xml:space="preserve">The Help Desk must be staffed appropriately to allow incidents/problems to be entered into the tool while on call with State staff and persons or if received via email within 30 minutes. Each instance of a delay to incident/problem entry, the State may assess a $500 SLA credit to the State. </w:t>
      </w:r>
    </w:p>
    <w:p w14:paraId="5F1CBF2F" w14:textId="77777777" w:rsidR="000F1368" w:rsidRPr="0059634D" w:rsidRDefault="000F1368" w:rsidP="000F1368">
      <w:pPr>
        <w:tabs>
          <w:tab w:val="left" w:pos="3600"/>
        </w:tabs>
        <w:spacing w:before="240"/>
        <w:ind w:left="3960"/>
        <w:jc w:val="both"/>
        <w:outlineLvl w:val="2"/>
        <w:rPr>
          <w:rFonts w:cstheme="minorHAnsi"/>
          <w:sz w:val="22"/>
        </w:rPr>
      </w:pPr>
    </w:p>
    <w:tbl>
      <w:tblPr>
        <w:tblStyle w:val="GridTable4-Accent313"/>
        <w:tblW w:w="9450" w:type="dxa"/>
        <w:tblInd w:w="-95" w:type="dxa"/>
        <w:tblLook w:val="04A0" w:firstRow="1" w:lastRow="0" w:firstColumn="1" w:lastColumn="0" w:noHBand="0" w:noVBand="1"/>
      </w:tblPr>
      <w:tblGrid>
        <w:gridCol w:w="3600"/>
        <w:gridCol w:w="3654"/>
        <w:gridCol w:w="2196"/>
      </w:tblGrid>
      <w:tr w:rsidR="000F1368" w:rsidRPr="0059634D" w14:paraId="575275E6" w14:textId="77777777" w:rsidTr="00C756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0" w:type="dxa"/>
          </w:tcPr>
          <w:p w14:paraId="6CDF4EE1" w14:textId="77777777" w:rsidR="000F1368" w:rsidRPr="0059634D" w:rsidRDefault="000F1368" w:rsidP="00CD2DFF">
            <w:pPr>
              <w:jc w:val="both"/>
              <w:rPr>
                <w:rFonts w:asciiTheme="minorHAnsi" w:hAnsiTheme="minorHAnsi" w:cstheme="minorHAnsi"/>
                <w:sz w:val="22"/>
              </w:rPr>
            </w:pPr>
            <w:r w:rsidRPr="0059634D">
              <w:rPr>
                <w:rFonts w:asciiTheme="minorHAnsi" w:hAnsiTheme="minorHAnsi" w:cstheme="minorHAnsi"/>
                <w:sz w:val="22"/>
              </w:rPr>
              <w:t>SLA Name</w:t>
            </w:r>
          </w:p>
        </w:tc>
        <w:tc>
          <w:tcPr>
            <w:tcW w:w="3654" w:type="dxa"/>
          </w:tcPr>
          <w:p w14:paraId="4DE201A7" w14:textId="77777777" w:rsidR="000F1368" w:rsidRPr="0059634D" w:rsidRDefault="000F1368" w:rsidP="00CD2DF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9634D">
              <w:rPr>
                <w:rFonts w:asciiTheme="minorHAnsi" w:hAnsiTheme="minorHAnsi" w:cstheme="minorHAnsi"/>
                <w:sz w:val="22"/>
              </w:rPr>
              <w:t>Definition</w:t>
            </w:r>
          </w:p>
        </w:tc>
        <w:tc>
          <w:tcPr>
            <w:tcW w:w="2196" w:type="dxa"/>
          </w:tcPr>
          <w:p w14:paraId="72663D81" w14:textId="77777777" w:rsidR="000F1368" w:rsidRPr="0059634D" w:rsidRDefault="000F1368" w:rsidP="00CD2DFF">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59634D">
              <w:rPr>
                <w:rFonts w:asciiTheme="minorHAnsi" w:hAnsiTheme="minorHAnsi" w:cstheme="minorHAnsi"/>
                <w:sz w:val="22"/>
              </w:rPr>
              <w:t>Resolution Time</w:t>
            </w:r>
          </w:p>
        </w:tc>
      </w:tr>
      <w:tr w:rsidR="000F1368" w:rsidRPr="0059634D" w14:paraId="3222FEC3" w14:textId="77777777" w:rsidTr="00C75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181D219" w14:textId="77777777" w:rsidR="000F1368" w:rsidRPr="0059634D" w:rsidRDefault="000F1368" w:rsidP="00CD2DFF">
            <w:pPr>
              <w:jc w:val="both"/>
              <w:rPr>
                <w:rFonts w:asciiTheme="minorHAnsi" w:hAnsiTheme="minorHAnsi" w:cstheme="minorHAnsi"/>
                <w:sz w:val="22"/>
              </w:rPr>
            </w:pPr>
            <w:r w:rsidRPr="0059634D">
              <w:rPr>
                <w:rFonts w:asciiTheme="minorHAnsi" w:hAnsiTheme="minorHAnsi" w:cstheme="minorHAnsi"/>
                <w:sz w:val="22"/>
              </w:rPr>
              <w:t>Incident/Problem Resolution Time – Critical</w:t>
            </w:r>
          </w:p>
        </w:tc>
        <w:tc>
          <w:tcPr>
            <w:tcW w:w="3654" w:type="dxa"/>
          </w:tcPr>
          <w:p w14:paraId="3C65BEE2" w14:textId="77777777" w:rsidR="000F1368" w:rsidRPr="0059634D" w:rsidRDefault="000F1368" w:rsidP="00CD2DF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9634D">
              <w:rPr>
                <w:rFonts w:asciiTheme="minorHAnsi" w:hAnsiTheme="minorHAnsi" w:cstheme="minorHAnsi"/>
                <w:sz w:val="22"/>
              </w:rPr>
              <w:t>Interruption making a critical functionality inaccessible or a complete network interruption causing a severe impact on services availability. There is no possible alternative.</w:t>
            </w:r>
          </w:p>
        </w:tc>
        <w:tc>
          <w:tcPr>
            <w:tcW w:w="2196" w:type="dxa"/>
          </w:tcPr>
          <w:p w14:paraId="2658A79D" w14:textId="77777777" w:rsidR="000F1368" w:rsidRPr="0059634D" w:rsidRDefault="000F1368" w:rsidP="00CD2DF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59634D">
              <w:rPr>
                <w:rFonts w:asciiTheme="minorHAnsi" w:hAnsiTheme="minorHAnsi" w:cstheme="minorHAnsi"/>
                <w:b/>
                <w:sz w:val="22"/>
              </w:rPr>
              <w:t>98% Resolved in less than 4 hours</w:t>
            </w:r>
          </w:p>
        </w:tc>
      </w:tr>
      <w:tr w:rsidR="000F1368" w:rsidRPr="0059634D" w14:paraId="0CC4E714" w14:textId="77777777" w:rsidTr="00C75605">
        <w:tc>
          <w:tcPr>
            <w:cnfStyle w:val="001000000000" w:firstRow="0" w:lastRow="0" w:firstColumn="1" w:lastColumn="0" w:oddVBand="0" w:evenVBand="0" w:oddHBand="0" w:evenHBand="0" w:firstRowFirstColumn="0" w:firstRowLastColumn="0" w:lastRowFirstColumn="0" w:lastRowLastColumn="0"/>
            <w:tcW w:w="3600" w:type="dxa"/>
          </w:tcPr>
          <w:p w14:paraId="039458AF" w14:textId="77777777" w:rsidR="000F1368" w:rsidRPr="0059634D" w:rsidRDefault="000F1368" w:rsidP="00CD2DFF">
            <w:pPr>
              <w:jc w:val="both"/>
              <w:rPr>
                <w:rFonts w:asciiTheme="minorHAnsi" w:hAnsiTheme="minorHAnsi" w:cstheme="minorHAnsi"/>
                <w:sz w:val="22"/>
              </w:rPr>
            </w:pPr>
            <w:r w:rsidRPr="0059634D">
              <w:rPr>
                <w:rFonts w:asciiTheme="minorHAnsi" w:hAnsiTheme="minorHAnsi" w:cstheme="minorHAnsi"/>
                <w:sz w:val="22"/>
              </w:rPr>
              <w:t>Incident/Problem Resolution Time – High</w:t>
            </w:r>
          </w:p>
        </w:tc>
        <w:tc>
          <w:tcPr>
            <w:tcW w:w="3654" w:type="dxa"/>
          </w:tcPr>
          <w:p w14:paraId="6D1ADCE1" w14:textId="77777777" w:rsidR="000F1368" w:rsidRPr="0059634D" w:rsidRDefault="000F1368" w:rsidP="00CD2DF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9634D">
              <w:rPr>
                <w:rFonts w:asciiTheme="minorHAnsi" w:hAnsiTheme="minorHAnsi" w:cstheme="minorHAnsi"/>
                <w:sz w:val="22"/>
              </w:rPr>
              <w:t>Critical functionality or network access interrupted, degraded or unusable, having a severe impact on services availability. No acceptable alternative is possible.</w:t>
            </w:r>
          </w:p>
        </w:tc>
        <w:tc>
          <w:tcPr>
            <w:tcW w:w="2196" w:type="dxa"/>
          </w:tcPr>
          <w:p w14:paraId="3A98A37E" w14:textId="77777777" w:rsidR="000F1368" w:rsidRPr="0059634D" w:rsidRDefault="000F1368" w:rsidP="00CD2DF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59634D">
              <w:rPr>
                <w:rFonts w:asciiTheme="minorHAnsi" w:hAnsiTheme="minorHAnsi" w:cstheme="minorHAnsi"/>
                <w:b/>
                <w:sz w:val="22"/>
              </w:rPr>
              <w:t>98% Resolved in less than 24 hours</w:t>
            </w:r>
          </w:p>
        </w:tc>
      </w:tr>
      <w:tr w:rsidR="000F1368" w:rsidRPr="0059634D" w14:paraId="281CDCEC" w14:textId="77777777" w:rsidTr="00C75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8E1969F" w14:textId="77777777" w:rsidR="000F1368" w:rsidRPr="0059634D" w:rsidRDefault="000F1368" w:rsidP="00CD2DFF">
            <w:pPr>
              <w:jc w:val="both"/>
              <w:rPr>
                <w:rFonts w:asciiTheme="minorHAnsi" w:hAnsiTheme="minorHAnsi" w:cstheme="minorHAnsi"/>
                <w:sz w:val="22"/>
              </w:rPr>
            </w:pPr>
            <w:r w:rsidRPr="0059634D">
              <w:rPr>
                <w:rFonts w:asciiTheme="minorHAnsi" w:hAnsiTheme="minorHAnsi" w:cstheme="minorHAnsi"/>
                <w:sz w:val="22"/>
              </w:rPr>
              <w:t>Incident/Problem Resolution Time – Medium</w:t>
            </w:r>
          </w:p>
        </w:tc>
        <w:tc>
          <w:tcPr>
            <w:tcW w:w="3654" w:type="dxa"/>
          </w:tcPr>
          <w:p w14:paraId="015C3FFC" w14:textId="77777777" w:rsidR="000F1368" w:rsidRPr="0059634D" w:rsidRDefault="000F1368" w:rsidP="00CD2DF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59634D">
              <w:rPr>
                <w:rFonts w:asciiTheme="minorHAnsi" w:hAnsiTheme="minorHAnsi" w:cstheme="minorHAnsi"/>
                <w:sz w:val="22"/>
              </w:rPr>
              <w:t>Non-critical function or procedure, unusable or hard to use having an operational impact, but with no direct impact on services availability. A workaround is available.</w:t>
            </w:r>
          </w:p>
        </w:tc>
        <w:tc>
          <w:tcPr>
            <w:tcW w:w="2196" w:type="dxa"/>
          </w:tcPr>
          <w:p w14:paraId="4B0F6184" w14:textId="77777777" w:rsidR="000F1368" w:rsidRPr="0059634D" w:rsidRDefault="000F1368" w:rsidP="00CD2DF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59634D">
              <w:rPr>
                <w:rFonts w:asciiTheme="minorHAnsi" w:hAnsiTheme="minorHAnsi" w:cstheme="minorHAnsi"/>
                <w:b/>
                <w:sz w:val="22"/>
              </w:rPr>
              <w:t>98% Resolved in less than 72 hours</w:t>
            </w:r>
          </w:p>
        </w:tc>
      </w:tr>
      <w:tr w:rsidR="000F1368" w:rsidRPr="0059634D" w14:paraId="1753A61A" w14:textId="77777777" w:rsidTr="00C75605">
        <w:tc>
          <w:tcPr>
            <w:cnfStyle w:val="001000000000" w:firstRow="0" w:lastRow="0" w:firstColumn="1" w:lastColumn="0" w:oddVBand="0" w:evenVBand="0" w:oddHBand="0" w:evenHBand="0" w:firstRowFirstColumn="0" w:firstRowLastColumn="0" w:lastRowFirstColumn="0" w:lastRowLastColumn="0"/>
            <w:tcW w:w="3600" w:type="dxa"/>
          </w:tcPr>
          <w:p w14:paraId="7654121D" w14:textId="77777777" w:rsidR="000F1368" w:rsidRPr="0059634D" w:rsidRDefault="000F1368" w:rsidP="00CD2DFF">
            <w:pPr>
              <w:jc w:val="both"/>
              <w:rPr>
                <w:rFonts w:asciiTheme="minorHAnsi" w:hAnsiTheme="minorHAnsi" w:cstheme="minorHAnsi"/>
                <w:sz w:val="22"/>
              </w:rPr>
            </w:pPr>
            <w:r w:rsidRPr="0059634D">
              <w:rPr>
                <w:rFonts w:asciiTheme="minorHAnsi" w:hAnsiTheme="minorHAnsi" w:cstheme="minorHAnsi"/>
                <w:sz w:val="22"/>
              </w:rPr>
              <w:t>Incident/Problem Resolution Time – Low</w:t>
            </w:r>
          </w:p>
        </w:tc>
        <w:tc>
          <w:tcPr>
            <w:tcW w:w="3654" w:type="dxa"/>
          </w:tcPr>
          <w:p w14:paraId="1247CE36" w14:textId="77777777" w:rsidR="000F1368" w:rsidRPr="0059634D" w:rsidRDefault="000F1368" w:rsidP="00CD2DF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59634D">
              <w:rPr>
                <w:rFonts w:asciiTheme="minorHAnsi" w:hAnsiTheme="minorHAnsi" w:cstheme="minorHAnsi"/>
                <w:sz w:val="22"/>
              </w:rPr>
              <w:t>Application or personal procedure unusable, where a workaround is available, or a repair is possible.</w:t>
            </w:r>
          </w:p>
        </w:tc>
        <w:tc>
          <w:tcPr>
            <w:tcW w:w="2196" w:type="dxa"/>
          </w:tcPr>
          <w:p w14:paraId="67BEA1D7" w14:textId="77777777" w:rsidR="000F1368" w:rsidRPr="0059634D" w:rsidRDefault="000F1368" w:rsidP="00CD2DF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59634D">
              <w:rPr>
                <w:rFonts w:asciiTheme="minorHAnsi" w:hAnsiTheme="minorHAnsi" w:cstheme="minorHAnsi"/>
                <w:b/>
                <w:sz w:val="22"/>
              </w:rPr>
              <w:t>98% Resolved in less than 72 hours</w:t>
            </w:r>
          </w:p>
        </w:tc>
      </w:tr>
    </w:tbl>
    <w:p w14:paraId="7F17E39F" w14:textId="77777777" w:rsidR="000F1368" w:rsidRPr="0059634D" w:rsidRDefault="000F1368" w:rsidP="000F1368">
      <w:pPr>
        <w:tabs>
          <w:tab w:val="left" w:pos="3600"/>
        </w:tabs>
        <w:spacing w:before="240"/>
        <w:ind w:left="3960"/>
        <w:outlineLvl w:val="2"/>
        <w:rPr>
          <w:rFonts w:cstheme="minorHAnsi"/>
          <w:sz w:val="22"/>
        </w:rPr>
      </w:pPr>
    </w:p>
    <w:p w14:paraId="2413F5CD" w14:textId="35741B63" w:rsidR="000F1368" w:rsidRPr="000F1368"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t>For each incident/problem that does not meet the resolution timeframes above, there shall be an SLA credit to the State in the amount of $8,000. This and progress to other metrics shall be included in the monthly SLA reporting.</w:t>
      </w:r>
    </w:p>
    <w:p w14:paraId="370EE522" w14:textId="77777777"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270" w:hanging="270"/>
        <w:jc w:val="both"/>
        <w:rPr>
          <w:rFonts w:cstheme="minorHAnsi"/>
          <w:sz w:val="22"/>
        </w:rPr>
      </w:pPr>
      <w:r w:rsidRPr="0059634D">
        <w:rPr>
          <w:rFonts w:cstheme="minorHAnsi"/>
          <w:sz w:val="22"/>
        </w:rPr>
        <w:t xml:space="preserve">Disaster Recovery timeframes: In the event of a declared disaster the recovery time objective is forty-eight (48) hours. The system should be fully operational and available. </w:t>
      </w:r>
    </w:p>
    <w:p w14:paraId="51791507" w14:textId="77777777" w:rsidR="000F1368" w:rsidRPr="0059634D"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lastRenderedPageBreak/>
        <w:t xml:space="preserve">The SLA Credits for this Measurement are aggregated, </w:t>
      </w:r>
      <w:proofErr w:type="gramStart"/>
      <w:r w:rsidRPr="0059634D">
        <w:rPr>
          <w:rFonts w:cstheme="minorHAnsi"/>
          <w:sz w:val="22"/>
        </w:rPr>
        <w:t>i.e.</w:t>
      </w:r>
      <w:proofErr w:type="gramEnd"/>
      <w:r w:rsidRPr="0059634D">
        <w:rPr>
          <w:rFonts w:cstheme="minorHAnsi"/>
          <w:sz w:val="22"/>
        </w:rPr>
        <w:t xml:space="preserve"> each lower level of failure adds the stated additional percentage (for a maximum 50% credit at the lowest level).</w:t>
      </w:r>
    </w:p>
    <w:p w14:paraId="2D2898EB" w14:textId="77777777" w:rsidR="000F1368" w:rsidRPr="0059634D" w:rsidRDefault="000F1368" w:rsidP="00F37C59">
      <w:pPr>
        <w:numPr>
          <w:ilvl w:val="2"/>
          <w:numId w:val="123"/>
        </w:numPr>
        <w:tabs>
          <w:tab w:val="left" w:pos="0"/>
          <w:tab w:val="left" w:pos="270"/>
          <w:tab w:val="left" w:pos="990"/>
          <w:tab w:val="left" w:pos="189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990"/>
        <w:jc w:val="both"/>
        <w:rPr>
          <w:rFonts w:cstheme="minorHAnsi"/>
          <w:sz w:val="22"/>
        </w:rPr>
      </w:pPr>
      <w:r w:rsidRPr="0059634D">
        <w:rPr>
          <w:rFonts w:cstheme="minorHAnsi"/>
          <w:sz w:val="22"/>
        </w:rPr>
        <w:t>Greater than 48 hours: $16,000 SLA</w:t>
      </w:r>
      <w:r>
        <w:rPr>
          <w:rFonts w:cstheme="minorHAnsi"/>
          <w:sz w:val="22"/>
        </w:rPr>
        <w:t xml:space="preserve"> </w:t>
      </w:r>
      <w:r w:rsidRPr="0059634D">
        <w:rPr>
          <w:rFonts w:cstheme="minorHAnsi"/>
          <w:sz w:val="22"/>
        </w:rPr>
        <w:t>Credit to State</w:t>
      </w:r>
    </w:p>
    <w:p w14:paraId="097F2E04" w14:textId="77777777" w:rsidR="000F1368" w:rsidRPr="0059634D" w:rsidRDefault="000F1368" w:rsidP="00F37C59">
      <w:pPr>
        <w:numPr>
          <w:ilvl w:val="2"/>
          <w:numId w:val="123"/>
        </w:numPr>
        <w:tabs>
          <w:tab w:val="left" w:pos="0"/>
          <w:tab w:val="left" w:pos="270"/>
          <w:tab w:val="left" w:pos="990"/>
          <w:tab w:val="left" w:pos="189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990"/>
        <w:jc w:val="both"/>
        <w:rPr>
          <w:rFonts w:cstheme="minorHAnsi"/>
          <w:sz w:val="22"/>
        </w:rPr>
      </w:pPr>
      <w:r w:rsidRPr="0059634D">
        <w:rPr>
          <w:rFonts w:cstheme="minorHAnsi"/>
          <w:sz w:val="22"/>
        </w:rPr>
        <w:t>Greater than 72 hours: Additional $45,000 SLA Credit to State</w:t>
      </w:r>
    </w:p>
    <w:p w14:paraId="6F14FD3B" w14:textId="77777777" w:rsidR="000F1368" w:rsidRPr="0059634D" w:rsidRDefault="000F1368" w:rsidP="00F37C59">
      <w:pPr>
        <w:numPr>
          <w:ilvl w:val="2"/>
          <w:numId w:val="123"/>
        </w:numPr>
        <w:tabs>
          <w:tab w:val="left" w:pos="0"/>
          <w:tab w:val="left" w:pos="270"/>
          <w:tab w:val="left" w:pos="990"/>
          <w:tab w:val="left" w:pos="189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990"/>
        <w:jc w:val="both"/>
        <w:rPr>
          <w:rFonts w:cstheme="minorHAnsi"/>
          <w:sz w:val="22"/>
        </w:rPr>
      </w:pPr>
      <w:r w:rsidRPr="0059634D">
        <w:rPr>
          <w:rFonts w:cstheme="minorHAnsi"/>
          <w:sz w:val="22"/>
        </w:rPr>
        <w:t>Greater than 96 hours: Additional $75,000 SLA Credit to State, meaning all three figures above would be credited.</w:t>
      </w:r>
    </w:p>
    <w:p w14:paraId="1343BFF7" w14:textId="77777777" w:rsidR="000F1368" w:rsidRPr="0059634D" w:rsidRDefault="000F1368" w:rsidP="00F37C59">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270" w:hanging="270"/>
        <w:jc w:val="both"/>
        <w:rPr>
          <w:rFonts w:cstheme="minorHAnsi"/>
          <w:sz w:val="22"/>
        </w:rPr>
      </w:pPr>
      <w:r w:rsidRPr="0059634D">
        <w:rPr>
          <w:rFonts w:cstheme="minorHAnsi"/>
          <w:sz w:val="22"/>
        </w:rPr>
        <w:t>The SLAs set forth herein shall be in effect beginning with the commencement of monthly services. The Licensor(s) shall be responsible for complying with all performance measurements and ensure compliance by all subcontractors.</w:t>
      </w:r>
    </w:p>
    <w:p w14:paraId="29282034" w14:textId="1249A5B2" w:rsidR="000F1368" w:rsidRPr="0059634D"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t>Beginning on the SLA activation date, any performance measurement not met during the monthly reporting period, the SLA credit for that individual measurement shall be applied to the monthly fees.</w:t>
      </w:r>
    </w:p>
    <w:p w14:paraId="03682A95" w14:textId="77777777" w:rsidR="000F1368" w:rsidRPr="0059634D" w:rsidRDefault="000F1368" w:rsidP="000F1368">
      <w:pPr>
        <w:numPr>
          <w:ilvl w:val="0"/>
          <w:numId w:val="122"/>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70" w:hanging="270"/>
        <w:jc w:val="both"/>
        <w:rPr>
          <w:rFonts w:cstheme="minorHAnsi"/>
          <w:sz w:val="22"/>
        </w:rPr>
      </w:pPr>
      <w:r w:rsidRPr="0059634D">
        <w:rPr>
          <w:rFonts w:cstheme="minorHAnsi"/>
          <w:sz w:val="22"/>
        </w:rPr>
        <w:t>Liquidated Damages and Corrective Action Plans</w:t>
      </w:r>
    </w:p>
    <w:p w14:paraId="4E3658BD" w14:textId="77777777" w:rsidR="000F1368" w:rsidRPr="0059634D"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t>DOM may require corrective action if any deliverable, report, SLA, or the like should indicate that the Licensor is not in compliance with any provision of this Contract. DOM may also require the modification of any policies or procedures of the Licensor relating to the fulfillment of its obligations pursuant to this Contract. DOM may issue a deficiency notice and may require a corrective action plan be filed within fifteen (15) calendar days following the date of the notice. A corrective action plan shall delineate the time and way each deficiency is to be corrected. The corrective action plan shall be subject to approval by DOM, which may accept it as submitted, accept it with specified modifications, or reject it. DOM may extend or reduce the time frame for corrective action depending on the nature of the deficiency and shall be entitled to exercise any other right or remedy available to it, whether it issues a deficiency notice or provides Licensor with the opportunity to take corrective action.</w:t>
      </w:r>
    </w:p>
    <w:p w14:paraId="15F736DC" w14:textId="77777777" w:rsidR="000F1368" w:rsidRPr="0059634D"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t xml:space="preserve">Because performance failures by the Licensor may cause DOM to incur additional administrative costs that are difficult to compute, DOM may assess liquidated damages against the Licensor pursuant to this section and deduct the amount of the damages from any payments due the Licensor. DOM, at its sole discretion, may establish an installment deduction plan for any damages. The determination of the </w:t>
      </w:r>
      <w:proofErr w:type="gramStart"/>
      <w:r w:rsidRPr="0059634D">
        <w:rPr>
          <w:rFonts w:cstheme="minorHAnsi"/>
          <w:sz w:val="22"/>
        </w:rPr>
        <w:t>amount</w:t>
      </w:r>
      <w:proofErr w:type="gramEnd"/>
      <w:r w:rsidRPr="0059634D">
        <w:rPr>
          <w:rFonts w:cstheme="minorHAnsi"/>
          <w:sz w:val="22"/>
        </w:rPr>
        <w:t xml:space="preserve"> of damages shall be at the sole discretion of DOM, within the ranges set forth below. Self-reporting by the Licensor will be taken into consideration in determining the </w:t>
      </w:r>
      <w:proofErr w:type="gramStart"/>
      <w:r w:rsidRPr="0059634D">
        <w:rPr>
          <w:rFonts w:cstheme="minorHAnsi"/>
          <w:sz w:val="22"/>
        </w:rPr>
        <w:t>amount</w:t>
      </w:r>
      <w:proofErr w:type="gramEnd"/>
      <w:r w:rsidRPr="0059634D">
        <w:rPr>
          <w:rFonts w:cstheme="minorHAnsi"/>
          <w:sz w:val="22"/>
        </w:rPr>
        <w:t xml:space="preserve"> of damages to be assessed. Unless specified otherwise, DOM shall give written notice to the Licensor of the failure that might result in the assessment of damages and the proposed amount of the damages. The Licensor shall have fifteen (15) calendar days from the date of the notice in which to dispute DOM’s determination. DOM may assess damages for specific performance failures set forth below. DOM may assess higher liquidated damages amounts when the Licensor consistently fails to meet specific performance standards and the deficient performance has not been corrected.</w:t>
      </w:r>
    </w:p>
    <w:p w14:paraId="4800547D" w14:textId="77777777" w:rsidR="000F1368" w:rsidRPr="0059634D"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t>Assessment of actual or liquidated damages does not waive any other remedies available to DOM pursuant to this contract or State and Federal law. If liquidated damages are known to be insufficient, then DOM has the right to pursue actual damages.</w:t>
      </w:r>
    </w:p>
    <w:p w14:paraId="4FB60C96" w14:textId="51E334B1" w:rsidR="000F1368" w:rsidRPr="008765C8"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59634D">
        <w:rPr>
          <w:rFonts w:cstheme="minorHAnsi"/>
          <w:sz w:val="22"/>
        </w:rPr>
        <w:lastRenderedPageBreak/>
        <w:t xml:space="preserve">Failure to timely submit a DOM approved Corrective Action Plan (CAP), DOM may assess liquidated damages of </w:t>
      </w:r>
      <w:r w:rsidR="00CD2DFF">
        <w:rPr>
          <w:rFonts w:cstheme="minorHAnsi"/>
          <w:sz w:val="22"/>
        </w:rPr>
        <w:t xml:space="preserve">up to </w:t>
      </w:r>
      <w:r w:rsidRPr="0059634D">
        <w:rPr>
          <w:rFonts w:cstheme="minorHAnsi"/>
          <w:sz w:val="22"/>
        </w:rPr>
        <w:t>$</w:t>
      </w:r>
      <w:r>
        <w:rPr>
          <w:rFonts w:cstheme="minorHAnsi"/>
          <w:sz w:val="22"/>
        </w:rPr>
        <w:t>2,</w:t>
      </w:r>
      <w:r w:rsidRPr="002261BD">
        <w:rPr>
          <w:rFonts w:cstheme="minorHAnsi"/>
          <w:sz w:val="22"/>
        </w:rPr>
        <w:t xml:space="preserve">500 </w:t>
      </w:r>
      <w:r w:rsidRPr="008765C8">
        <w:rPr>
          <w:rFonts w:cstheme="minorHAnsi"/>
          <w:sz w:val="22"/>
        </w:rPr>
        <w:t>per business day until the CAP is submitted.</w:t>
      </w:r>
    </w:p>
    <w:p w14:paraId="160DB3C8" w14:textId="49E814D7" w:rsidR="000F1368" w:rsidRPr="008765C8"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rPr>
          <w:rFonts w:cstheme="minorHAnsi"/>
          <w:sz w:val="22"/>
        </w:rPr>
      </w:pPr>
      <w:r w:rsidRPr="008765C8">
        <w:rPr>
          <w:rFonts w:cstheme="minorHAnsi"/>
          <w:sz w:val="22"/>
        </w:rPr>
        <w:t xml:space="preserve">Failure to successfully carry out a DOM approved CAP within the time frames outlined in the CAP, DOM may assess </w:t>
      </w:r>
      <w:r w:rsidR="00CD2DFF">
        <w:rPr>
          <w:rFonts w:cstheme="minorHAnsi"/>
          <w:sz w:val="22"/>
        </w:rPr>
        <w:t xml:space="preserve">up to </w:t>
      </w:r>
      <w:r w:rsidRPr="008765C8">
        <w:rPr>
          <w:rFonts w:cstheme="minorHAnsi"/>
          <w:sz w:val="22"/>
        </w:rPr>
        <w:t>$5</w:t>
      </w:r>
      <w:r>
        <w:rPr>
          <w:rFonts w:cstheme="minorHAnsi"/>
          <w:sz w:val="22"/>
        </w:rPr>
        <w:t>,0</w:t>
      </w:r>
      <w:r w:rsidRPr="008765C8">
        <w:rPr>
          <w:rFonts w:cstheme="minorHAnsi"/>
          <w:sz w:val="22"/>
        </w:rPr>
        <w:t>00 per business day until the CAP is completed.</w:t>
      </w:r>
    </w:p>
    <w:p w14:paraId="34922CB4" w14:textId="6824EDFF" w:rsidR="006E3E8F" w:rsidRDefault="000F1368" w:rsidP="00F37C59">
      <w:pPr>
        <w:numPr>
          <w:ilvl w:val="1"/>
          <w:numId w:val="25"/>
        </w:numPr>
        <w:tabs>
          <w:tab w:val="left" w:pos="0"/>
          <w:tab w:val="left" w:pos="27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ind w:left="630"/>
        <w:jc w:val="both"/>
        <w:sectPr w:rsidR="006E3E8F" w:rsidSect="00850EBE">
          <w:headerReference w:type="default" r:id="rId73"/>
          <w:headerReference w:type="first" r:id="rId74"/>
          <w:pgSz w:w="12240" w:h="15840" w:code="1"/>
          <w:pgMar w:top="1440" w:right="1440" w:bottom="1440" w:left="1440" w:header="720" w:footer="720" w:gutter="0"/>
          <w:cols w:space="720"/>
          <w:titlePg/>
          <w:docGrid w:linePitch="360"/>
        </w:sectPr>
      </w:pPr>
      <w:r w:rsidRPr="008765C8">
        <w:rPr>
          <w:rFonts w:cstheme="minorHAnsi"/>
          <w:sz w:val="22"/>
        </w:rPr>
        <w:t>In the event of repeated violations of a single SLA measure or multiple failures across SLA measures over two consecutive months, the State reserves the right to renegotiate SLA measures and/or escalate the applicable reductions by 50% of the stated liquidated damages after non-responsiveness. Repeated violations may be grounds for Termination for Cause.</w:t>
      </w:r>
    </w:p>
    <w:p w14:paraId="35B8C7C6" w14:textId="2012972F" w:rsidR="00F27FFC" w:rsidRPr="00797C67" w:rsidRDefault="00F27FFC" w:rsidP="00974E26">
      <w:pPr>
        <w:pStyle w:val="Heading1"/>
      </w:pPr>
      <w:bookmarkStart w:id="385" w:name="_Toc94083120"/>
      <w:bookmarkStart w:id="386" w:name="_Toc96084440"/>
      <w:r w:rsidRPr="00797C67">
        <w:lastRenderedPageBreak/>
        <w:t xml:space="preserve">EXHIBIT </w:t>
      </w:r>
      <w:r w:rsidR="00753522">
        <w:t>C</w:t>
      </w:r>
      <w:bookmarkEnd w:id="385"/>
      <w:bookmarkEnd w:id="386"/>
    </w:p>
    <w:p w14:paraId="0CD4B726" w14:textId="494665E9" w:rsidR="00F27FFC" w:rsidRPr="0034742B" w:rsidRDefault="00F27FFC" w:rsidP="00974E26">
      <w:pPr>
        <w:pStyle w:val="Heading2"/>
      </w:pPr>
      <w:bookmarkStart w:id="387" w:name="P1075Sec19Item102"/>
      <w:bookmarkStart w:id="388" w:name="_Toc94083121"/>
      <w:bookmarkStart w:id="389" w:name="_Toc96084441"/>
      <w:bookmarkEnd w:id="387"/>
      <w:r w:rsidRPr="00125A19">
        <w:t>CONTRACT LANGUAGE FOR TECHNOLOGY SERVICES</w:t>
      </w:r>
      <w:bookmarkEnd w:id="388"/>
      <w:bookmarkEnd w:id="389"/>
    </w:p>
    <w:p w14:paraId="335F2299" w14:textId="77777777" w:rsidR="007262F0" w:rsidRPr="007262F0" w:rsidRDefault="007262F0" w:rsidP="007262F0">
      <w:pPr>
        <w:rPr>
          <w:rFonts w:ascii="Calibri" w:eastAsia="Calibri" w:hAnsi="Calibri" w:cs="Times New Roman"/>
          <w:b/>
          <w:bCs/>
          <w:sz w:val="22"/>
        </w:rPr>
      </w:pPr>
      <w:r w:rsidRPr="007262F0">
        <w:rPr>
          <w:rFonts w:ascii="Calibri" w:eastAsia="Calibri" w:hAnsi="Calibri" w:cs="Times New Roman"/>
          <w:b/>
          <w:bCs/>
          <w:sz w:val="22"/>
        </w:rPr>
        <w:t>I.</w:t>
      </w:r>
      <w:r w:rsidRPr="007262F0">
        <w:rPr>
          <w:rFonts w:ascii="Calibri" w:eastAsia="Calibri" w:hAnsi="Calibri" w:cs="Times New Roman"/>
          <w:b/>
          <w:bCs/>
          <w:sz w:val="22"/>
        </w:rPr>
        <w:tab/>
        <w:t xml:space="preserve">PERFORMANCE </w:t>
      </w:r>
    </w:p>
    <w:p w14:paraId="63BF1176"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In performance of this contract, the Contractor agrees to comply with and assume responsibility for compliance by officers or employees with the following requirements: </w:t>
      </w:r>
    </w:p>
    <w:p w14:paraId="340DB974"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(1) All work will be performed under the supervision of the contractor. </w:t>
      </w:r>
    </w:p>
    <w:p w14:paraId="0D906BF6"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(2) The contractor and contractor’s officers or employees to be authorized access to FTI must meet background check requirements defined in IRS Publication 1075. The contractor will maintain a list of officers or employees authorized access to FTI. Such list will be provided to the agency and, upon request, to the IRS. </w:t>
      </w:r>
    </w:p>
    <w:p w14:paraId="788A8784"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(3) FTI in hardcopy or electronic format shall be used only for the purpose of carrying out the provisions of this contract. FTI in any format shall be treated as confidential and shall not be divulged or made known in any manner to any person except as may be necessary in the performance of this contract. Inspection or disclosure of FTI to anyone other than the contractor or the contractor’s officers or employees authorized is prohibited. </w:t>
      </w:r>
    </w:p>
    <w:p w14:paraId="757DDA45"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(4) FTI will be accounted for upon receipt and properly stored before, during, and after processing. In addition, any related output and products require the same level of protection as required for the source material. </w:t>
      </w:r>
    </w:p>
    <w:p w14:paraId="782B8B10"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(5) The contractor will certify that FTI processed during the performance of this contract will be completely purged from all physical and electronic data storage with no output to be retained by the contractor at the time the work is completed. If immediate purging of physical and electronic data storage is not possible, the contractor will certify that any FTI in physical or electronic storage will remain safeguarded to prevent unauthorized disclosures. </w:t>
      </w:r>
    </w:p>
    <w:p w14:paraId="3982EAB6"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(6) Any spoilage or any intermediate hard copy printout that may result during the processing of FTI will be given to the agency. When this is not possible, the contractor will be responsible for the destruction of the spoilage or any intermediate hard copy printouts and will provide the agency with a statement containing the date of destruction, description of material destroyed, and the destruction method. </w:t>
      </w:r>
    </w:p>
    <w:p w14:paraId="6E73125E"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(7) All computer systems receiving, processing, storing, or transmitting FTI must meet the requirements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FTI. </w:t>
      </w:r>
    </w:p>
    <w:p w14:paraId="4F94A093"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(8) No work involving FTI furnished under this contract will be subcontracted without the prior written approval of the IRS. </w:t>
      </w:r>
    </w:p>
    <w:p w14:paraId="13E10E22"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(9) Contractor will ensure that the terms of FTI safeguards described herein are included, without modification, in any approved subcontract for work involving FTI. </w:t>
      </w:r>
    </w:p>
    <w:p w14:paraId="3BE7E2F4"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lastRenderedPageBreak/>
        <w:t xml:space="preserve">(10) To the extent the terms, provisions, duties, requirements, and obligations of this contract apply to performing services with FTI, the contractor shall assume toward the subcontractor all obligations, </w:t>
      </w:r>
      <w:proofErr w:type="gramStart"/>
      <w:r w:rsidRPr="007262F0">
        <w:rPr>
          <w:rFonts w:ascii="Calibri" w:eastAsia="Calibri" w:hAnsi="Calibri" w:cs="Times New Roman"/>
          <w:sz w:val="22"/>
        </w:rPr>
        <w:t>duties</w:t>
      </w:r>
      <w:proofErr w:type="gramEnd"/>
      <w:r w:rsidRPr="007262F0">
        <w:rPr>
          <w:rFonts w:ascii="Calibri" w:eastAsia="Calibri" w:hAnsi="Calibri" w:cs="Times New Roman"/>
          <w:sz w:val="22"/>
        </w:rPr>
        <w:t xml:space="preserve"> and responsibilities that the agency under this contract assumes toward the contractor, and the subcontractor shall assume toward the contractor all the same obligations, duties and responsibilities which the contractor assumes toward the agency under this contract. </w:t>
      </w:r>
    </w:p>
    <w:p w14:paraId="49FA71BF"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(11) In addition to the subcontractor’s obligations and duties under an approved subcontract, the terms and conditions of this contract apply to the subcontractor, and the subcontractor is bound and obligated to the contractor hereunder by the same terms and conditions by which the contractor is bound and obligated to the agency under this contract. </w:t>
      </w:r>
    </w:p>
    <w:p w14:paraId="27EA94B0"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(12) For purposes of this contract, the term “contractor” includes any officer or employee of the contractor with access to or who uses FTI, and the term “subcontractor” includes any officer or employee of the subcontractor with access to or who uses FTI. </w:t>
      </w:r>
    </w:p>
    <w:p w14:paraId="6D56F7C8"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(13) The agency will have the right to void the contract if the contractor fails to meet the terms of FTI safeguards described herein. </w:t>
      </w:r>
    </w:p>
    <w:p w14:paraId="3C6C9750" w14:textId="77777777" w:rsidR="007262F0" w:rsidRPr="007262F0" w:rsidRDefault="007262F0" w:rsidP="00525440">
      <w:pPr>
        <w:jc w:val="both"/>
        <w:rPr>
          <w:rFonts w:ascii="Calibri" w:eastAsia="Calibri" w:hAnsi="Calibri" w:cs="Times New Roman"/>
          <w:b/>
          <w:bCs/>
          <w:sz w:val="22"/>
        </w:rPr>
      </w:pPr>
      <w:r w:rsidRPr="007262F0">
        <w:rPr>
          <w:rFonts w:ascii="Calibri" w:eastAsia="Calibri" w:hAnsi="Calibri" w:cs="Times New Roman"/>
          <w:b/>
          <w:bCs/>
          <w:sz w:val="22"/>
        </w:rPr>
        <w:t xml:space="preserve">II. CRIMINAL/CIVIL SANCTIONS </w:t>
      </w:r>
    </w:p>
    <w:p w14:paraId="2CF5A205"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(1) Each officer or employee of a contractor to whom FTI is or may be disclosed shall be notified in writing that FTI disclosed to such officer or employee can be used only for a purpose and to the extent authorized herein, and that further disclosure of any FTI for a purpose not authorized herein constitutes a felony punishable upon conviction by a fine of as much as $5,000 or imprisonment for as long as 5 years, or both, together with the costs of prosecution. </w:t>
      </w:r>
    </w:p>
    <w:p w14:paraId="66555801"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(2) Each officer or employee of a contractor to whom FTI is or may be accessible shall be notified in writing that FTI accessible to such officer or employee may be accessed only for a purpose and to the extent authorized herein, and that access/inspection of FTI without an official need-to-know for a purpose not authorized herein constitutes a criminal misdemeanor punishable upon conviction by a fine of as much as $1,000 or imprisonment for as long as 1 year, or both, together with the costs of prosecution. </w:t>
      </w:r>
    </w:p>
    <w:p w14:paraId="731E156C"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(3) Each officer or employee of a contractor to whom FTI is or may be disclosed shall be notified in writing that any such unauthorized access, inspection or disclosure of FTI may also result in an award of civil damages against the officer or employee in an amount equal to the sum of the greater of $1,000 for each unauthorized access, inspection, or disclosure, or the sum of actual damages sustained as a result of such unauthorized access, inspection, or disclosure, plus in the case of a willful unauthorized access, inspection, or disclosure or an unauthorized access/inspection or disclosure which is the result of gross negligence, punitive damages, plus the cost of the action. These penalties are prescribed by IRC sections 7213, 7213A and 7431 and set forth at 26 CFR 301.6103(n)-1. </w:t>
      </w:r>
    </w:p>
    <w:p w14:paraId="6428C220"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(4) Additionally, it is incumbent upon the contractor to inform its officers and employees of the penalties for improper disclosure imposed by the Privacy Act of 1974, 5 U.S.C. 552a. Specifically, 5 U.S.C. 552a(</w:t>
      </w:r>
      <w:proofErr w:type="spellStart"/>
      <w:r w:rsidRPr="007262F0">
        <w:rPr>
          <w:rFonts w:ascii="Calibri" w:eastAsia="Calibri" w:hAnsi="Calibri" w:cs="Times New Roman"/>
          <w:sz w:val="22"/>
        </w:rPr>
        <w:t>i</w:t>
      </w:r>
      <w:proofErr w:type="spellEnd"/>
      <w:r w:rsidRPr="007262F0">
        <w:rPr>
          <w:rFonts w:ascii="Calibri" w:eastAsia="Calibri" w:hAnsi="Calibri" w:cs="Times New Roman"/>
          <w:sz w:val="22"/>
        </w:rPr>
        <w:t xml:space="preserve">)(1),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w:t>
      </w:r>
      <w:r w:rsidRPr="007262F0">
        <w:rPr>
          <w:rFonts w:ascii="Calibri" w:eastAsia="Calibri" w:hAnsi="Calibri" w:cs="Times New Roman"/>
          <w:sz w:val="22"/>
        </w:rPr>
        <w:lastRenderedPageBreak/>
        <w:t xml:space="preserve">material is so prohibited, willfully discloses the material in any manner to any person or agency not entitled to receive it, shall be guilty of a misdemeanor and fined not more than $5,000. </w:t>
      </w:r>
    </w:p>
    <w:p w14:paraId="0AAC2310"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(5) Granting a contractor access to FTI must be preceded by certifying that each officer or employee understands the agency’s security policy and procedures for safeguarding FTI. A contractor and each officer or employee must maintain their authorization to access FTI through annual recertification of their understanding of the agency’s security policy and procedures for safeguarding FTI. The initial certification and recertifications must be documented and placed in the agency's files for review. As part of the certification and at least annually afterwards, a contractor and each officer or employee must be advised of the provisions of IRC sections 7213, 7213A, and 7431 (see Exhibit 4, Sanctions for Unauthorized </w:t>
      </w:r>
    </w:p>
    <w:p w14:paraId="08C9E3B3" w14:textId="77777777"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 xml:space="preserve">Disclosure, and Exhibit 5, Civil Damages for Unauthorized Disclosure). The training on the agency’s security policy and procedures provided before the initial certification and annually thereafter must also cover the incident response policy and procedure for reporting unauthorized disclosures and data breaches. (See Section 10) For the initial certification and the annual recertifications, the contractor and each officer or employee must sign, either with ink or electronic signature, a confidentiality statement certifying their understanding of the security requirements. </w:t>
      </w:r>
    </w:p>
    <w:p w14:paraId="2582DAA9" w14:textId="4A153B2D" w:rsidR="007262F0" w:rsidRPr="007262F0" w:rsidRDefault="007262F0" w:rsidP="00525440">
      <w:pPr>
        <w:jc w:val="both"/>
        <w:rPr>
          <w:rFonts w:ascii="Calibri" w:eastAsia="Calibri" w:hAnsi="Calibri" w:cs="Times New Roman"/>
          <w:b/>
          <w:bCs/>
          <w:sz w:val="22"/>
        </w:rPr>
      </w:pPr>
      <w:r w:rsidRPr="007262F0">
        <w:rPr>
          <w:rFonts w:ascii="Calibri" w:eastAsia="Calibri" w:hAnsi="Calibri" w:cs="Times New Roman"/>
          <w:sz w:val="22"/>
        </w:rPr>
        <w:t xml:space="preserve"> </w:t>
      </w:r>
      <w:r w:rsidRPr="007262F0">
        <w:rPr>
          <w:rFonts w:ascii="Calibri" w:eastAsia="Calibri" w:hAnsi="Calibri" w:cs="Times New Roman"/>
          <w:b/>
          <w:bCs/>
          <w:sz w:val="22"/>
        </w:rPr>
        <w:t xml:space="preserve">III. INSPECTION </w:t>
      </w:r>
    </w:p>
    <w:p w14:paraId="280B4190" w14:textId="25A5A37C" w:rsidR="007262F0" w:rsidRPr="007262F0" w:rsidRDefault="007262F0" w:rsidP="00525440">
      <w:pPr>
        <w:jc w:val="both"/>
        <w:rPr>
          <w:rFonts w:ascii="Calibri" w:eastAsia="Calibri" w:hAnsi="Calibri" w:cs="Times New Roman"/>
          <w:sz w:val="22"/>
        </w:rPr>
      </w:pPr>
      <w:r w:rsidRPr="007262F0">
        <w:rPr>
          <w:rFonts w:ascii="Calibri" w:eastAsia="Calibri" w:hAnsi="Calibri" w:cs="Times New Roman"/>
          <w:sz w:val="22"/>
        </w:rPr>
        <w:t>The IRS and the Agency, with 24-hour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Based on the inspection, corrective actions may be required in cases where the contractor is found to be noncompliant with FTI safeguard requirements.</w:t>
      </w:r>
    </w:p>
    <w:p w14:paraId="48CD5BC2" w14:textId="77777777" w:rsidR="00640CC2" w:rsidRDefault="00640CC2" w:rsidP="0058222A">
      <w:pPr>
        <w:spacing w:before="100" w:beforeAutospacing="1" w:after="100" w:afterAutospacing="1" w:line="240" w:lineRule="auto"/>
        <w:jc w:val="both"/>
        <w:rPr>
          <w:rFonts w:ascii="Symbol" w:eastAsia="Courier New" w:hAnsi="Symbol" w:cs="Symbol"/>
        </w:rPr>
        <w:sectPr w:rsidR="00640CC2" w:rsidSect="00850EBE">
          <w:headerReference w:type="default" r:id="rId75"/>
          <w:headerReference w:type="first" r:id="rId76"/>
          <w:pgSz w:w="12240" w:h="15840" w:code="1"/>
          <w:pgMar w:top="1440" w:right="1440" w:bottom="1440" w:left="1440" w:header="720" w:footer="720" w:gutter="0"/>
          <w:cols w:space="720"/>
          <w:titlePg/>
          <w:docGrid w:linePitch="360"/>
        </w:sectPr>
      </w:pPr>
    </w:p>
    <w:p w14:paraId="4627117D" w14:textId="71FF2555" w:rsidR="00504996" w:rsidRPr="00504996" w:rsidRDefault="003D4150" w:rsidP="00B23755">
      <w:pPr>
        <w:pStyle w:val="Heading2"/>
      </w:pPr>
      <w:bookmarkStart w:id="390" w:name="_Toc94083122"/>
      <w:bookmarkStart w:id="391" w:name="_Toc96084442"/>
      <w:r w:rsidRPr="00797C67">
        <w:lastRenderedPageBreak/>
        <w:t>SAFEGUARDING AND REPORTING RESPONSIBILITIES</w:t>
      </w:r>
      <w:bookmarkEnd w:id="390"/>
      <w:bookmarkEnd w:id="391"/>
      <w:r w:rsidR="002E0257">
        <w:t xml:space="preserve"> </w:t>
      </w:r>
    </w:p>
    <w:p w14:paraId="74747A32" w14:textId="18D3C097" w:rsidR="003D4150" w:rsidRPr="003B5611" w:rsidRDefault="003D4150" w:rsidP="003B5611">
      <w:pPr>
        <w:jc w:val="center"/>
        <w:rPr>
          <w:szCs w:val="26"/>
        </w:rPr>
      </w:pPr>
      <w:r w:rsidRPr="003B5611">
        <w:rPr>
          <w:color w:val="2E74B5" w:themeColor="accent1" w:themeShade="BF"/>
          <w:sz w:val="26"/>
          <w:szCs w:val="26"/>
        </w:rPr>
        <w:t>FOR PERSONALLY IDENTIFIABLE INFORMATION (PII)</w:t>
      </w:r>
    </w:p>
    <w:p w14:paraId="1C979163" w14:textId="19D5EEC0" w:rsidR="00E10C6E" w:rsidRPr="00720724" w:rsidRDefault="00E10C6E" w:rsidP="003907AF">
      <w:pPr>
        <w:jc w:val="both"/>
        <w:rPr>
          <w:sz w:val="22"/>
        </w:rPr>
      </w:pPr>
      <w:r w:rsidRPr="00720724">
        <w:rPr>
          <w:sz w:val="22"/>
        </w:rPr>
        <w:t>The State agency's employees, contractors, and agents who access, use, or disclose Social Security Administration (SAA) data in a manner or purpose not authorized by the Agreement may be subject to both civil and criminal sanctions pursuant to applicable Federal statutes. The State agency will provide its contractors and agents with copies of the Agreement, related IEAs, and all related attachments before initial disclosure of SSA data to such contractors and agents. Prior to signing the Agreement, and thereafter at SSA's request, the State agency will obtain from its contractors and agents a current list of the employees of such contractors and agents with access to SSA data and provide such lists to SSA.</w:t>
      </w:r>
    </w:p>
    <w:p w14:paraId="7DB14007" w14:textId="584B657D" w:rsidR="00E10C6E" w:rsidRPr="00720724" w:rsidRDefault="00E10C6E" w:rsidP="003907AF">
      <w:pPr>
        <w:jc w:val="both"/>
        <w:rPr>
          <w:sz w:val="22"/>
        </w:rPr>
      </w:pPr>
      <w:r w:rsidRPr="00720724">
        <w:rPr>
          <w:sz w:val="22"/>
        </w:rPr>
        <w:t>Contractors of the State agency must adhere to the same security requirements as employees of the State agency. The State agency is responsible for the oversight of its contractors and the contractor's compliance with the security requirements. The State agency must enter into a written agreement with each of its contractors and agents who need SSA data to perform their official duties. Such contractors or agents agree to abide by all relevant Federal laws, restrictions on access, use, disclosure, and the security requirements contained within the State agency's agreement with SSA.</w:t>
      </w:r>
    </w:p>
    <w:p w14:paraId="13F24E2C" w14:textId="48A496E2" w:rsidR="00E10C6E" w:rsidRPr="00720724" w:rsidRDefault="00E10C6E" w:rsidP="003907AF">
      <w:pPr>
        <w:jc w:val="both"/>
        <w:rPr>
          <w:sz w:val="22"/>
        </w:rPr>
      </w:pPr>
      <w:r w:rsidRPr="00720724">
        <w:rPr>
          <w:sz w:val="22"/>
        </w:rPr>
        <w:t>The State agency must provide proof of the contractual agreement with all contractors and agents who encounter SSA-provided information as part of their duties. If the contractor processes, handles, or transmits information provided to the state agency by SSA or has authority to perform on the State agency's behalf, the State agency should clearly State the specific roles and functions of the contractor within the agreement. The State agency will provide SSA written certification that the contractor is meeting the terms of the agreement, including SSA security requirements. The service level agreements with the contractors and agents must contain non-disclosure language as it pertains to SSA-provided information.</w:t>
      </w:r>
    </w:p>
    <w:p w14:paraId="51ADAAC0" w14:textId="26D511D6" w:rsidR="00E10C6E" w:rsidRPr="00720724" w:rsidRDefault="00E10C6E" w:rsidP="003907AF">
      <w:pPr>
        <w:jc w:val="both"/>
        <w:rPr>
          <w:sz w:val="22"/>
        </w:rPr>
      </w:pPr>
      <w:r w:rsidRPr="00720724">
        <w:rPr>
          <w:sz w:val="22"/>
        </w:rPr>
        <w:t>The State agency must also require that contractors and agents who will process, handle, or transmit information provided to the State agency by SSA to include language in their signed agreement that obligates the contractor to follow the terms of the State agency's data exchange agreement with SSA. The State agency must also make certain that the contractor and agent's employees receive the same security awareness training as the State agency's employees. The State agency, the contractor, and the agent should maintain awareness-training records for their employees and require the same mandatory annual certification procedures.</w:t>
      </w:r>
    </w:p>
    <w:p w14:paraId="0E7C6D82" w14:textId="2FB4F861" w:rsidR="00E10C6E" w:rsidRPr="00720724" w:rsidRDefault="00E10C6E" w:rsidP="003907AF">
      <w:pPr>
        <w:jc w:val="both"/>
        <w:rPr>
          <w:sz w:val="22"/>
        </w:rPr>
      </w:pPr>
      <w:r w:rsidRPr="00720724">
        <w:rPr>
          <w:sz w:val="22"/>
        </w:rPr>
        <w:t>SSA requires the State agency to subject the contractor to ongoing security compliance reviews that must meet SSA standards. The State agency will conduct compliance reviews at least triennially commencing no later than three years after the approved initial security certification to SSA. The State agencies will provide SSA with documentation of their recurring compliance reviews of their contractors and agents. The State agencies will provide the documentation to SSA during their scheduled compliance and certification reviews or upon SSA's request.</w:t>
      </w:r>
    </w:p>
    <w:p w14:paraId="5681BAF7" w14:textId="4CA960F6" w:rsidR="00E10C6E" w:rsidRPr="00720724" w:rsidRDefault="00E10C6E" w:rsidP="003907AF">
      <w:pPr>
        <w:jc w:val="both"/>
        <w:rPr>
          <w:sz w:val="22"/>
        </w:rPr>
      </w:pPr>
      <w:r w:rsidRPr="00720724">
        <w:rPr>
          <w:sz w:val="22"/>
        </w:rPr>
        <w:t>If the State agency's contractor will be involved with the processing, handling, or transmission of information provided to the EIEP by SSA offsite from the EIEP, the EIEP must have the contractual option to perform onsite reviews of that offsite facility to ensure that the following meet SSA's requirements:</w:t>
      </w:r>
    </w:p>
    <w:p w14:paraId="4D72ACCC" w14:textId="58985F95" w:rsidR="00C321B3" w:rsidRPr="00720724" w:rsidRDefault="00C321B3" w:rsidP="003907AF">
      <w:pPr>
        <w:pStyle w:val="ListParagraph"/>
        <w:numPr>
          <w:ilvl w:val="1"/>
          <w:numId w:val="20"/>
        </w:numPr>
        <w:spacing w:before="180" w:after="0"/>
        <w:jc w:val="both"/>
        <w:rPr>
          <w:rFonts w:eastAsia="Symbol" w:cstheme="minorHAnsi"/>
          <w:sz w:val="22"/>
        </w:rPr>
      </w:pPr>
      <w:r w:rsidRPr="00720724">
        <w:rPr>
          <w:rFonts w:eastAsia="Symbol" w:cstheme="minorHAnsi"/>
          <w:sz w:val="22"/>
        </w:rPr>
        <w:lastRenderedPageBreak/>
        <w:t>safeguards for sensitive information,</w:t>
      </w:r>
    </w:p>
    <w:p w14:paraId="435BFD14" w14:textId="1DE6B1E7" w:rsidR="00C321B3" w:rsidRPr="00720724" w:rsidRDefault="00C321B3" w:rsidP="003907AF">
      <w:pPr>
        <w:pStyle w:val="ListParagraph"/>
        <w:numPr>
          <w:ilvl w:val="1"/>
          <w:numId w:val="20"/>
        </w:numPr>
        <w:spacing w:before="180" w:after="0"/>
        <w:jc w:val="both"/>
        <w:rPr>
          <w:rFonts w:eastAsia="Symbol" w:cstheme="minorHAnsi"/>
          <w:sz w:val="22"/>
        </w:rPr>
      </w:pPr>
      <w:r w:rsidRPr="00720724">
        <w:rPr>
          <w:rFonts w:eastAsia="Symbol" w:cstheme="minorHAnsi"/>
          <w:sz w:val="22"/>
        </w:rPr>
        <w:t>technological safeguards on computer(s) that have access to SSA-provided information,</w:t>
      </w:r>
    </w:p>
    <w:p w14:paraId="3B08C27B" w14:textId="5827A97A" w:rsidR="00C321B3" w:rsidRPr="00720724" w:rsidRDefault="00C321B3" w:rsidP="003907AF">
      <w:pPr>
        <w:pStyle w:val="ListParagraph"/>
        <w:numPr>
          <w:ilvl w:val="1"/>
          <w:numId w:val="20"/>
        </w:numPr>
        <w:spacing w:before="180" w:after="0"/>
        <w:jc w:val="both"/>
        <w:rPr>
          <w:rFonts w:eastAsia="Symbol" w:cstheme="minorHAnsi"/>
          <w:sz w:val="22"/>
        </w:rPr>
      </w:pPr>
      <w:r w:rsidRPr="00720724">
        <w:rPr>
          <w:rFonts w:eastAsia="Symbol" w:cstheme="minorHAnsi"/>
          <w:sz w:val="22"/>
        </w:rPr>
        <w:t>security controls and measures to prevent, detect, and resolve unauthorized access to, use of, and redisclosure of SSA-provided information, and</w:t>
      </w:r>
    </w:p>
    <w:p w14:paraId="001AC076" w14:textId="45448AE8" w:rsidR="006E3E8F" w:rsidRPr="004928E9" w:rsidRDefault="00C321B3" w:rsidP="003907AF">
      <w:pPr>
        <w:pStyle w:val="ListParagraph"/>
        <w:numPr>
          <w:ilvl w:val="1"/>
          <w:numId w:val="20"/>
        </w:numPr>
        <w:tabs>
          <w:tab w:val="left" w:pos="3293"/>
        </w:tabs>
        <w:spacing w:before="180" w:after="0"/>
        <w:jc w:val="both"/>
        <w:rPr>
          <w:szCs w:val="24"/>
        </w:rPr>
        <w:sectPr w:rsidR="006E3E8F" w:rsidRPr="004928E9" w:rsidSect="00850EBE">
          <w:headerReference w:type="first" r:id="rId77"/>
          <w:pgSz w:w="12240" w:h="15840" w:code="1"/>
          <w:pgMar w:top="1440" w:right="1440" w:bottom="1440" w:left="1440" w:header="720" w:footer="720" w:gutter="0"/>
          <w:cols w:space="720"/>
          <w:titlePg/>
          <w:docGrid w:linePitch="360"/>
        </w:sectPr>
      </w:pPr>
      <w:r w:rsidRPr="00720724">
        <w:rPr>
          <w:rFonts w:eastAsia="Symbol" w:cstheme="minorHAnsi"/>
          <w:sz w:val="22"/>
        </w:rPr>
        <w:t>continuous monitoring of the EIEP contractors or agent's network infrastructures and assets.</w:t>
      </w:r>
    </w:p>
    <w:p w14:paraId="494D1068" w14:textId="0A71D907" w:rsidR="00D018CA" w:rsidRPr="00797C67" w:rsidRDefault="00D018CA" w:rsidP="00974E26">
      <w:pPr>
        <w:pStyle w:val="Heading1"/>
      </w:pPr>
      <w:bookmarkStart w:id="392" w:name="_Toc94083123"/>
      <w:bookmarkStart w:id="393" w:name="_Toc96084443"/>
      <w:r w:rsidRPr="00797C67">
        <w:lastRenderedPageBreak/>
        <w:t>ATTACHMENT A</w:t>
      </w:r>
      <w:bookmarkEnd w:id="392"/>
      <w:bookmarkEnd w:id="393"/>
    </w:p>
    <w:p w14:paraId="1EB15F87" w14:textId="1CD26290" w:rsidR="00D018CA" w:rsidRPr="00797C67" w:rsidRDefault="00D018CA" w:rsidP="00974E26">
      <w:pPr>
        <w:pStyle w:val="Heading2"/>
      </w:pPr>
      <w:bookmarkStart w:id="394" w:name="_Toc94083124"/>
      <w:bookmarkStart w:id="395" w:name="_Toc96084444"/>
      <w:r w:rsidRPr="00797C67">
        <w:t>DOM BUSINESS ASSOCIATE AGREEMENT (BAA)</w:t>
      </w:r>
      <w:bookmarkEnd w:id="394"/>
      <w:bookmarkEnd w:id="395"/>
    </w:p>
    <w:p w14:paraId="6E0E74AF" w14:textId="68B09563" w:rsidR="00643D2F" w:rsidRPr="00797C67" w:rsidRDefault="00643D2F" w:rsidP="00D43EC4">
      <w:pPr>
        <w:jc w:val="both"/>
      </w:pPr>
      <w:r w:rsidRPr="00797C67">
        <w:t>The DOM BAA will be executed between DOM and the Awarded Vendor.</w:t>
      </w:r>
    </w:p>
    <w:p w14:paraId="3B9F5622" w14:textId="55A19E7B" w:rsidR="00643D2F" w:rsidRDefault="00643D2F" w:rsidP="00D43EC4">
      <w:pPr>
        <w:jc w:val="both"/>
      </w:pPr>
      <w:r w:rsidRPr="00797C67">
        <w:t xml:space="preserve">Proposing </w:t>
      </w:r>
      <w:r w:rsidR="00906A75">
        <w:t>V</w:t>
      </w:r>
      <w:r w:rsidRPr="00797C67">
        <w:t xml:space="preserve">endors may review the DOM </w:t>
      </w:r>
      <w:r w:rsidRPr="00213EC3">
        <w:t>Business Associate Agreement</w:t>
      </w:r>
      <w:r w:rsidRPr="00797C67">
        <w:t xml:space="preserve"> (BAA) on the </w:t>
      </w:r>
      <w:r w:rsidR="008E6E93">
        <w:t>DOM</w:t>
      </w:r>
      <w:r w:rsidRPr="00797C67">
        <w:t xml:space="preserve"> Website</w:t>
      </w:r>
      <w:r w:rsidR="00886488">
        <w:t xml:space="preserve">: </w:t>
      </w:r>
      <w:hyperlink r:id="rId78" w:history="1">
        <w:r w:rsidR="00886488" w:rsidRPr="00886488">
          <w:rPr>
            <w:rStyle w:val="Hyperlink"/>
          </w:rPr>
          <w:t>https://medicaid.ms.gov/wp-content/uploads/2021/02/Business-Associate-Agreement.pdf</w:t>
        </w:r>
      </w:hyperlink>
      <w:r w:rsidRPr="00797C67">
        <w:t>.</w:t>
      </w:r>
    </w:p>
    <w:p w14:paraId="74FE705D" w14:textId="6029A4C8" w:rsidR="00643D2F" w:rsidRDefault="00643D2F" w:rsidP="00643D2F">
      <w:pPr>
        <w:jc w:val="both"/>
        <w:rPr>
          <w:rFonts w:cstheme="minorHAnsi"/>
          <w:szCs w:val="24"/>
        </w:rPr>
      </w:pPr>
    </w:p>
    <w:p w14:paraId="36DC7A69" w14:textId="77777777" w:rsidR="00643D2F" w:rsidRDefault="00643D2F" w:rsidP="00643D2F">
      <w:pPr>
        <w:jc w:val="both"/>
        <w:rPr>
          <w:rFonts w:cstheme="minorHAnsi"/>
          <w:szCs w:val="24"/>
        </w:rPr>
        <w:sectPr w:rsidR="00643D2F" w:rsidSect="00850EBE">
          <w:headerReference w:type="first" r:id="rId79"/>
          <w:pgSz w:w="12240" w:h="15840" w:code="1"/>
          <w:pgMar w:top="1440" w:right="1440" w:bottom="1440" w:left="1440" w:header="720" w:footer="720" w:gutter="0"/>
          <w:cols w:space="720"/>
          <w:titlePg/>
          <w:docGrid w:linePitch="360"/>
        </w:sectPr>
      </w:pPr>
    </w:p>
    <w:p w14:paraId="3E6978D5" w14:textId="68ABB8ED" w:rsidR="00775FA6" w:rsidRPr="00797C67" w:rsidRDefault="00775FA6" w:rsidP="00974E26">
      <w:pPr>
        <w:pStyle w:val="Heading1"/>
      </w:pPr>
      <w:bookmarkStart w:id="396" w:name="_Toc94083125"/>
      <w:bookmarkStart w:id="397" w:name="_Toc96084445"/>
      <w:r w:rsidRPr="00797C67">
        <w:lastRenderedPageBreak/>
        <w:t>ATTACHMENT B</w:t>
      </w:r>
      <w:bookmarkEnd w:id="396"/>
      <w:bookmarkEnd w:id="397"/>
    </w:p>
    <w:p w14:paraId="4EE9F9A4" w14:textId="7A8E8153" w:rsidR="00D018CA" w:rsidRPr="00797C67" w:rsidRDefault="00775FA6" w:rsidP="00974E26">
      <w:pPr>
        <w:pStyle w:val="Heading2"/>
      </w:pPr>
      <w:bookmarkStart w:id="398" w:name="_Toc94083126"/>
      <w:bookmarkStart w:id="399" w:name="_Toc96084446"/>
      <w:r w:rsidRPr="00797C67">
        <w:t>DOM DATA USE AGREEMENT (DUA)</w:t>
      </w:r>
      <w:bookmarkEnd w:id="398"/>
      <w:bookmarkEnd w:id="399"/>
    </w:p>
    <w:p w14:paraId="4A71E0EB" w14:textId="636D545C" w:rsidR="00775FA6" w:rsidRPr="00797C67" w:rsidRDefault="00775FA6" w:rsidP="004928E9">
      <w:r w:rsidRPr="00797C67">
        <w:t xml:space="preserve">The DOM DUA will be executed between DOM and the Awarded Vendor. </w:t>
      </w:r>
    </w:p>
    <w:p w14:paraId="529F73E0" w14:textId="25D50FCD" w:rsidR="00B723B0" w:rsidRDefault="00775FA6" w:rsidP="00D43EC4">
      <w:pPr>
        <w:jc w:val="both"/>
        <w:rPr>
          <w:rFonts w:cstheme="minorHAnsi"/>
          <w:szCs w:val="24"/>
        </w:rPr>
      </w:pPr>
      <w:r w:rsidRPr="00797C67">
        <w:rPr>
          <w:szCs w:val="24"/>
        </w:rPr>
        <w:t xml:space="preserve">Proposing vendors may review the </w:t>
      </w:r>
      <w:r w:rsidRPr="00213EC3">
        <w:rPr>
          <w:szCs w:val="24"/>
        </w:rPr>
        <w:t>DOM Data Use Agreement</w:t>
      </w:r>
      <w:r w:rsidRPr="00797C67">
        <w:rPr>
          <w:i/>
          <w:iCs/>
          <w:szCs w:val="24"/>
        </w:rPr>
        <w:t xml:space="preserve"> </w:t>
      </w:r>
      <w:r w:rsidRPr="00797C67">
        <w:rPr>
          <w:szCs w:val="24"/>
        </w:rPr>
        <w:t xml:space="preserve">(DUA) from the </w:t>
      </w:r>
      <w:r w:rsidR="008E6E93">
        <w:rPr>
          <w:szCs w:val="24"/>
        </w:rPr>
        <w:t>DOM</w:t>
      </w:r>
      <w:r w:rsidRPr="00797C67">
        <w:rPr>
          <w:szCs w:val="24"/>
        </w:rPr>
        <w:t xml:space="preserve"> Website</w:t>
      </w:r>
      <w:r w:rsidR="00157202">
        <w:rPr>
          <w:szCs w:val="24"/>
        </w:rPr>
        <w:t xml:space="preserve">: </w:t>
      </w:r>
      <w:hyperlink r:id="rId80" w:history="1">
        <w:r w:rsidR="00157202" w:rsidRPr="0073477B">
          <w:rPr>
            <w:rStyle w:val="Hyperlink"/>
          </w:rPr>
          <w:t>https://medicaid.ms.gov/wp-content/uploads/2015/01/Data-Use-Agreement.pdf</w:t>
        </w:r>
      </w:hyperlink>
      <w:r w:rsidR="00157202">
        <w:t>.</w:t>
      </w:r>
    </w:p>
    <w:p w14:paraId="418D896E" w14:textId="6DDE1E65" w:rsidR="00B723B0" w:rsidRDefault="00B723B0" w:rsidP="00775FA6">
      <w:pPr>
        <w:jc w:val="both"/>
        <w:rPr>
          <w:rFonts w:cstheme="minorHAnsi"/>
          <w:szCs w:val="24"/>
        </w:rPr>
      </w:pPr>
    </w:p>
    <w:p w14:paraId="51BFB327" w14:textId="77777777" w:rsidR="00B723B0" w:rsidRDefault="00B723B0" w:rsidP="00775FA6">
      <w:pPr>
        <w:jc w:val="both"/>
        <w:rPr>
          <w:rFonts w:cstheme="minorHAnsi"/>
          <w:szCs w:val="24"/>
        </w:rPr>
        <w:sectPr w:rsidR="00B723B0" w:rsidSect="00850EBE">
          <w:headerReference w:type="first" r:id="rId81"/>
          <w:pgSz w:w="12240" w:h="15840" w:code="1"/>
          <w:pgMar w:top="1440" w:right="1440" w:bottom="1440" w:left="1440" w:header="720" w:footer="720" w:gutter="0"/>
          <w:cols w:space="720"/>
          <w:titlePg/>
          <w:docGrid w:linePitch="360"/>
        </w:sectPr>
      </w:pPr>
    </w:p>
    <w:p w14:paraId="501F800D" w14:textId="00C5FA80" w:rsidR="00D63B12" w:rsidRPr="00797C67" w:rsidRDefault="00D63B12" w:rsidP="00974E26">
      <w:pPr>
        <w:pStyle w:val="Heading1"/>
      </w:pPr>
      <w:bookmarkStart w:id="400" w:name="_Toc54803757"/>
      <w:bookmarkStart w:id="401" w:name="_Toc94083127"/>
      <w:bookmarkStart w:id="402" w:name="_Toc96084447"/>
      <w:r w:rsidRPr="00797C67">
        <w:lastRenderedPageBreak/>
        <w:t xml:space="preserve">ATTACHMENT </w:t>
      </w:r>
      <w:bookmarkEnd w:id="400"/>
      <w:r w:rsidR="00F660D0">
        <w:t>C</w:t>
      </w:r>
      <w:bookmarkEnd w:id="401"/>
      <w:bookmarkEnd w:id="402"/>
    </w:p>
    <w:p w14:paraId="638045E4" w14:textId="0FF75E95" w:rsidR="00D63B12" w:rsidRPr="0034742B" w:rsidRDefault="00D63B12" w:rsidP="00974E26">
      <w:pPr>
        <w:pStyle w:val="Heading2"/>
      </w:pPr>
      <w:bookmarkStart w:id="403" w:name="_Toc54803758"/>
      <w:bookmarkStart w:id="404" w:name="_Toc94083128"/>
      <w:bookmarkStart w:id="405" w:name="_Toc96084448"/>
      <w:r w:rsidRPr="00125A19">
        <w:t>THE HOPE ACT</w:t>
      </w:r>
      <w:bookmarkEnd w:id="403"/>
      <w:bookmarkEnd w:id="404"/>
      <w:bookmarkEnd w:id="405"/>
    </w:p>
    <w:p w14:paraId="02A8587D" w14:textId="7AC50EF8" w:rsidR="00F660D0" w:rsidRDefault="009D0BDF" w:rsidP="00D43EC4">
      <w:pPr>
        <w:jc w:val="both"/>
        <w:rPr>
          <w:rFonts w:eastAsiaTheme="majorEastAsia" w:cstheme="minorHAnsi"/>
          <w:szCs w:val="24"/>
        </w:rPr>
      </w:pPr>
      <w:r w:rsidRPr="00797C67">
        <w:t>A copy of The Hope Act</w:t>
      </w:r>
      <w:r w:rsidR="00886488">
        <w:t xml:space="preserve"> can be found</w:t>
      </w:r>
      <w:r w:rsidR="00C03403" w:rsidRPr="00886488">
        <w:t xml:space="preserve"> at </w:t>
      </w:r>
      <w:hyperlink r:id="rId82" w:history="1">
        <w:r w:rsidR="00C03403">
          <w:rPr>
            <w:rStyle w:val="Hyperlink"/>
          </w:rPr>
          <w:t>HB 1090 - History of Actions/Background (state.ms.us)</w:t>
        </w:r>
      </w:hyperlink>
      <w:r w:rsidR="00C03403">
        <w:t>.</w:t>
      </w:r>
    </w:p>
    <w:p w14:paraId="6CCF3EE4" w14:textId="77777777" w:rsidR="00205F28" w:rsidRPr="00213EC3" w:rsidRDefault="00205F28" w:rsidP="00205F28"/>
    <w:p w14:paraId="1D240A69" w14:textId="77777777" w:rsidR="00213EC3" w:rsidRDefault="00213EC3">
      <w:pPr>
        <w:rPr>
          <w:rFonts w:eastAsiaTheme="majorEastAsia" w:cstheme="majorBidi"/>
          <w:color w:val="2E74B5" w:themeColor="accent1" w:themeShade="BF"/>
          <w:szCs w:val="24"/>
        </w:rPr>
      </w:pPr>
      <w:r>
        <w:br w:type="page"/>
      </w:r>
    </w:p>
    <w:p w14:paraId="6BC1515B" w14:textId="7506B393" w:rsidR="00CB3E91" w:rsidRPr="00797C67" w:rsidRDefault="00CB3E91" w:rsidP="00CB3E91">
      <w:pPr>
        <w:pStyle w:val="Heading1"/>
      </w:pPr>
      <w:bookmarkStart w:id="406" w:name="_Toc94083129"/>
      <w:bookmarkStart w:id="407" w:name="_Toc96084449"/>
      <w:r w:rsidRPr="00797C67">
        <w:lastRenderedPageBreak/>
        <w:t xml:space="preserve">ATTACHMENT </w:t>
      </w:r>
      <w:r w:rsidR="003A5BD6">
        <w:t>D</w:t>
      </w:r>
      <w:bookmarkEnd w:id="406"/>
      <w:bookmarkEnd w:id="407"/>
    </w:p>
    <w:p w14:paraId="5E857BBE" w14:textId="786650CA" w:rsidR="00C37E2F" w:rsidRDefault="003A5BD6" w:rsidP="004E2B62">
      <w:pPr>
        <w:pStyle w:val="Heading2"/>
      </w:pPr>
      <w:bookmarkStart w:id="408" w:name="_Toc94083130"/>
      <w:bookmarkStart w:id="409" w:name="_Toc96084450"/>
      <w:r>
        <w:t>Additional Change Requests Statement of Work</w:t>
      </w:r>
      <w:bookmarkEnd w:id="408"/>
      <w:bookmarkEnd w:id="409"/>
    </w:p>
    <w:p w14:paraId="5C8A747B" w14:textId="77777777" w:rsidR="000D2120" w:rsidRDefault="000D2120" w:rsidP="003753BB"/>
    <w:p w14:paraId="153D4C9B" w14:textId="2A2F72D6" w:rsidR="000E3797" w:rsidRPr="00BE72B6" w:rsidRDefault="00505DD5" w:rsidP="003907AF">
      <w:pPr>
        <w:jc w:val="both"/>
        <w:rPr>
          <w:szCs w:val="24"/>
        </w:rPr>
      </w:pPr>
      <w:r w:rsidRPr="00BE72B6">
        <w:rPr>
          <w:szCs w:val="24"/>
        </w:rPr>
        <w:t xml:space="preserve">The following change requests are currently in the queue for the incumbent vendor </w:t>
      </w:r>
      <w:r w:rsidR="00BD1561" w:rsidRPr="00BE72B6">
        <w:rPr>
          <w:szCs w:val="24"/>
        </w:rPr>
        <w:t>to</w:t>
      </w:r>
      <w:r w:rsidRPr="00BE72B6">
        <w:rPr>
          <w:szCs w:val="24"/>
        </w:rPr>
        <w:t xml:space="preserve"> work </w:t>
      </w:r>
      <w:r w:rsidR="000D2120" w:rsidRPr="00BE72B6">
        <w:rPr>
          <w:szCs w:val="24"/>
        </w:rPr>
        <w:t xml:space="preserve">but may be delayed </w:t>
      </w:r>
      <w:r w:rsidR="007D1CDE" w:rsidRPr="00BE72B6">
        <w:rPr>
          <w:szCs w:val="24"/>
        </w:rPr>
        <w:t xml:space="preserve">or not </w:t>
      </w:r>
      <w:r w:rsidR="004E2B62" w:rsidRPr="00BE72B6">
        <w:rPr>
          <w:szCs w:val="24"/>
        </w:rPr>
        <w:t xml:space="preserve">completed </w:t>
      </w:r>
      <w:r w:rsidR="007D1CDE" w:rsidRPr="00BE72B6">
        <w:rPr>
          <w:szCs w:val="24"/>
        </w:rPr>
        <w:t xml:space="preserve">due to schedule </w:t>
      </w:r>
      <w:r w:rsidR="00E36FDD" w:rsidRPr="00BE72B6">
        <w:rPr>
          <w:szCs w:val="24"/>
        </w:rPr>
        <w:t xml:space="preserve">or other constraints.  DOM </w:t>
      </w:r>
      <w:r w:rsidR="00BF441E" w:rsidRPr="00BE72B6">
        <w:rPr>
          <w:szCs w:val="24"/>
        </w:rPr>
        <w:t xml:space="preserve">wishes to complete these change requests </w:t>
      </w:r>
      <w:r w:rsidR="00561781" w:rsidRPr="00BE72B6">
        <w:rPr>
          <w:szCs w:val="24"/>
        </w:rPr>
        <w:t>so</w:t>
      </w:r>
      <w:r w:rsidR="0075444B" w:rsidRPr="00BE72B6">
        <w:rPr>
          <w:szCs w:val="24"/>
        </w:rPr>
        <w:t xml:space="preserve"> the system</w:t>
      </w:r>
      <w:r w:rsidR="00506E32" w:rsidRPr="00BE72B6">
        <w:rPr>
          <w:szCs w:val="24"/>
        </w:rPr>
        <w:t xml:space="preserve"> </w:t>
      </w:r>
      <w:r w:rsidR="00561781" w:rsidRPr="00BE72B6">
        <w:rPr>
          <w:szCs w:val="24"/>
        </w:rPr>
        <w:t>will be</w:t>
      </w:r>
      <w:r w:rsidR="0075444B" w:rsidRPr="00BE72B6">
        <w:rPr>
          <w:szCs w:val="24"/>
        </w:rPr>
        <w:t xml:space="preserve"> </w:t>
      </w:r>
      <w:r w:rsidR="007B31A1" w:rsidRPr="00BE72B6">
        <w:rPr>
          <w:szCs w:val="24"/>
        </w:rPr>
        <w:t xml:space="preserve">more efficient </w:t>
      </w:r>
      <w:r w:rsidR="00C02679" w:rsidRPr="00BE72B6">
        <w:rPr>
          <w:szCs w:val="24"/>
        </w:rPr>
        <w:t>and provide the users a better experience</w:t>
      </w:r>
      <w:r w:rsidR="00A03BEE" w:rsidRPr="00BE72B6">
        <w:rPr>
          <w:szCs w:val="24"/>
        </w:rPr>
        <w:t>.</w:t>
      </w:r>
      <w:r w:rsidR="005128E2" w:rsidRPr="00BE72B6">
        <w:rPr>
          <w:szCs w:val="24"/>
        </w:rPr>
        <w:t xml:space="preserve">  The actual </w:t>
      </w:r>
      <w:r w:rsidR="00362DF8" w:rsidRPr="00BE72B6">
        <w:rPr>
          <w:szCs w:val="24"/>
        </w:rPr>
        <w:t xml:space="preserve">work to be </w:t>
      </w:r>
      <w:r w:rsidR="00C161F6" w:rsidRPr="00BE72B6">
        <w:rPr>
          <w:szCs w:val="24"/>
        </w:rPr>
        <w:t>done will be determined</w:t>
      </w:r>
      <w:r w:rsidR="00F717BE" w:rsidRPr="00BE72B6">
        <w:rPr>
          <w:szCs w:val="24"/>
        </w:rPr>
        <w:t xml:space="preserve"> </w:t>
      </w:r>
      <w:r w:rsidR="00E855E8" w:rsidRPr="00BE72B6">
        <w:rPr>
          <w:szCs w:val="24"/>
        </w:rPr>
        <w:t>thirty (30) days prior to</w:t>
      </w:r>
      <w:r w:rsidR="00AD49DB" w:rsidRPr="00BE72B6">
        <w:rPr>
          <w:szCs w:val="24"/>
        </w:rPr>
        <w:t xml:space="preserve"> the end of the Takeover Phase</w:t>
      </w:r>
      <w:r w:rsidR="009F3E19" w:rsidRPr="00BE72B6">
        <w:rPr>
          <w:szCs w:val="24"/>
        </w:rPr>
        <w:t>.</w:t>
      </w:r>
    </w:p>
    <w:p w14:paraId="25FCECDC" w14:textId="5960FF14" w:rsidR="000E3797" w:rsidRPr="00BE72B6" w:rsidRDefault="000E3797" w:rsidP="007069A9">
      <w:pPr>
        <w:pStyle w:val="ListParagraph"/>
        <w:numPr>
          <w:ilvl w:val="0"/>
          <w:numId w:val="92"/>
        </w:numPr>
        <w:spacing w:before="240" w:after="120" w:line="252" w:lineRule="auto"/>
        <w:ind w:left="360"/>
        <w:contextualSpacing/>
        <w:jc w:val="both"/>
        <w:rPr>
          <w:rFonts w:eastAsia="Times New Roman"/>
          <w:szCs w:val="24"/>
        </w:rPr>
      </w:pPr>
      <w:r w:rsidRPr="00BE72B6">
        <w:rPr>
          <w:rFonts w:eastAsia="Times New Roman"/>
          <w:szCs w:val="24"/>
        </w:rPr>
        <w:t xml:space="preserve">Takeover operations and maintenance to support the document storage system, currently </w:t>
      </w:r>
      <w:proofErr w:type="spellStart"/>
      <w:r w:rsidRPr="00BE72B6">
        <w:rPr>
          <w:rFonts w:eastAsia="Times New Roman"/>
          <w:szCs w:val="24"/>
        </w:rPr>
        <w:t>WorkSite</w:t>
      </w:r>
      <w:proofErr w:type="spellEnd"/>
      <w:r w:rsidR="007069A9" w:rsidRPr="00BE72B6">
        <w:rPr>
          <w:rFonts w:eastAsia="Times New Roman"/>
          <w:szCs w:val="24"/>
        </w:rPr>
        <w:t>.</w:t>
      </w:r>
    </w:p>
    <w:p w14:paraId="73176825" w14:textId="79267FFF" w:rsidR="000E3797" w:rsidRPr="00BE72B6" w:rsidRDefault="000E3797" w:rsidP="007069A9">
      <w:pPr>
        <w:pStyle w:val="ListParagraph"/>
        <w:numPr>
          <w:ilvl w:val="0"/>
          <w:numId w:val="92"/>
        </w:numPr>
        <w:spacing w:before="240" w:after="120" w:line="252" w:lineRule="auto"/>
        <w:ind w:left="360"/>
        <w:contextualSpacing/>
        <w:jc w:val="both"/>
        <w:rPr>
          <w:rFonts w:eastAsia="Times New Roman"/>
          <w:szCs w:val="24"/>
        </w:rPr>
      </w:pPr>
      <w:r w:rsidRPr="00BE72B6">
        <w:rPr>
          <w:rFonts w:eastAsia="Times New Roman"/>
          <w:szCs w:val="24"/>
        </w:rPr>
        <w:t xml:space="preserve">Integrate a scanning solution that will enable staff to scan paper documents to case files stored in </w:t>
      </w:r>
      <w:proofErr w:type="spellStart"/>
      <w:r w:rsidRPr="00BE72B6">
        <w:rPr>
          <w:rFonts w:eastAsia="Times New Roman"/>
          <w:szCs w:val="24"/>
        </w:rPr>
        <w:t>WorkSite</w:t>
      </w:r>
      <w:proofErr w:type="spellEnd"/>
      <w:r w:rsidR="007069A9" w:rsidRPr="00BE72B6">
        <w:rPr>
          <w:rFonts w:eastAsia="Times New Roman"/>
          <w:szCs w:val="24"/>
        </w:rPr>
        <w:t>.</w:t>
      </w:r>
    </w:p>
    <w:p w14:paraId="6403446E" w14:textId="7DD2652A" w:rsidR="000E3797" w:rsidRPr="00BE72B6" w:rsidRDefault="000E3797" w:rsidP="007069A9">
      <w:pPr>
        <w:pStyle w:val="ListParagraph"/>
        <w:numPr>
          <w:ilvl w:val="0"/>
          <w:numId w:val="92"/>
        </w:numPr>
        <w:spacing w:before="240" w:after="120" w:line="252" w:lineRule="auto"/>
        <w:ind w:left="360"/>
        <w:contextualSpacing/>
        <w:jc w:val="both"/>
        <w:rPr>
          <w:rFonts w:eastAsia="Times New Roman"/>
          <w:szCs w:val="24"/>
        </w:rPr>
      </w:pPr>
      <w:r w:rsidRPr="00BE72B6">
        <w:rPr>
          <w:rFonts w:eastAsia="Times New Roman"/>
          <w:szCs w:val="24"/>
        </w:rPr>
        <w:t>Provide operations staff to “back scan” the existing paper case record data into the electronic case files</w:t>
      </w:r>
      <w:r w:rsidR="00533481" w:rsidRPr="00BE72B6">
        <w:rPr>
          <w:rFonts w:eastAsia="Times New Roman"/>
          <w:szCs w:val="24"/>
        </w:rPr>
        <w:t>.</w:t>
      </w:r>
    </w:p>
    <w:p w14:paraId="6C652CDD" w14:textId="57AFE59E" w:rsidR="000E3797" w:rsidRPr="00BE72B6" w:rsidRDefault="000E3797" w:rsidP="007069A9">
      <w:pPr>
        <w:pStyle w:val="ListParagraph"/>
        <w:numPr>
          <w:ilvl w:val="0"/>
          <w:numId w:val="92"/>
        </w:numPr>
        <w:spacing w:before="240" w:after="120" w:line="252" w:lineRule="auto"/>
        <w:ind w:left="360"/>
        <w:contextualSpacing/>
        <w:jc w:val="both"/>
        <w:rPr>
          <w:rFonts w:eastAsia="Times New Roman"/>
          <w:szCs w:val="24"/>
        </w:rPr>
      </w:pPr>
      <w:r w:rsidRPr="00BE72B6">
        <w:rPr>
          <w:rFonts w:eastAsia="Times New Roman"/>
          <w:szCs w:val="24"/>
        </w:rPr>
        <w:t>Develop a New MEDS system training manual</w:t>
      </w:r>
      <w:r w:rsidR="00533481" w:rsidRPr="00BE72B6">
        <w:rPr>
          <w:rFonts w:eastAsia="Times New Roman"/>
          <w:szCs w:val="24"/>
        </w:rPr>
        <w:t>.</w:t>
      </w:r>
    </w:p>
    <w:p w14:paraId="13614685" w14:textId="77777777" w:rsidR="003327E9" w:rsidRPr="00BE72B6" w:rsidRDefault="000E3797" w:rsidP="007069A9">
      <w:pPr>
        <w:pStyle w:val="ListParagraph"/>
        <w:numPr>
          <w:ilvl w:val="0"/>
          <w:numId w:val="92"/>
        </w:numPr>
        <w:spacing w:before="240" w:after="120" w:line="252" w:lineRule="auto"/>
        <w:ind w:left="360"/>
        <w:contextualSpacing/>
        <w:jc w:val="both"/>
        <w:rPr>
          <w:rFonts w:eastAsia="Times New Roman"/>
          <w:szCs w:val="24"/>
        </w:rPr>
      </w:pPr>
      <w:r w:rsidRPr="00BE72B6">
        <w:rPr>
          <w:rFonts w:eastAsia="Times New Roman"/>
          <w:szCs w:val="24"/>
        </w:rPr>
        <w:t>Create a New MEDS Eligibility Reporting Dashboard (NERD)</w:t>
      </w:r>
      <w:r w:rsidR="00533481" w:rsidRPr="00BE72B6">
        <w:rPr>
          <w:rFonts w:eastAsia="Times New Roman"/>
          <w:szCs w:val="24"/>
        </w:rPr>
        <w:t>.</w:t>
      </w:r>
    </w:p>
    <w:p w14:paraId="46945604" w14:textId="37894074" w:rsidR="00C90676" w:rsidRPr="00BE72B6" w:rsidRDefault="003327E9" w:rsidP="007069A9">
      <w:pPr>
        <w:pStyle w:val="ListParagraph"/>
        <w:numPr>
          <w:ilvl w:val="0"/>
          <w:numId w:val="92"/>
        </w:numPr>
        <w:spacing w:before="240" w:after="120" w:line="252" w:lineRule="auto"/>
        <w:ind w:left="360"/>
        <w:contextualSpacing/>
        <w:jc w:val="both"/>
        <w:rPr>
          <w:rFonts w:eastAsia="Times New Roman"/>
          <w:szCs w:val="24"/>
        </w:rPr>
      </w:pPr>
      <w:r w:rsidRPr="00BE72B6">
        <w:rPr>
          <w:rFonts w:eastAsia="Times New Roman"/>
          <w:szCs w:val="24"/>
        </w:rPr>
        <w:t xml:space="preserve">Establish a standalone copy of the New MEDS </w:t>
      </w:r>
      <w:proofErr w:type="spellStart"/>
      <w:r w:rsidRPr="00BE72B6">
        <w:rPr>
          <w:rFonts w:eastAsia="Times New Roman"/>
          <w:szCs w:val="24"/>
        </w:rPr>
        <w:t>SysDoc</w:t>
      </w:r>
      <w:proofErr w:type="spellEnd"/>
      <w:r w:rsidR="00830D52" w:rsidRPr="00BE72B6">
        <w:rPr>
          <w:rFonts w:eastAsia="Times New Roman"/>
          <w:szCs w:val="24"/>
        </w:rPr>
        <w:t>.</w:t>
      </w:r>
    </w:p>
    <w:p w14:paraId="3178DDFB" w14:textId="277A7384" w:rsidR="00D761AF" w:rsidRPr="00BE72B6" w:rsidRDefault="00C90676" w:rsidP="007069A9">
      <w:pPr>
        <w:pStyle w:val="ListParagraph"/>
        <w:numPr>
          <w:ilvl w:val="0"/>
          <w:numId w:val="92"/>
        </w:numPr>
        <w:spacing w:before="240" w:after="120" w:line="252" w:lineRule="auto"/>
        <w:ind w:left="360"/>
        <w:contextualSpacing/>
        <w:jc w:val="both"/>
        <w:rPr>
          <w:rFonts w:eastAsia="Times New Roman"/>
          <w:szCs w:val="24"/>
        </w:rPr>
      </w:pPr>
      <w:r w:rsidRPr="00BE72B6">
        <w:rPr>
          <w:rFonts w:eastAsia="Times New Roman"/>
          <w:szCs w:val="24"/>
        </w:rPr>
        <w:t>Conduct a caseload management workflow and efficiency analysis with improvement recommendations</w:t>
      </w:r>
      <w:r w:rsidR="00830D52" w:rsidRPr="00BE72B6">
        <w:rPr>
          <w:rFonts w:eastAsia="Times New Roman"/>
          <w:szCs w:val="24"/>
        </w:rPr>
        <w:t>.</w:t>
      </w:r>
    </w:p>
    <w:p w14:paraId="7DD71081" w14:textId="77777777" w:rsidR="00C44E42" w:rsidRDefault="00C44E42" w:rsidP="00D34AA6">
      <w:pPr>
        <w:pStyle w:val="ListParagraph"/>
        <w:spacing w:before="240" w:after="120" w:line="252" w:lineRule="auto"/>
        <w:ind w:left="360"/>
        <w:contextualSpacing/>
        <w:jc w:val="both"/>
        <w:rPr>
          <w:rFonts w:eastAsia="Times New Roman"/>
          <w:sz w:val="22"/>
        </w:rPr>
        <w:sectPr w:rsidR="00C44E42" w:rsidSect="00850EBE">
          <w:headerReference w:type="default" r:id="rId83"/>
          <w:headerReference w:type="first" r:id="rId84"/>
          <w:pgSz w:w="12240" w:h="15840" w:code="1"/>
          <w:pgMar w:top="1440" w:right="1440" w:bottom="1440" w:left="1440" w:header="720" w:footer="720" w:gutter="0"/>
          <w:cols w:space="720"/>
          <w:titlePg/>
          <w:docGrid w:linePitch="360"/>
        </w:sectPr>
      </w:pPr>
    </w:p>
    <w:p w14:paraId="1D90C08E" w14:textId="71B63110" w:rsidR="00CD72FE" w:rsidRPr="00CD72FE" w:rsidRDefault="00CD72FE" w:rsidP="00CD72FE">
      <w:pPr>
        <w:widowControl w:val="0"/>
        <w:autoSpaceDE w:val="0"/>
        <w:autoSpaceDN w:val="0"/>
        <w:spacing w:after="0" w:line="14" w:lineRule="auto"/>
        <w:rPr>
          <w:rFonts w:ascii="Calibri" w:eastAsia="Times New Roman" w:hAnsi="Calibri" w:cs="Calibri"/>
          <w:sz w:val="22"/>
        </w:rPr>
      </w:pPr>
    </w:p>
    <w:p w14:paraId="060379D5" w14:textId="225DD8AC" w:rsidR="00413E6D" w:rsidRPr="00797C67" w:rsidRDefault="00413E6D" w:rsidP="00413E6D">
      <w:pPr>
        <w:pStyle w:val="Heading1"/>
      </w:pPr>
      <w:bookmarkStart w:id="410" w:name="_Toc94083131"/>
      <w:bookmarkStart w:id="411" w:name="_Toc96084451"/>
      <w:r w:rsidRPr="00797C67">
        <w:t xml:space="preserve">ATTACHMENT </w:t>
      </w:r>
      <w:r>
        <w:t>E</w:t>
      </w:r>
      <w:bookmarkEnd w:id="410"/>
      <w:bookmarkEnd w:id="411"/>
    </w:p>
    <w:p w14:paraId="5537D0F1" w14:textId="65F4969F" w:rsidR="00413E6D" w:rsidRDefault="00413E6D" w:rsidP="00413E6D">
      <w:pPr>
        <w:pStyle w:val="Heading2"/>
      </w:pPr>
      <w:bookmarkStart w:id="412" w:name="_Toc94083132"/>
      <w:bookmarkStart w:id="413" w:name="_Toc96084452"/>
      <w:r>
        <w:t xml:space="preserve">Mandatory Letter of </w:t>
      </w:r>
      <w:r w:rsidRPr="00483673">
        <w:rPr>
          <w:rFonts w:ascii="Calibri" w:eastAsia="Times New Roman" w:hAnsi="Calibri" w:cs="Calibri"/>
          <w:bCs/>
          <w:szCs w:val="26"/>
        </w:rPr>
        <w:t>Intent</w:t>
      </w:r>
      <w:bookmarkEnd w:id="412"/>
      <w:bookmarkEnd w:id="413"/>
    </w:p>
    <w:p w14:paraId="2414BF5D" w14:textId="77777777" w:rsidR="00413E6D" w:rsidRDefault="00413E6D" w:rsidP="00CD72FE">
      <w:pPr>
        <w:widowControl w:val="0"/>
        <w:autoSpaceDE w:val="0"/>
        <w:autoSpaceDN w:val="0"/>
        <w:spacing w:after="0" w:line="240" w:lineRule="auto"/>
        <w:jc w:val="center"/>
        <w:rPr>
          <w:rFonts w:ascii="Calibri" w:eastAsia="Times New Roman" w:hAnsi="Calibri" w:cs="Calibri"/>
          <w:b/>
          <w:bCs/>
          <w:szCs w:val="24"/>
        </w:rPr>
      </w:pPr>
    </w:p>
    <w:p w14:paraId="02A9761B" w14:textId="5B1086EB" w:rsidR="00C20319" w:rsidRPr="00CD72FE" w:rsidRDefault="00C20319" w:rsidP="00C20319">
      <w:pPr>
        <w:spacing w:line="240" w:lineRule="auto"/>
        <w:jc w:val="center"/>
        <w:rPr>
          <w:rFonts w:cs="Calibri"/>
          <w:b/>
          <w:szCs w:val="24"/>
        </w:rPr>
      </w:pPr>
      <w:r w:rsidRPr="00CD72FE">
        <w:rPr>
          <w:rFonts w:cs="Calibri"/>
          <w:b/>
          <w:szCs w:val="24"/>
        </w:rPr>
        <w:t xml:space="preserve">Support and Hosting of the Medicaid Eligibility System </w:t>
      </w:r>
    </w:p>
    <w:p w14:paraId="3A249D23" w14:textId="72C4B3E7" w:rsidR="00C20319" w:rsidRPr="00CD72FE" w:rsidRDefault="00C20319" w:rsidP="00C20319">
      <w:pPr>
        <w:spacing w:before="180"/>
        <w:ind w:left="8" w:right="10"/>
        <w:jc w:val="center"/>
        <w:rPr>
          <w:rFonts w:cs="Calibri"/>
          <w:b/>
          <w:szCs w:val="24"/>
        </w:rPr>
      </w:pPr>
      <w:r w:rsidRPr="00CD72FE">
        <w:rPr>
          <w:rFonts w:cs="Calibri"/>
          <w:b/>
          <w:szCs w:val="24"/>
        </w:rPr>
        <w:t>RFP#</w:t>
      </w:r>
      <w:r w:rsidRPr="00CD72FE">
        <w:rPr>
          <w:rFonts w:cs="Calibri"/>
          <w:b/>
          <w:spacing w:val="-1"/>
          <w:szCs w:val="24"/>
        </w:rPr>
        <w:t xml:space="preserve"> </w:t>
      </w:r>
      <w:r w:rsidR="00F532E0">
        <w:rPr>
          <w:rFonts w:cs="Calibri"/>
          <w:b/>
          <w:szCs w:val="24"/>
        </w:rPr>
        <w:t>20220401</w:t>
      </w:r>
      <w:r w:rsidRPr="00CD72FE">
        <w:rPr>
          <w:rFonts w:cs="Calibri"/>
          <w:b/>
          <w:spacing w:val="-1"/>
          <w:szCs w:val="24"/>
        </w:rPr>
        <w:t xml:space="preserve"> </w:t>
      </w:r>
      <w:r w:rsidRPr="00CD72FE">
        <w:rPr>
          <w:rFonts w:cs="Calibri"/>
          <w:b/>
          <w:szCs w:val="24"/>
        </w:rPr>
        <w:t>/</w:t>
      </w:r>
      <w:r w:rsidRPr="00CD72FE">
        <w:rPr>
          <w:rFonts w:cs="Calibri"/>
          <w:b/>
          <w:spacing w:val="-4"/>
          <w:szCs w:val="24"/>
        </w:rPr>
        <w:t xml:space="preserve"> </w:t>
      </w:r>
      <w:r w:rsidRPr="00CD72FE">
        <w:rPr>
          <w:rFonts w:cs="Calibri"/>
          <w:b/>
          <w:szCs w:val="24"/>
        </w:rPr>
        <w:t>RFx#3180001630</w:t>
      </w:r>
    </w:p>
    <w:p w14:paraId="0CF20483" w14:textId="71C71E33" w:rsidR="00CD72FE" w:rsidRDefault="00ED02FF" w:rsidP="00413E6D">
      <w:pPr>
        <w:widowControl w:val="0"/>
        <w:tabs>
          <w:tab w:val="left" w:pos="3782"/>
        </w:tabs>
        <w:autoSpaceDE w:val="0"/>
        <w:autoSpaceDN w:val="0"/>
        <w:spacing w:after="0" w:line="240" w:lineRule="auto"/>
        <w:jc w:val="center"/>
        <w:rPr>
          <w:rFonts w:ascii="Calibri" w:eastAsia="Times New Roman" w:hAnsi="Calibri" w:cs="Calibri"/>
          <w:sz w:val="22"/>
        </w:rPr>
      </w:pPr>
      <w:r>
        <w:rPr>
          <w:rFonts w:ascii="Calibri" w:eastAsia="Times New Roman" w:hAnsi="Calibri" w:cs="Calibri"/>
          <w:sz w:val="22"/>
        </w:rPr>
        <w:t>Office of the Governor – Division of Medicaid</w:t>
      </w:r>
    </w:p>
    <w:p w14:paraId="7091A975" w14:textId="77777777" w:rsidR="00ED02FF" w:rsidRPr="00CD72FE" w:rsidRDefault="00ED02FF" w:rsidP="00CD72FE">
      <w:pPr>
        <w:widowControl w:val="0"/>
        <w:tabs>
          <w:tab w:val="left" w:pos="3782"/>
        </w:tabs>
        <w:autoSpaceDE w:val="0"/>
        <w:autoSpaceDN w:val="0"/>
        <w:spacing w:after="0" w:line="240" w:lineRule="auto"/>
        <w:rPr>
          <w:rFonts w:ascii="Calibri" w:eastAsia="Times New Roman" w:hAnsi="Calibri" w:cs="Calibri"/>
          <w:sz w:val="22"/>
        </w:rPr>
      </w:pPr>
    </w:p>
    <w:p w14:paraId="3BA3DE1F" w14:textId="6765F9CB" w:rsidR="00CD72FE" w:rsidRPr="00CD72FE" w:rsidRDefault="00CD72FE" w:rsidP="004061D1">
      <w:pPr>
        <w:widowControl w:val="0"/>
        <w:autoSpaceDE w:val="0"/>
        <w:autoSpaceDN w:val="0"/>
        <w:spacing w:after="0" w:line="240" w:lineRule="auto"/>
        <w:jc w:val="both"/>
        <w:rPr>
          <w:rFonts w:ascii="Calibri" w:eastAsia="Times New Roman" w:hAnsi="Calibri" w:cs="Calibri"/>
          <w:sz w:val="22"/>
        </w:rPr>
      </w:pPr>
      <w:r w:rsidRPr="00CD72FE">
        <w:rPr>
          <w:rFonts w:ascii="Calibri" w:eastAsia="Times New Roman" w:hAnsi="Calibri" w:cs="Calibri"/>
          <w:sz w:val="22"/>
        </w:rPr>
        <w:t xml:space="preserve">The Vendor must submit this document, via email in PDF format, no later than </w:t>
      </w:r>
      <w:r w:rsidR="00854C20">
        <w:rPr>
          <w:rFonts w:ascii="Calibri" w:eastAsia="Times New Roman" w:hAnsi="Calibri" w:cs="Calibri"/>
          <w:sz w:val="22"/>
        </w:rPr>
        <w:t>2:00</w:t>
      </w:r>
      <w:r w:rsidRPr="00CD72FE">
        <w:rPr>
          <w:rFonts w:ascii="Calibri" w:eastAsia="Times New Roman" w:hAnsi="Calibri" w:cs="Calibri"/>
          <w:sz w:val="22"/>
        </w:rPr>
        <w:t xml:space="preserve"> p.m. Central Standard Time, </w:t>
      </w:r>
      <w:r w:rsidR="000A3FAF">
        <w:rPr>
          <w:rFonts w:ascii="Calibri" w:eastAsia="Times New Roman" w:hAnsi="Calibri" w:cs="Calibri"/>
          <w:sz w:val="22"/>
        </w:rPr>
        <w:t>Wednesday, April 27</w:t>
      </w:r>
      <w:r w:rsidRPr="008106AF">
        <w:rPr>
          <w:rFonts w:ascii="Calibri" w:eastAsia="Times New Roman" w:hAnsi="Calibri" w:cs="Calibri"/>
          <w:sz w:val="22"/>
        </w:rPr>
        <w:t>, 2022</w:t>
      </w:r>
      <w:r w:rsidRPr="00CD72FE">
        <w:rPr>
          <w:rFonts w:ascii="Calibri" w:eastAsia="Times New Roman" w:hAnsi="Calibri" w:cs="Calibri"/>
          <w:sz w:val="22"/>
        </w:rPr>
        <w:t>, to this email address:</w:t>
      </w:r>
      <w:hyperlink r:id="rId85" w:history="1">
        <w:r w:rsidRPr="00CD72FE">
          <w:rPr>
            <w:rFonts w:ascii="Calibri" w:eastAsia="Times New Roman" w:hAnsi="Calibri" w:cs="Calibri"/>
            <w:color w:val="0563C1"/>
            <w:sz w:val="22"/>
            <w:u w:val="single"/>
          </w:rPr>
          <w:t xml:space="preserve"> itprocurement@medicaid.ms.gov</w:t>
        </w:r>
      </w:hyperlink>
      <w:r w:rsidRPr="00CD72FE">
        <w:rPr>
          <w:rFonts w:ascii="Calibri" w:eastAsia="Times New Roman" w:hAnsi="Calibri" w:cs="Calibri"/>
          <w:sz w:val="22"/>
        </w:rPr>
        <w:t>. The Vendor bears all risk of delivery and all responsibility for submitting the Letter of Intent timely. Failure to timely submit the Letter of Intent will disqualify the Vendor from participating in this RFP.</w:t>
      </w:r>
    </w:p>
    <w:p w14:paraId="188D1E83"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78D8337F"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 xml:space="preserve"> Name of Vendor: </w:t>
      </w:r>
    </w:p>
    <w:p w14:paraId="193C79EA"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401DB357"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 xml:space="preserve">Address of Vendor: </w:t>
      </w:r>
    </w:p>
    <w:p w14:paraId="4E75E653"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1C11D034"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726D0A64"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 xml:space="preserve">Primary Contact for Vendor (Name, title, phone number, and email address): </w:t>
      </w:r>
    </w:p>
    <w:p w14:paraId="5C34A4AC"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6A9E4E8C"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5638388F"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45DEAEC6"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Email to be used by the Vendor for submission of proposal to SharePoint site:</w:t>
      </w:r>
    </w:p>
    <w:p w14:paraId="0AE3C031"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5E50DE9B"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5F78D319"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 xml:space="preserve">By submitting this Letter of Intent, the Vendor acknowledges the following: </w:t>
      </w:r>
    </w:p>
    <w:p w14:paraId="39474A69"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7EFE804C" w14:textId="77777777" w:rsidR="00CD72FE" w:rsidRPr="00CD72FE" w:rsidRDefault="00CD72FE" w:rsidP="004061D1">
      <w:pPr>
        <w:widowControl w:val="0"/>
        <w:autoSpaceDE w:val="0"/>
        <w:autoSpaceDN w:val="0"/>
        <w:spacing w:after="0" w:line="240" w:lineRule="auto"/>
        <w:ind w:left="180" w:hanging="180"/>
        <w:jc w:val="both"/>
        <w:rPr>
          <w:rFonts w:ascii="Calibri" w:eastAsia="Times New Roman" w:hAnsi="Calibri" w:cs="Calibri"/>
          <w:sz w:val="22"/>
        </w:rPr>
      </w:pPr>
      <w:r w:rsidRPr="00CD72FE">
        <w:rPr>
          <w:rFonts w:ascii="Calibri" w:eastAsia="Times New Roman" w:hAnsi="Calibri" w:cs="Calibri"/>
          <w:sz w:val="22"/>
        </w:rPr>
        <w:t xml:space="preserve">• The Vendor must abide by rules stated in the RFP, and any other federal or state rules applying to this procurement. </w:t>
      </w:r>
    </w:p>
    <w:p w14:paraId="048CE1DE" w14:textId="77777777" w:rsidR="00CD72FE" w:rsidRPr="00CD72FE" w:rsidRDefault="00CD72FE" w:rsidP="004061D1">
      <w:pPr>
        <w:widowControl w:val="0"/>
        <w:autoSpaceDE w:val="0"/>
        <w:autoSpaceDN w:val="0"/>
        <w:spacing w:after="0" w:line="240" w:lineRule="auto"/>
        <w:ind w:left="180" w:hanging="180"/>
        <w:jc w:val="both"/>
        <w:rPr>
          <w:rFonts w:ascii="Calibri" w:eastAsia="Times New Roman" w:hAnsi="Calibri" w:cs="Calibri"/>
          <w:sz w:val="22"/>
        </w:rPr>
      </w:pPr>
      <w:r w:rsidRPr="00CD72FE">
        <w:rPr>
          <w:rFonts w:ascii="Calibri" w:eastAsia="Times New Roman" w:hAnsi="Calibri" w:cs="Calibri"/>
          <w:sz w:val="22"/>
        </w:rPr>
        <w:t xml:space="preserve">• The Vendor understands that submitting this Letter of Intent does not obligate it to submit a Proposal. </w:t>
      </w:r>
    </w:p>
    <w:p w14:paraId="2BC1B7AC" w14:textId="77777777" w:rsidR="00CD72FE" w:rsidRPr="00CD72FE" w:rsidRDefault="00CD72FE" w:rsidP="004061D1">
      <w:pPr>
        <w:widowControl w:val="0"/>
        <w:autoSpaceDE w:val="0"/>
        <w:autoSpaceDN w:val="0"/>
        <w:spacing w:after="0" w:line="240" w:lineRule="auto"/>
        <w:ind w:left="180" w:hanging="180"/>
        <w:jc w:val="both"/>
        <w:rPr>
          <w:rFonts w:ascii="Calibri" w:eastAsia="Times New Roman" w:hAnsi="Calibri" w:cs="Calibri"/>
          <w:sz w:val="22"/>
        </w:rPr>
      </w:pPr>
      <w:r w:rsidRPr="00CD72FE">
        <w:rPr>
          <w:rFonts w:ascii="Calibri" w:eastAsia="Times New Roman" w:hAnsi="Calibri" w:cs="Calibri"/>
          <w:sz w:val="22"/>
        </w:rPr>
        <w:t xml:space="preserve">• If the Vendor does submit a proposal, the Vendor will follow the format required within the RFP. </w:t>
      </w:r>
    </w:p>
    <w:p w14:paraId="41B019E6" w14:textId="2879F613" w:rsidR="00CD72FE" w:rsidRPr="00CD72FE" w:rsidRDefault="00CD72FE" w:rsidP="004061D1">
      <w:pPr>
        <w:widowControl w:val="0"/>
        <w:autoSpaceDE w:val="0"/>
        <w:autoSpaceDN w:val="0"/>
        <w:spacing w:after="0" w:line="240" w:lineRule="auto"/>
        <w:ind w:left="180" w:hanging="180"/>
        <w:jc w:val="both"/>
        <w:rPr>
          <w:rFonts w:ascii="Calibri" w:eastAsia="Times New Roman" w:hAnsi="Calibri" w:cs="Calibri"/>
          <w:sz w:val="22"/>
        </w:rPr>
      </w:pPr>
      <w:r w:rsidRPr="00CD72FE">
        <w:rPr>
          <w:rFonts w:ascii="Calibri" w:eastAsia="Times New Roman" w:hAnsi="Calibri" w:cs="Calibri"/>
          <w:sz w:val="22"/>
        </w:rPr>
        <w:t xml:space="preserve">• The Vendor understands that the proposals must be submitted via </w:t>
      </w:r>
      <w:r w:rsidR="004729D3" w:rsidRPr="00CD72FE">
        <w:rPr>
          <w:rFonts w:ascii="Calibri" w:eastAsia="Times New Roman" w:hAnsi="Calibri" w:cs="Calibri"/>
          <w:sz w:val="22"/>
        </w:rPr>
        <w:t>SharePoint</w:t>
      </w:r>
      <w:r w:rsidRPr="00CD72FE">
        <w:rPr>
          <w:rFonts w:ascii="Calibri" w:eastAsia="Times New Roman" w:hAnsi="Calibri" w:cs="Calibri"/>
          <w:sz w:val="22"/>
        </w:rPr>
        <w:t xml:space="preserve"> no later than </w:t>
      </w:r>
      <w:r w:rsidR="000A3FAF">
        <w:rPr>
          <w:rFonts w:ascii="Calibri" w:eastAsia="Times New Roman" w:hAnsi="Calibri" w:cs="Calibri"/>
          <w:sz w:val="22"/>
        </w:rPr>
        <w:t>Monday, June 6</w:t>
      </w:r>
      <w:r w:rsidR="002A79C3" w:rsidRPr="008106AF">
        <w:rPr>
          <w:rFonts w:ascii="Calibri" w:eastAsia="Times New Roman" w:hAnsi="Calibri" w:cs="Calibri"/>
          <w:sz w:val="22"/>
        </w:rPr>
        <w:t>, 2022</w:t>
      </w:r>
      <w:r w:rsidRPr="008106AF">
        <w:rPr>
          <w:rFonts w:ascii="Calibri" w:eastAsia="Times New Roman" w:hAnsi="Calibri" w:cs="Calibri"/>
          <w:sz w:val="22"/>
        </w:rPr>
        <w:t>,</w:t>
      </w:r>
      <w:r w:rsidRPr="00CD72FE">
        <w:rPr>
          <w:rFonts w:ascii="Calibri" w:eastAsia="Times New Roman" w:hAnsi="Calibri" w:cs="Calibri"/>
          <w:sz w:val="22"/>
        </w:rPr>
        <w:t xml:space="preserve"> at </w:t>
      </w:r>
      <w:r w:rsidR="00854C20">
        <w:rPr>
          <w:rFonts w:ascii="Calibri" w:eastAsia="Times New Roman" w:hAnsi="Calibri" w:cs="Calibri"/>
          <w:sz w:val="22"/>
        </w:rPr>
        <w:t>2:00</w:t>
      </w:r>
      <w:r w:rsidRPr="00CD72FE">
        <w:rPr>
          <w:rFonts w:ascii="Calibri" w:eastAsia="Times New Roman" w:hAnsi="Calibri" w:cs="Calibri"/>
          <w:sz w:val="22"/>
        </w:rPr>
        <w:t xml:space="preserve"> p.m. Central Standard Time. The Vendor understands that it bears all risks of timely delivery. The Vendor understands that failure to timely submit its Proposal will disqualify the Vendor from participating in this RFP.</w:t>
      </w:r>
    </w:p>
    <w:p w14:paraId="1BDE7349" w14:textId="77777777" w:rsidR="00CD72FE" w:rsidRPr="00CD72FE" w:rsidRDefault="00CD72FE" w:rsidP="00CD72FE">
      <w:pPr>
        <w:widowControl w:val="0"/>
        <w:autoSpaceDE w:val="0"/>
        <w:autoSpaceDN w:val="0"/>
        <w:spacing w:after="0" w:line="240" w:lineRule="auto"/>
        <w:ind w:left="540"/>
        <w:rPr>
          <w:rFonts w:ascii="Calibri" w:eastAsia="Times New Roman" w:hAnsi="Calibri" w:cs="Calibri"/>
          <w:sz w:val="22"/>
        </w:rPr>
      </w:pPr>
    </w:p>
    <w:p w14:paraId="3FF96C1F"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 xml:space="preserve"> ______________________________________________________________ </w:t>
      </w:r>
    </w:p>
    <w:p w14:paraId="5EB5A85E"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 xml:space="preserve">Printed Name and Title of person submitting Letter of Intent for Vendor </w:t>
      </w:r>
    </w:p>
    <w:p w14:paraId="7A090672"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p>
    <w:p w14:paraId="47493D9F" w14:textId="77777777" w:rsidR="00CD72FE" w:rsidRPr="00CD72FE" w:rsidRDefault="00CD72FE" w:rsidP="00CD72FE">
      <w:pPr>
        <w:widowControl w:val="0"/>
        <w:autoSpaceDE w:val="0"/>
        <w:autoSpaceDN w:val="0"/>
        <w:spacing w:after="0" w:line="240" w:lineRule="auto"/>
        <w:rPr>
          <w:rFonts w:ascii="Calibri" w:eastAsia="Times New Roman" w:hAnsi="Calibri" w:cs="Calibri"/>
          <w:sz w:val="22"/>
        </w:rPr>
      </w:pPr>
      <w:r w:rsidRPr="00CD72FE">
        <w:rPr>
          <w:rFonts w:ascii="Calibri" w:eastAsia="Times New Roman" w:hAnsi="Calibri" w:cs="Calibri"/>
          <w:sz w:val="22"/>
        </w:rPr>
        <w:t xml:space="preserve">_______________________________________ ______________________________________ Signature </w:t>
      </w:r>
      <w:r w:rsidRPr="00CD72FE">
        <w:rPr>
          <w:rFonts w:ascii="Calibri" w:eastAsia="Times New Roman" w:hAnsi="Calibri" w:cs="Calibri"/>
          <w:sz w:val="22"/>
        </w:rPr>
        <w:tab/>
      </w:r>
      <w:r w:rsidRPr="00CD72FE">
        <w:rPr>
          <w:rFonts w:ascii="Calibri" w:eastAsia="Times New Roman" w:hAnsi="Calibri" w:cs="Calibri"/>
          <w:sz w:val="22"/>
        </w:rPr>
        <w:tab/>
      </w:r>
      <w:r w:rsidRPr="00CD72FE">
        <w:rPr>
          <w:rFonts w:ascii="Calibri" w:eastAsia="Times New Roman" w:hAnsi="Calibri" w:cs="Calibri"/>
          <w:sz w:val="22"/>
        </w:rPr>
        <w:tab/>
      </w:r>
      <w:r w:rsidRPr="00CD72FE">
        <w:rPr>
          <w:rFonts w:ascii="Calibri" w:eastAsia="Times New Roman" w:hAnsi="Calibri" w:cs="Calibri"/>
          <w:sz w:val="22"/>
        </w:rPr>
        <w:tab/>
      </w:r>
      <w:r w:rsidRPr="00CD72FE">
        <w:rPr>
          <w:rFonts w:ascii="Calibri" w:eastAsia="Times New Roman" w:hAnsi="Calibri" w:cs="Calibri"/>
          <w:sz w:val="22"/>
        </w:rPr>
        <w:tab/>
        <w:t>Date</w:t>
      </w:r>
    </w:p>
    <w:p w14:paraId="6E172FBD" w14:textId="77777777" w:rsidR="00C37E2F" w:rsidRPr="004E2B62" w:rsidRDefault="00C37E2F" w:rsidP="00D34AA6">
      <w:pPr>
        <w:pStyle w:val="ListParagraph"/>
        <w:spacing w:before="240" w:after="120" w:line="252" w:lineRule="auto"/>
        <w:ind w:left="360"/>
        <w:contextualSpacing/>
        <w:jc w:val="both"/>
        <w:rPr>
          <w:rFonts w:eastAsia="Times New Roman"/>
          <w:sz w:val="22"/>
        </w:rPr>
      </w:pPr>
    </w:p>
    <w:sectPr w:rsidR="00C37E2F" w:rsidRPr="004E2B62" w:rsidSect="0084682E">
      <w:headerReference w:type="default" r:id="rId86"/>
      <w:pgSz w:w="12240" w:h="15840"/>
      <w:pgMar w:top="20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EB148" w14:textId="77777777" w:rsidR="001173CF" w:rsidRDefault="001173CF" w:rsidP="00EB00EB">
      <w:pPr>
        <w:spacing w:after="0" w:line="240" w:lineRule="auto"/>
      </w:pPr>
      <w:r>
        <w:separator/>
      </w:r>
    </w:p>
  </w:endnote>
  <w:endnote w:type="continuationSeparator" w:id="0">
    <w:p w14:paraId="3BB3BCE9" w14:textId="77777777" w:rsidR="001173CF" w:rsidRDefault="001173CF" w:rsidP="00EB00EB">
      <w:pPr>
        <w:spacing w:after="0" w:line="240" w:lineRule="auto"/>
      </w:pPr>
      <w:r>
        <w:continuationSeparator/>
      </w:r>
    </w:p>
  </w:endnote>
  <w:endnote w:type="continuationNotice" w:id="1">
    <w:p w14:paraId="64F87F32" w14:textId="77777777" w:rsidR="001173CF" w:rsidRDefault="001173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7E2AD35" w14:paraId="0644E532" w14:textId="77777777" w:rsidTr="67E2AD35">
      <w:tc>
        <w:tcPr>
          <w:tcW w:w="3120" w:type="dxa"/>
        </w:tcPr>
        <w:p w14:paraId="3F7D8E2B" w14:textId="2AC30AC6" w:rsidR="67E2AD35" w:rsidRDefault="67E2AD35" w:rsidP="67E2AD35">
          <w:pPr>
            <w:pStyle w:val="Header"/>
            <w:ind w:left="-115"/>
          </w:pPr>
        </w:p>
      </w:tc>
      <w:tc>
        <w:tcPr>
          <w:tcW w:w="3120" w:type="dxa"/>
        </w:tcPr>
        <w:p w14:paraId="1E6EEA41" w14:textId="45BE119F" w:rsidR="67E2AD35" w:rsidRDefault="67E2AD35" w:rsidP="67E2AD35">
          <w:pPr>
            <w:pStyle w:val="Header"/>
            <w:jc w:val="center"/>
          </w:pPr>
        </w:p>
      </w:tc>
      <w:tc>
        <w:tcPr>
          <w:tcW w:w="3120" w:type="dxa"/>
        </w:tcPr>
        <w:p w14:paraId="72903F3E" w14:textId="5B036904" w:rsidR="67E2AD35" w:rsidRDefault="67E2AD35" w:rsidP="67E2AD35">
          <w:pPr>
            <w:pStyle w:val="Header"/>
            <w:ind w:right="-115"/>
            <w:jc w:val="right"/>
          </w:pPr>
        </w:p>
      </w:tc>
    </w:tr>
  </w:tbl>
  <w:p w14:paraId="6C24504E" w14:textId="77777777" w:rsidR="00052466" w:rsidRPr="00D20C25" w:rsidRDefault="00052466" w:rsidP="00052466">
    <w:pPr>
      <w:pStyle w:val="Footer"/>
      <w:jc w:val="center"/>
      <w:rPr>
        <w:sz w:val="20"/>
        <w:szCs w:val="20"/>
      </w:rPr>
    </w:pPr>
    <w:r w:rsidRPr="00D20C25">
      <w:rPr>
        <w:color w:val="5B9BD5" w:themeColor="accent1"/>
        <w:sz w:val="20"/>
        <w:szCs w:val="20"/>
      </w:rPr>
      <w:t xml:space="preserve">Page </w:t>
    </w:r>
    <w:r w:rsidRPr="00D20C25">
      <w:rPr>
        <w:color w:val="5B9BD5" w:themeColor="accent1"/>
        <w:sz w:val="20"/>
        <w:szCs w:val="20"/>
      </w:rPr>
      <w:fldChar w:fldCharType="begin"/>
    </w:r>
    <w:r w:rsidRPr="005E030D">
      <w:rPr>
        <w:color w:val="5B9BD5" w:themeColor="accent1"/>
        <w:sz w:val="20"/>
        <w:szCs w:val="20"/>
      </w:rPr>
      <w:instrText xml:space="preserve"> PAGE  \* Arabic  \* MERGEFORMAT </w:instrText>
    </w:r>
    <w:r w:rsidRPr="00D20C25">
      <w:rPr>
        <w:color w:val="5B9BD5" w:themeColor="accent1"/>
        <w:sz w:val="20"/>
        <w:szCs w:val="20"/>
      </w:rPr>
      <w:fldChar w:fldCharType="separate"/>
    </w:r>
    <w:r>
      <w:rPr>
        <w:color w:val="5B9BD5" w:themeColor="accent1"/>
        <w:sz w:val="20"/>
        <w:szCs w:val="20"/>
      </w:rPr>
      <w:t>3</w:t>
    </w:r>
    <w:r w:rsidRPr="00D20C25">
      <w:rPr>
        <w:color w:val="5B9BD5" w:themeColor="accent1"/>
        <w:sz w:val="20"/>
        <w:szCs w:val="20"/>
      </w:rPr>
      <w:fldChar w:fldCharType="end"/>
    </w:r>
    <w:r w:rsidRPr="00D20C25">
      <w:rPr>
        <w:color w:val="5B9BD5" w:themeColor="accent1"/>
        <w:sz w:val="20"/>
        <w:szCs w:val="20"/>
      </w:rPr>
      <w:t xml:space="preserve"> of </w:t>
    </w:r>
    <w:r w:rsidRPr="00D20C25">
      <w:rPr>
        <w:color w:val="5B9BD5" w:themeColor="accent1"/>
        <w:sz w:val="20"/>
        <w:szCs w:val="20"/>
      </w:rPr>
      <w:fldChar w:fldCharType="begin"/>
    </w:r>
    <w:r w:rsidRPr="00D20C25">
      <w:rPr>
        <w:color w:val="5B9BD5" w:themeColor="accent1"/>
        <w:sz w:val="20"/>
        <w:szCs w:val="20"/>
      </w:rPr>
      <w:instrText xml:space="preserve"> NUMPAGES  \* Arabic  \* MERGEFORMAT </w:instrText>
    </w:r>
    <w:r w:rsidRPr="00D20C25">
      <w:rPr>
        <w:color w:val="5B9BD5" w:themeColor="accent1"/>
        <w:sz w:val="20"/>
        <w:szCs w:val="20"/>
      </w:rPr>
      <w:fldChar w:fldCharType="separate"/>
    </w:r>
    <w:r>
      <w:rPr>
        <w:color w:val="5B9BD5" w:themeColor="accent1"/>
        <w:sz w:val="20"/>
        <w:szCs w:val="20"/>
      </w:rPr>
      <w:t>171</w:t>
    </w:r>
    <w:r w:rsidRPr="00D20C25">
      <w:rPr>
        <w:color w:val="5B9BD5" w:themeColor="accent1"/>
        <w:sz w:val="20"/>
        <w:szCs w:val="20"/>
      </w:rPr>
      <w:fldChar w:fldCharType="end"/>
    </w:r>
  </w:p>
  <w:p w14:paraId="6A1D1C69" w14:textId="01D19ADD" w:rsidR="67E2AD35" w:rsidRDefault="67E2AD35" w:rsidP="67E2AD3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3237" w14:textId="013FE77D" w:rsidR="67E2AD35" w:rsidRPr="00EF54DB" w:rsidRDefault="001263FB" w:rsidP="00797C67">
    <w:pPr>
      <w:pStyle w:val="Footer"/>
      <w:jc w:val="center"/>
      <w:rPr>
        <w:sz w:val="20"/>
        <w:szCs w:val="20"/>
      </w:rPr>
    </w:pPr>
    <w:r w:rsidRPr="00EF54DB">
      <w:rPr>
        <w:color w:val="5B9BD5" w:themeColor="accent1"/>
        <w:sz w:val="20"/>
        <w:szCs w:val="20"/>
      </w:rPr>
      <w:t xml:space="preserve">Page </w:t>
    </w:r>
    <w:r w:rsidRPr="00EF54DB">
      <w:rPr>
        <w:color w:val="5B9BD5" w:themeColor="accent1"/>
        <w:sz w:val="20"/>
        <w:szCs w:val="20"/>
      </w:rPr>
      <w:fldChar w:fldCharType="begin"/>
    </w:r>
    <w:r w:rsidRPr="00EF54DB">
      <w:rPr>
        <w:color w:val="5B9BD5" w:themeColor="accent1"/>
        <w:sz w:val="20"/>
        <w:szCs w:val="20"/>
      </w:rPr>
      <w:instrText xml:space="preserve"> PAGE  \* Arabic  \* MERGEFORMAT </w:instrText>
    </w:r>
    <w:r w:rsidRPr="00EF54DB">
      <w:rPr>
        <w:color w:val="5B9BD5" w:themeColor="accent1"/>
        <w:sz w:val="20"/>
        <w:szCs w:val="20"/>
      </w:rPr>
      <w:fldChar w:fldCharType="separate"/>
    </w:r>
    <w:r w:rsidRPr="00EF54DB">
      <w:rPr>
        <w:color w:val="5B9BD5" w:themeColor="accent1"/>
        <w:sz w:val="20"/>
        <w:szCs w:val="20"/>
      </w:rPr>
      <w:t>5</w:t>
    </w:r>
    <w:r w:rsidRPr="00EF54DB">
      <w:rPr>
        <w:color w:val="5B9BD5" w:themeColor="accent1"/>
        <w:sz w:val="20"/>
        <w:szCs w:val="20"/>
      </w:rPr>
      <w:fldChar w:fldCharType="end"/>
    </w:r>
    <w:r w:rsidRPr="00EF54DB">
      <w:rPr>
        <w:color w:val="5B9BD5" w:themeColor="accent1"/>
        <w:sz w:val="20"/>
        <w:szCs w:val="20"/>
      </w:rPr>
      <w:t xml:space="preserve"> of </w:t>
    </w:r>
    <w:r w:rsidRPr="00EF54DB">
      <w:rPr>
        <w:color w:val="5B9BD5" w:themeColor="accent1"/>
        <w:sz w:val="20"/>
        <w:szCs w:val="20"/>
      </w:rPr>
      <w:fldChar w:fldCharType="begin"/>
    </w:r>
    <w:r w:rsidRPr="00EF54DB">
      <w:rPr>
        <w:color w:val="5B9BD5" w:themeColor="accent1"/>
        <w:sz w:val="20"/>
        <w:szCs w:val="20"/>
      </w:rPr>
      <w:instrText xml:space="preserve"> NUMPAGES  \* Arabic  \* MERGEFORMAT </w:instrText>
    </w:r>
    <w:r w:rsidRPr="00EF54DB">
      <w:rPr>
        <w:color w:val="5B9BD5" w:themeColor="accent1"/>
        <w:sz w:val="20"/>
        <w:szCs w:val="20"/>
      </w:rPr>
      <w:fldChar w:fldCharType="separate"/>
    </w:r>
    <w:r w:rsidRPr="00EF54DB">
      <w:rPr>
        <w:color w:val="5B9BD5" w:themeColor="accent1"/>
        <w:sz w:val="20"/>
        <w:szCs w:val="20"/>
      </w:rPr>
      <w:t>84</w:t>
    </w:r>
    <w:r w:rsidRPr="00EF54DB">
      <w:rPr>
        <w:color w:val="5B9BD5"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6322" w14:textId="77777777" w:rsidR="00211E83" w:rsidRPr="00D20C25" w:rsidRDefault="00211E83" w:rsidP="00211E83">
    <w:pPr>
      <w:pStyle w:val="Footer"/>
      <w:jc w:val="center"/>
      <w:rPr>
        <w:sz w:val="20"/>
        <w:szCs w:val="20"/>
      </w:rPr>
    </w:pPr>
    <w:r w:rsidRPr="00D20C25">
      <w:rPr>
        <w:color w:val="5B9BD5" w:themeColor="accent1"/>
        <w:sz w:val="20"/>
        <w:szCs w:val="20"/>
      </w:rPr>
      <w:t xml:space="preserve">Page </w:t>
    </w:r>
    <w:r w:rsidRPr="00D20C25">
      <w:rPr>
        <w:color w:val="5B9BD5" w:themeColor="accent1"/>
        <w:sz w:val="20"/>
        <w:szCs w:val="20"/>
      </w:rPr>
      <w:fldChar w:fldCharType="begin"/>
    </w:r>
    <w:r w:rsidRPr="005E030D">
      <w:rPr>
        <w:color w:val="5B9BD5" w:themeColor="accent1"/>
        <w:sz w:val="20"/>
        <w:szCs w:val="20"/>
      </w:rPr>
      <w:instrText xml:space="preserve"> PAGE  \* Arabic  \* MERGEFORMAT </w:instrText>
    </w:r>
    <w:r w:rsidRPr="00D20C25">
      <w:rPr>
        <w:color w:val="5B9BD5" w:themeColor="accent1"/>
        <w:sz w:val="20"/>
        <w:szCs w:val="20"/>
      </w:rPr>
      <w:fldChar w:fldCharType="separate"/>
    </w:r>
    <w:r w:rsidRPr="005E030D">
      <w:rPr>
        <w:color w:val="5B9BD5" w:themeColor="accent1"/>
        <w:sz w:val="20"/>
        <w:szCs w:val="20"/>
      </w:rPr>
      <w:t>139</w:t>
    </w:r>
    <w:r w:rsidRPr="00D20C25">
      <w:rPr>
        <w:color w:val="5B9BD5" w:themeColor="accent1"/>
        <w:sz w:val="20"/>
        <w:szCs w:val="20"/>
      </w:rPr>
      <w:fldChar w:fldCharType="end"/>
    </w:r>
    <w:r w:rsidRPr="00D20C25">
      <w:rPr>
        <w:color w:val="5B9BD5" w:themeColor="accent1"/>
        <w:sz w:val="20"/>
        <w:szCs w:val="20"/>
      </w:rPr>
      <w:t xml:space="preserve"> of </w:t>
    </w:r>
    <w:r w:rsidRPr="00D20C25">
      <w:rPr>
        <w:color w:val="5B9BD5" w:themeColor="accent1"/>
        <w:sz w:val="20"/>
        <w:szCs w:val="20"/>
      </w:rPr>
      <w:fldChar w:fldCharType="begin"/>
    </w:r>
    <w:r w:rsidRPr="00D20C25">
      <w:rPr>
        <w:color w:val="5B9BD5" w:themeColor="accent1"/>
        <w:sz w:val="20"/>
        <w:szCs w:val="20"/>
      </w:rPr>
      <w:instrText xml:space="preserve"> NUMPAGES  \* Arabic  \* MERGEFORMAT </w:instrText>
    </w:r>
    <w:r w:rsidRPr="00D20C25">
      <w:rPr>
        <w:color w:val="5B9BD5" w:themeColor="accent1"/>
        <w:sz w:val="20"/>
        <w:szCs w:val="20"/>
      </w:rPr>
      <w:fldChar w:fldCharType="separate"/>
    </w:r>
    <w:r w:rsidRPr="00D20C25">
      <w:rPr>
        <w:color w:val="5B9BD5" w:themeColor="accent1"/>
        <w:sz w:val="20"/>
        <w:szCs w:val="20"/>
      </w:rPr>
      <w:t>182</w:t>
    </w:r>
    <w:r w:rsidRPr="00D20C25">
      <w:rPr>
        <w:color w:val="5B9BD5" w:themeColor="accent1"/>
        <w:sz w:val="20"/>
        <w:szCs w:val="20"/>
      </w:rPr>
      <w:fldChar w:fldCharType="end"/>
    </w:r>
  </w:p>
  <w:p w14:paraId="5A62263E" w14:textId="77777777" w:rsidR="00211E83" w:rsidRDefault="00211E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7E2AD35" w14:paraId="28C6D4A4" w14:textId="77777777" w:rsidTr="67E2AD35">
      <w:tc>
        <w:tcPr>
          <w:tcW w:w="3120" w:type="dxa"/>
        </w:tcPr>
        <w:p w14:paraId="041C4DE8" w14:textId="44579CD1" w:rsidR="67E2AD35" w:rsidRDefault="67E2AD35" w:rsidP="67E2AD35">
          <w:pPr>
            <w:pStyle w:val="Header"/>
            <w:ind w:left="-115"/>
          </w:pPr>
        </w:p>
      </w:tc>
      <w:tc>
        <w:tcPr>
          <w:tcW w:w="3120" w:type="dxa"/>
        </w:tcPr>
        <w:p w14:paraId="35B400B6" w14:textId="585B698E" w:rsidR="67E2AD35" w:rsidRDefault="67E2AD35" w:rsidP="67E2AD35">
          <w:pPr>
            <w:pStyle w:val="Header"/>
            <w:jc w:val="center"/>
          </w:pPr>
        </w:p>
      </w:tc>
      <w:tc>
        <w:tcPr>
          <w:tcW w:w="3120" w:type="dxa"/>
        </w:tcPr>
        <w:p w14:paraId="74A294A8" w14:textId="15305B32" w:rsidR="67E2AD35" w:rsidRDefault="67E2AD35" w:rsidP="67E2AD35">
          <w:pPr>
            <w:pStyle w:val="Header"/>
            <w:ind w:right="-115"/>
            <w:jc w:val="right"/>
          </w:pPr>
        </w:p>
      </w:tc>
    </w:tr>
  </w:tbl>
  <w:p w14:paraId="77DC364F" w14:textId="086C8176" w:rsidR="67E2AD35" w:rsidRDefault="67E2AD35" w:rsidP="67E2AD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9F9A" w14:textId="47B5EECE" w:rsidR="67E2AD35" w:rsidRPr="00D20C25" w:rsidRDefault="001263FB" w:rsidP="00D74F66">
    <w:pPr>
      <w:pStyle w:val="Footer"/>
      <w:jc w:val="center"/>
      <w:rPr>
        <w:sz w:val="20"/>
        <w:szCs w:val="20"/>
      </w:rPr>
    </w:pPr>
    <w:r w:rsidRPr="00D20C25">
      <w:rPr>
        <w:color w:val="5B9BD5" w:themeColor="accent1"/>
        <w:sz w:val="20"/>
        <w:szCs w:val="20"/>
      </w:rPr>
      <w:t xml:space="preserve">Page </w:t>
    </w:r>
    <w:r w:rsidRPr="00D20C25">
      <w:rPr>
        <w:color w:val="5B9BD5" w:themeColor="accent1"/>
        <w:sz w:val="20"/>
        <w:szCs w:val="20"/>
      </w:rPr>
      <w:fldChar w:fldCharType="begin"/>
    </w:r>
    <w:r w:rsidRPr="00D20C25">
      <w:rPr>
        <w:color w:val="5B9BD5" w:themeColor="accent1"/>
        <w:sz w:val="20"/>
        <w:szCs w:val="20"/>
      </w:rPr>
      <w:instrText xml:space="preserve"> PAGE  \* Arabic  \* MERGEFORMAT </w:instrText>
    </w:r>
    <w:r w:rsidRPr="00D20C25">
      <w:rPr>
        <w:color w:val="5B9BD5" w:themeColor="accent1"/>
        <w:sz w:val="20"/>
        <w:szCs w:val="20"/>
      </w:rPr>
      <w:fldChar w:fldCharType="separate"/>
    </w:r>
    <w:r w:rsidRPr="00D20C25">
      <w:rPr>
        <w:color w:val="5B9BD5" w:themeColor="accent1"/>
        <w:sz w:val="20"/>
        <w:szCs w:val="20"/>
      </w:rPr>
      <w:t>5</w:t>
    </w:r>
    <w:r w:rsidRPr="00D20C25">
      <w:rPr>
        <w:color w:val="5B9BD5" w:themeColor="accent1"/>
        <w:sz w:val="20"/>
        <w:szCs w:val="20"/>
      </w:rPr>
      <w:fldChar w:fldCharType="end"/>
    </w:r>
    <w:r w:rsidRPr="00D20C25">
      <w:rPr>
        <w:color w:val="5B9BD5" w:themeColor="accent1"/>
        <w:sz w:val="20"/>
        <w:szCs w:val="20"/>
      </w:rPr>
      <w:t xml:space="preserve"> of </w:t>
    </w:r>
    <w:r w:rsidRPr="00D20C25">
      <w:rPr>
        <w:color w:val="5B9BD5" w:themeColor="accent1"/>
        <w:sz w:val="20"/>
        <w:szCs w:val="20"/>
      </w:rPr>
      <w:fldChar w:fldCharType="begin"/>
    </w:r>
    <w:r w:rsidRPr="00D20C25">
      <w:rPr>
        <w:color w:val="5B9BD5" w:themeColor="accent1"/>
        <w:sz w:val="20"/>
        <w:szCs w:val="20"/>
      </w:rPr>
      <w:instrText xml:space="preserve"> NUMPAGES  \* Arabic  \* MERGEFORMAT </w:instrText>
    </w:r>
    <w:r w:rsidRPr="00D20C25">
      <w:rPr>
        <w:color w:val="5B9BD5" w:themeColor="accent1"/>
        <w:sz w:val="20"/>
        <w:szCs w:val="20"/>
      </w:rPr>
      <w:fldChar w:fldCharType="separate"/>
    </w:r>
    <w:r w:rsidRPr="00D20C25">
      <w:rPr>
        <w:color w:val="5B9BD5" w:themeColor="accent1"/>
        <w:sz w:val="20"/>
        <w:szCs w:val="20"/>
      </w:rPr>
      <w:t>84</w:t>
    </w:r>
    <w:r w:rsidRPr="00D20C25">
      <w:rPr>
        <w:color w:val="5B9BD5" w:themeColor="accent1"/>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DBDE" w14:textId="4BA74D65" w:rsidR="67E2AD35" w:rsidRPr="008F6FF0" w:rsidRDefault="001263FB" w:rsidP="00D11887">
    <w:pPr>
      <w:pStyle w:val="Footer"/>
      <w:jc w:val="center"/>
      <w:rPr>
        <w:sz w:val="20"/>
        <w:szCs w:val="20"/>
      </w:rPr>
    </w:pPr>
    <w:r w:rsidRPr="008F6FF0">
      <w:rPr>
        <w:color w:val="5B9BD5" w:themeColor="accent1"/>
        <w:sz w:val="20"/>
        <w:szCs w:val="20"/>
      </w:rPr>
      <w:t xml:space="preserve">Page </w:t>
    </w:r>
    <w:r w:rsidRPr="008F6FF0">
      <w:rPr>
        <w:color w:val="5B9BD5" w:themeColor="accent1"/>
        <w:sz w:val="20"/>
        <w:szCs w:val="20"/>
      </w:rPr>
      <w:fldChar w:fldCharType="begin"/>
    </w:r>
    <w:r w:rsidRPr="003907AF">
      <w:rPr>
        <w:color w:val="5B9BD5" w:themeColor="accent1"/>
        <w:sz w:val="20"/>
        <w:szCs w:val="20"/>
      </w:rPr>
      <w:instrText xml:space="preserve"> PAGE  \* Arabic  \* MERGEFORMAT </w:instrText>
    </w:r>
    <w:r w:rsidRPr="008F6FF0">
      <w:rPr>
        <w:color w:val="5B9BD5" w:themeColor="accent1"/>
        <w:sz w:val="20"/>
        <w:szCs w:val="20"/>
      </w:rPr>
      <w:fldChar w:fldCharType="separate"/>
    </w:r>
    <w:r w:rsidRPr="003907AF">
      <w:rPr>
        <w:color w:val="5B9BD5" w:themeColor="accent1"/>
        <w:sz w:val="20"/>
        <w:szCs w:val="20"/>
      </w:rPr>
      <w:t>5</w:t>
    </w:r>
    <w:r w:rsidRPr="008F6FF0">
      <w:rPr>
        <w:color w:val="5B9BD5" w:themeColor="accent1"/>
        <w:sz w:val="20"/>
        <w:szCs w:val="20"/>
      </w:rPr>
      <w:fldChar w:fldCharType="end"/>
    </w:r>
    <w:r w:rsidRPr="008F6FF0">
      <w:rPr>
        <w:color w:val="5B9BD5" w:themeColor="accent1"/>
        <w:sz w:val="20"/>
        <w:szCs w:val="20"/>
      </w:rPr>
      <w:t xml:space="preserve"> of </w:t>
    </w:r>
    <w:r w:rsidRPr="008F6FF0">
      <w:rPr>
        <w:color w:val="5B9BD5" w:themeColor="accent1"/>
        <w:sz w:val="20"/>
        <w:szCs w:val="20"/>
      </w:rPr>
      <w:fldChar w:fldCharType="begin"/>
    </w:r>
    <w:r w:rsidRPr="003907AF">
      <w:rPr>
        <w:color w:val="5B9BD5" w:themeColor="accent1"/>
        <w:sz w:val="20"/>
        <w:szCs w:val="20"/>
      </w:rPr>
      <w:instrText xml:space="preserve"> NUMPAGES  \* Arabic  \* MERGEFORMAT </w:instrText>
    </w:r>
    <w:r w:rsidRPr="008F6FF0">
      <w:rPr>
        <w:color w:val="5B9BD5" w:themeColor="accent1"/>
        <w:sz w:val="20"/>
        <w:szCs w:val="20"/>
      </w:rPr>
      <w:fldChar w:fldCharType="separate"/>
    </w:r>
    <w:r w:rsidRPr="003907AF">
      <w:rPr>
        <w:color w:val="5B9BD5" w:themeColor="accent1"/>
        <w:sz w:val="20"/>
        <w:szCs w:val="20"/>
      </w:rPr>
      <w:t>84</w:t>
    </w:r>
    <w:r w:rsidRPr="008F6FF0">
      <w:rPr>
        <w:color w:val="5B9BD5" w:themeColor="accent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5A5B" w14:textId="7982C04B" w:rsidR="67E2AD35" w:rsidRPr="008F6FF0" w:rsidRDefault="001263FB" w:rsidP="00D74F66">
    <w:pPr>
      <w:pStyle w:val="Footer"/>
      <w:jc w:val="center"/>
      <w:rPr>
        <w:sz w:val="20"/>
        <w:szCs w:val="20"/>
      </w:rPr>
    </w:pPr>
    <w:r w:rsidRPr="008F6FF0">
      <w:rPr>
        <w:color w:val="5B9BD5" w:themeColor="accent1"/>
        <w:sz w:val="20"/>
        <w:szCs w:val="20"/>
      </w:rPr>
      <w:t xml:space="preserve">Page </w:t>
    </w:r>
    <w:r w:rsidRPr="008F6FF0">
      <w:rPr>
        <w:color w:val="5B9BD5" w:themeColor="accent1"/>
        <w:sz w:val="20"/>
        <w:szCs w:val="20"/>
      </w:rPr>
      <w:fldChar w:fldCharType="begin"/>
    </w:r>
    <w:r w:rsidRPr="008F6FF0">
      <w:rPr>
        <w:color w:val="5B9BD5" w:themeColor="accent1"/>
        <w:sz w:val="20"/>
        <w:szCs w:val="20"/>
      </w:rPr>
      <w:instrText xml:space="preserve"> PAGE  \* Arabic  \* MERGEFORMAT </w:instrText>
    </w:r>
    <w:r w:rsidRPr="008F6FF0">
      <w:rPr>
        <w:color w:val="5B9BD5" w:themeColor="accent1"/>
        <w:sz w:val="20"/>
        <w:szCs w:val="20"/>
      </w:rPr>
      <w:fldChar w:fldCharType="separate"/>
    </w:r>
    <w:r w:rsidRPr="008F6FF0">
      <w:rPr>
        <w:color w:val="5B9BD5" w:themeColor="accent1"/>
        <w:sz w:val="20"/>
        <w:szCs w:val="20"/>
      </w:rPr>
      <w:t>5</w:t>
    </w:r>
    <w:r w:rsidRPr="008F6FF0">
      <w:rPr>
        <w:color w:val="5B9BD5" w:themeColor="accent1"/>
        <w:sz w:val="20"/>
        <w:szCs w:val="20"/>
      </w:rPr>
      <w:fldChar w:fldCharType="end"/>
    </w:r>
    <w:r w:rsidRPr="008F6FF0">
      <w:rPr>
        <w:color w:val="5B9BD5" w:themeColor="accent1"/>
        <w:sz w:val="20"/>
        <w:szCs w:val="20"/>
      </w:rPr>
      <w:t xml:space="preserve"> of </w:t>
    </w:r>
    <w:r w:rsidRPr="008F6FF0">
      <w:rPr>
        <w:color w:val="5B9BD5" w:themeColor="accent1"/>
        <w:sz w:val="20"/>
        <w:szCs w:val="20"/>
      </w:rPr>
      <w:fldChar w:fldCharType="begin"/>
    </w:r>
    <w:r w:rsidRPr="008F6FF0">
      <w:rPr>
        <w:color w:val="5B9BD5" w:themeColor="accent1"/>
        <w:sz w:val="20"/>
        <w:szCs w:val="20"/>
      </w:rPr>
      <w:instrText xml:space="preserve"> NUMPAGES  \* Arabic  \* MERGEFORMAT </w:instrText>
    </w:r>
    <w:r w:rsidRPr="008F6FF0">
      <w:rPr>
        <w:color w:val="5B9BD5" w:themeColor="accent1"/>
        <w:sz w:val="20"/>
        <w:szCs w:val="20"/>
      </w:rPr>
      <w:fldChar w:fldCharType="separate"/>
    </w:r>
    <w:r w:rsidRPr="008F6FF0">
      <w:rPr>
        <w:color w:val="5B9BD5" w:themeColor="accent1"/>
        <w:sz w:val="20"/>
        <w:szCs w:val="20"/>
      </w:rPr>
      <w:t>84</w:t>
    </w:r>
    <w:r w:rsidRPr="008F6FF0">
      <w:rPr>
        <w:color w:val="5B9BD5" w:themeColor="accent1"/>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F0E5" w14:textId="127ACAD3" w:rsidR="67E2AD35" w:rsidRPr="00161E30" w:rsidRDefault="001263FB" w:rsidP="00EA75BF">
    <w:pPr>
      <w:pStyle w:val="Footer"/>
      <w:jc w:val="center"/>
      <w:rPr>
        <w:sz w:val="20"/>
        <w:szCs w:val="20"/>
      </w:rPr>
    </w:pPr>
    <w:r w:rsidRPr="00161E30">
      <w:rPr>
        <w:color w:val="5B9BD5" w:themeColor="accent1"/>
        <w:sz w:val="20"/>
        <w:szCs w:val="20"/>
      </w:rPr>
      <w:t xml:space="preserve">Page </w:t>
    </w:r>
    <w:r w:rsidRPr="00161E30">
      <w:rPr>
        <w:color w:val="5B9BD5" w:themeColor="accent1"/>
        <w:sz w:val="20"/>
        <w:szCs w:val="20"/>
      </w:rPr>
      <w:fldChar w:fldCharType="begin"/>
    </w:r>
    <w:r w:rsidRPr="005E030D">
      <w:rPr>
        <w:color w:val="5B9BD5" w:themeColor="accent1"/>
        <w:sz w:val="20"/>
        <w:szCs w:val="20"/>
      </w:rPr>
      <w:instrText xml:space="preserve"> PAGE  \* Arabic  \* MERGEFORMAT </w:instrText>
    </w:r>
    <w:r w:rsidRPr="00161E30">
      <w:rPr>
        <w:color w:val="5B9BD5" w:themeColor="accent1"/>
        <w:sz w:val="20"/>
        <w:szCs w:val="20"/>
      </w:rPr>
      <w:fldChar w:fldCharType="separate"/>
    </w:r>
    <w:r w:rsidRPr="005E030D">
      <w:rPr>
        <w:color w:val="5B9BD5" w:themeColor="accent1"/>
        <w:sz w:val="20"/>
        <w:szCs w:val="20"/>
      </w:rPr>
      <w:t>5</w:t>
    </w:r>
    <w:r w:rsidRPr="00161E30">
      <w:rPr>
        <w:color w:val="5B9BD5" w:themeColor="accent1"/>
        <w:sz w:val="20"/>
        <w:szCs w:val="20"/>
      </w:rPr>
      <w:fldChar w:fldCharType="end"/>
    </w:r>
    <w:r w:rsidRPr="00161E30">
      <w:rPr>
        <w:color w:val="5B9BD5" w:themeColor="accent1"/>
        <w:sz w:val="20"/>
        <w:szCs w:val="20"/>
      </w:rPr>
      <w:t xml:space="preserve"> of </w:t>
    </w:r>
    <w:r w:rsidRPr="00161E30">
      <w:rPr>
        <w:color w:val="5B9BD5" w:themeColor="accent1"/>
        <w:sz w:val="20"/>
        <w:szCs w:val="20"/>
      </w:rPr>
      <w:fldChar w:fldCharType="begin"/>
    </w:r>
    <w:r w:rsidRPr="00161E30">
      <w:rPr>
        <w:color w:val="5B9BD5" w:themeColor="accent1"/>
        <w:sz w:val="20"/>
        <w:szCs w:val="20"/>
      </w:rPr>
      <w:instrText xml:space="preserve"> NUMPAGES  \* Arabic  \* MERGEFORMAT </w:instrText>
    </w:r>
    <w:r w:rsidRPr="00161E30">
      <w:rPr>
        <w:color w:val="5B9BD5" w:themeColor="accent1"/>
        <w:sz w:val="20"/>
        <w:szCs w:val="20"/>
      </w:rPr>
      <w:fldChar w:fldCharType="separate"/>
    </w:r>
    <w:r w:rsidRPr="00161E30">
      <w:rPr>
        <w:color w:val="5B9BD5" w:themeColor="accent1"/>
        <w:sz w:val="20"/>
        <w:szCs w:val="20"/>
      </w:rPr>
      <w:t>84</w:t>
    </w:r>
    <w:r w:rsidRPr="00161E30">
      <w:rPr>
        <w:color w:val="5B9BD5" w:themeColor="accent1"/>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10AD" w14:textId="5E4225DB" w:rsidR="67E2AD35" w:rsidRPr="00161E30" w:rsidRDefault="001263FB" w:rsidP="00070345">
    <w:pPr>
      <w:pStyle w:val="Footer"/>
      <w:jc w:val="center"/>
      <w:rPr>
        <w:sz w:val="20"/>
        <w:szCs w:val="20"/>
      </w:rPr>
    </w:pPr>
    <w:r w:rsidRPr="00161E30">
      <w:rPr>
        <w:color w:val="5B9BD5" w:themeColor="accent1"/>
        <w:sz w:val="20"/>
        <w:szCs w:val="20"/>
      </w:rPr>
      <w:t xml:space="preserve">Page </w:t>
    </w:r>
    <w:r w:rsidRPr="00161E30">
      <w:rPr>
        <w:color w:val="5B9BD5" w:themeColor="accent1"/>
        <w:sz w:val="20"/>
        <w:szCs w:val="20"/>
      </w:rPr>
      <w:fldChar w:fldCharType="begin"/>
    </w:r>
    <w:r w:rsidRPr="00161E30">
      <w:rPr>
        <w:color w:val="5B9BD5" w:themeColor="accent1"/>
        <w:sz w:val="20"/>
        <w:szCs w:val="20"/>
      </w:rPr>
      <w:instrText xml:space="preserve"> PAGE  \* Arabic  \* MERGEFORMAT </w:instrText>
    </w:r>
    <w:r w:rsidRPr="00161E30">
      <w:rPr>
        <w:color w:val="5B9BD5" w:themeColor="accent1"/>
        <w:sz w:val="20"/>
        <w:szCs w:val="20"/>
      </w:rPr>
      <w:fldChar w:fldCharType="separate"/>
    </w:r>
    <w:r w:rsidRPr="00161E30">
      <w:rPr>
        <w:color w:val="5B9BD5" w:themeColor="accent1"/>
        <w:sz w:val="20"/>
        <w:szCs w:val="20"/>
      </w:rPr>
      <w:t>5</w:t>
    </w:r>
    <w:r w:rsidRPr="00161E30">
      <w:rPr>
        <w:color w:val="5B9BD5" w:themeColor="accent1"/>
        <w:sz w:val="20"/>
        <w:szCs w:val="20"/>
      </w:rPr>
      <w:fldChar w:fldCharType="end"/>
    </w:r>
    <w:r w:rsidRPr="00161E30">
      <w:rPr>
        <w:color w:val="5B9BD5" w:themeColor="accent1"/>
        <w:sz w:val="20"/>
        <w:szCs w:val="20"/>
      </w:rPr>
      <w:t xml:space="preserve"> of </w:t>
    </w:r>
    <w:r w:rsidRPr="00161E30">
      <w:rPr>
        <w:color w:val="5B9BD5" w:themeColor="accent1"/>
        <w:sz w:val="20"/>
        <w:szCs w:val="20"/>
      </w:rPr>
      <w:fldChar w:fldCharType="begin"/>
    </w:r>
    <w:r w:rsidRPr="00161E30">
      <w:rPr>
        <w:color w:val="5B9BD5" w:themeColor="accent1"/>
        <w:sz w:val="20"/>
        <w:szCs w:val="20"/>
      </w:rPr>
      <w:instrText xml:space="preserve"> NUMPAGES  \* Arabic  \* MERGEFORMAT </w:instrText>
    </w:r>
    <w:r w:rsidRPr="00161E30">
      <w:rPr>
        <w:color w:val="5B9BD5" w:themeColor="accent1"/>
        <w:sz w:val="20"/>
        <w:szCs w:val="20"/>
      </w:rPr>
      <w:fldChar w:fldCharType="separate"/>
    </w:r>
    <w:r w:rsidRPr="00161E30">
      <w:rPr>
        <w:color w:val="5B9BD5" w:themeColor="accent1"/>
        <w:sz w:val="20"/>
        <w:szCs w:val="20"/>
      </w:rPr>
      <w:t>84</w:t>
    </w:r>
    <w:r w:rsidRPr="00161E30">
      <w:rPr>
        <w:color w:val="5B9BD5" w:themeColor="accent1"/>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DECA" w14:textId="51847B76" w:rsidR="008F6FF0" w:rsidRPr="00EF54DB" w:rsidRDefault="008F6FF0" w:rsidP="008F6FF0">
    <w:pPr>
      <w:pStyle w:val="Footer"/>
      <w:jc w:val="center"/>
      <w:rPr>
        <w:sz w:val="20"/>
        <w:szCs w:val="20"/>
      </w:rPr>
    </w:pPr>
    <w:r w:rsidRPr="00EF54DB">
      <w:rPr>
        <w:color w:val="5B9BD5" w:themeColor="accent1"/>
        <w:sz w:val="20"/>
        <w:szCs w:val="20"/>
      </w:rPr>
      <w:t xml:space="preserve">Page </w:t>
    </w:r>
    <w:r w:rsidRPr="00EF54DB">
      <w:rPr>
        <w:color w:val="5B9BD5" w:themeColor="accent1"/>
        <w:sz w:val="20"/>
        <w:szCs w:val="20"/>
      </w:rPr>
      <w:fldChar w:fldCharType="begin"/>
    </w:r>
    <w:r w:rsidRPr="00EF54DB">
      <w:rPr>
        <w:color w:val="5B9BD5" w:themeColor="accent1"/>
        <w:sz w:val="20"/>
        <w:szCs w:val="20"/>
      </w:rPr>
      <w:instrText xml:space="preserve"> PAGE  \* Arabic  \* MERGEFORMAT </w:instrText>
    </w:r>
    <w:r w:rsidRPr="00EF54DB">
      <w:rPr>
        <w:color w:val="5B9BD5" w:themeColor="accent1"/>
        <w:sz w:val="20"/>
        <w:szCs w:val="20"/>
      </w:rPr>
      <w:fldChar w:fldCharType="separate"/>
    </w:r>
    <w:r w:rsidR="00F275B8">
      <w:rPr>
        <w:noProof/>
        <w:color w:val="5B9BD5" w:themeColor="accent1"/>
        <w:sz w:val="20"/>
        <w:szCs w:val="20"/>
      </w:rPr>
      <w:t>50</w:t>
    </w:r>
    <w:r w:rsidRPr="00EF54DB">
      <w:rPr>
        <w:color w:val="5B9BD5" w:themeColor="accent1"/>
        <w:sz w:val="20"/>
        <w:szCs w:val="20"/>
      </w:rPr>
      <w:fldChar w:fldCharType="end"/>
    </w:r>
    <w:r w:rsidRPr="00EF54DB">
      <w:rPr>
        <w:color w:val="5B9BD5" w:themeColor="accent1"/>
        <w:sz w:val="20"/>
        <w:szCs w:val="20"/>
      </w:rPr>
      <w:t xml:space="preserve"> of </w:t>
    </w:r>
    <w:r w:rsidRPr="00EF54DB">
      <w:rPr>
        <w:color w:val="5B9BD5" w:themeColor="accent1"/>
        <w:sz w:val="20"/>
        <w:szCs w:val="20"/>
      </w:rPr>
      <w:fldChar w:fldCharType="begin"/>
    </w:r>
    <w:r w:rsidRPr="00EF54DB">
      <w:rPr>
        <w:color w:val="5B9BD5" w:themeColor="accent1"/>
        <w:sz w:val="20"/>
        <w:szCs w:val="20"/>
      </w:rPr>
      <w:instrText xml:space="preserve"> NUMPAGES  \* Arabic  \* MERGEFORMAT </w:instrText>
    </w:r>
    <w:r w:rsidRPr="00EF54DB">
      <w:rPr>
        <w:color w:val="5B9BD5" w:themeColor="accent1"/>
        <w:sz w:val="20"/>
        <w:szCs w:val="20"/>
      </w:rPr>
      <w:fldChar w:fldCharType="separate"/>
    </w:r>
    <w:r w:rsidR="00F275B8">
      <w:rPr>
        <w:noProof/>
        <w:color w:val="5B9BD5" w:themeColor="accent1"/>
        <w:sz w:val="20"/>
        <w:szCs w:val="20"/>
      </w:rPr>
      <w:t>172</w:t>
    </w:r>
    <w:r w:rsidRPr="00EF54DB">
      <w:rPr>
        <w:color w:val="5B9BD5" w:themeColor="accent1"/>
        <w:sz w:val="20"/>
        <w:szCs w:val="20"/>
      </w:rPr>
      <w:fldChar w:fldCharType="end"/>
    </w:r>
  </w:p>
  <w:p w14:paraId="732D3D3A" w14:textId="107EEEC0" w:rsidR="00D11EB4" w:rsidRDefault="00D11EB4" w:rsidP="00D700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53B86" w14:textId="77777777" w:rsidR="001173CF" w:rsidRDefault="001173CF" w:rsidP="00EB00EB">
      <w:pPr>
        <w:spacing w:after="0" w:line="240" w:lineRule="auto"/>
      </w:pPr>
      <w:r>
        <w:separator/>
      </w:r>
    </w:p>
  </w:footnote>
  <w:footnote w:type="continuationSeparator" w:id="0">
    <w:p w14:paraId="7E71700B" w14:textId="77777777" w:rsidR="001173CF" w:rsidRDefault="001173CF" w:rsidP="00EB00EB">
      <w:pPr>
        <w:spacing w:after="0" w:line="240" w:lineRule="auto"/>
      </w:pPr>
      <w:r>
        <w:continuationSeparator/>
      </w:r>
    </w:p>
  </w:footnote>
  <w:footnote w:type="continuationNotice" w:id="1">
    <w:p w14:paraId="2F845A0A" w14:textId="77777777" w:rsidR="001173CF" w:rsidRDefault="001173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C67E" w14:textId="044723B9" w:rsidR="00390A05" w:rsidRPr="00E72C15" w:rsidRDefault="00390A05" w:rsidP="00390A05">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131E8EB7" w14:textId="77777777" w:rsidR="00390A05" w:rsidRPr="00E72C15" w:rsidRDefault="00390A05" w:rsidP="00390A05">
    <w:pPr>
      <w:pStyle w:val="Header"/>
      <w:jc w:val="right"/>
      <w:rPr>
        <w:rFonts w:cs="Yu Gothic Light"/>
        <w:sz w:val="18"/>
        <w:szCs w:val="18"/>
      </w:rPr>
    </w:pPr>
    <w:r w:rsidRPr="00E72C15">
      <w:rPr>
        <w:rFonts w:cs="Yu Gothic Light"/>
        <w:sz w:val="18"/>
        <w:szCs w:val="18"/>
      </w:rPr>
      <w:t>RFP Response Checklist</w:t>
    </w:r>
  </w:p>
  <w:p w14:paraId="1655CC23" w14:textId="77777777" w:rsidR="00390A05" w:rsidRPr="00E72C15" w:rsidRDefault="00390A05" w:rsidP="00390A05">
    <w:pPr>
      <w:pStyle w:val="Header"/>
      <w:jc w:val="right"/>
      <w:rPr>
        <w:rFonts w:cs="Yu Gothic Light"/>
        <w:sz w:val="18"/>
        <w:szCs w:val="18"/>
      </w:rPr>
    </w:pPr>
    <w:r w:rsidRPr="00E72C15">
      <w:rPr>
        <w:rFonts w:cs="Yu Gothic Light"/>
        <w:sz w:val="18"/>
        <w:szCs w:val="18"/>
      </w:rPr>
      <w:t xml:space="preserve">Revised </w:t>
    </w:r>
    <w:r>
      <w:rPr>
        <w:rFonts w:cs="Yu Gothic Light"/>
        <w:sz w:val="18"/>
        <w:szCs w:val="18"/>
      </w:rPr>
      <w:t>01/04/2022</w:t>
    </w:r>
  </w:p>
  <w:p w14:paraId="05BDBC74" w14:textId="77777777" w:rsidR="00F762A4" w:rsidRPr="00E72C15" w:rsidRDefault="00F762A4" w:rsidP="00F762A4">
    <w:pPr>
      <w:pStyle w:val="Header"/>
      <w:jc w:val="right"/>
      <w:rPr>
        <w:rFonts w:cs="Yu Gothic Light"/>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A95F" w14:textId="7A11CBE5" w:rsidR="00FE45B9" w:rsidRPr="00E72C15" w:rsidRDefault="00FE45B9" w:rsidP="00C15153">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26FD52BE" w14:textId="77777777" w:rsidR="00FE45B9" w:rsidRPr="00E72C15" w:rsidRDefault="00FE45B9"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III</w:t>
    </w:r>
    <w:r w:rsidRPr="00E72C15">
      <w:rPr>
        <w:rFonts w:cs="Yu Gothic Light"/>
        <w:sz w:val="18"/>
        <w:szCs w:val="18"/>
      </w:rPr>
      <w:t xml:space="preserve">: </w:t>
    </w:r>
    <w:r>
      <w:rPr>
        <w:rFonts w:cs="Yu Gothic Light"/>
        <w:sz w:val="18"/>
        <w:szCs w:val="18"/>
      </w:rPr>
      <w:t>Vendor Information</w:t>
    </w:r>
  </w:p>
  <w:p w14:paraId="5F5C0376" w14:textId="15B75B3D" w:rsidR="00FE45B9" w:rsidRPr="00E72C15" w:rsidRDefault="00FE45B9" w:rsidP="00C15153">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9B5A" w14:textId="17C80CBA" w:rsidR="006A02AB" w:rsidRPr="00E72C15" w:rsidRDefault="006A02AB" w:rsidP="006A02AB">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025DC29C" w14:textId="77777777" w:rsidR="006A02AB" w:rsidRPr="00E72C15" w:rsidRDefault="006A02AB" w:rsidP="006A02AB">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IV</w:t>
    </w:r>
    <w:r w:rsidRPr="00E72C15">
      <w:rPr>
        <w:rFonts w:cs="Yu Gothic Light"/>
        <w:sz w:val="18"/>
        <w:szCs w:val="18"/>
      </w:rPr>
      <w:t xml:space="preserve">: </w:t>
    </w:r>
    <w:r>
      <w:rPr>
        <w:rFonts w:cs="Yu Gothic Light"/>
        <w:sz w:val="18"/>
        <w:szCs w:val="18"/>
      </w:rPr>
      <w:t>Legal and Contractual Information</w:t>
    </w:r>
  </w:p>
  <w:p w14:paraId="61FF9843" w14:textId="36340189" w:rsidR="006A02AB" w:rsidRPr="00E72C15" w:rsidRDefault="006A02AB" w:rsidP="006A02AB">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p w14:paraId="030B616E" w14:textId="77777777" w:rsidR="006A02AB" w:rsidRPr="00D11887" w:rsidRDefault="006A02AB" w:rsidP="00D11887">
    <w:pPr>
      <w:pStyle w:val="Header"/>
      <w:jc w:val="right"/>
      <w:rPr>
        <w:rFonts w:cs="Yu Gothic Light"/>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2676" w14:textId="709CEAD9" w:rsidR="00FE45B9" w:rsidRPr="00E72C15" w:rsidRDefault="00FE45B9" w:rsidP="00C15153">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719F3F2D" w14:textId="77777777" w:rsidR="00FE45B9" w:rsidRPr="00E72C15" w:rsidRDefault="00FE45B9"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IV</w:t>
    </w:r>
    <w:r w:rsidRPr="00E72C15">
      <w:rPr>
        <w:rFonts w:cs="Yu Gothic Light"/>
        <w:sz w:val="18"/>
        <w:szCs w:val="18"/>
      </w:rPr>
      <w:t xml:space="preserve">: </w:t>
    </w:r>
    <w:r>
      <w:rPr>
        <w:rFonts w:cs="Yu Gothic Light"/>
        <w:sz w:val="18"/>
        <w:szCs w:val="18"/>
      </w:rPr>
      <w:t>Legal and Contractual Information</w:t>
    </w:r>
  </w:p>
  <w:p w14:paraId="0547980A" w14:textId="042BBE76" w:rsidR="00FE45B9" w:rsidRPr="00E72C15" w:rsidRDefault="00FE45B9" w:rsidP="00C15153">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79B4" w14:textId="4EEA7846" w:rsidR="006A02AB" w:rsidRPr="00E72C15" w:rsidRDefault="006A02AB" w:rsidP="006A02AB">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0259B427" w14:textId="77777777" w:rsidR="006A02AB" w:rsidRPr="00E72C15" w:rsidRDefault="006A02AB" w:rsidP="006A02AB">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w:t>
    </w:r>
    <w:r w:rsidRPr="00E72C15">
      <w:rPr>
        <w:rFonts w:cs="Yu Gothic Light"/>
        <w:sz w:val="18"/>
        <w:szCs w:val="18"/>
      </w:rPr>
      <w:t xml:space="preserve">: </w:t>
    </w:r>
    <w:r>
      <w:rPr>
        <w:rFonts w:cs="Yu Gothic Light"/>
        <w:sz w:val="18"/>
        <w:szCs w:val="18"/>
      </w:rPr>
      <w:t>Proposal Exceptions</w:t>
    </w:r>
  </w:p>
  <w:p w14:paraId="4660F3C4" w14:textId="1D36789B" w:rsidR="006A02AB" w:rsidRPr="00E72C15" w:rsidRDefault="006A02AB" w:rsidP="006A02AB">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p w14:paraId="79CC9C3C" w14:textId="77777777" w:rsidR="006A02AB" w:rsidRPr="00EA75BF" w:rsidRDefault="006A02AB" w:rsidP="00EA75BF">
    <w:pPr>
      <w:pStyle w:val="Header"/>
      <w:jc w:val="right"/>
      <w:rPr>
        <w:rFonts w:cs="Yu Gothic Light"/>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F577" w14:textId="1414EF92" w:rsidR="00FE45B9" w:rsidRPr="00E72C15" w:rsidRDefault="00FE45B9" w:rsidP="00C15153">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0724C19B" w14:textId="77777777" w:rsidR="00FE45B9" w:rsidRPr="00E72C15" w:rsidRDefault="00FE45B9"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w:t>
    </w:r>
    <w:r w:rsidRPr="00E72C15">
      <w:rPr>
        <w:rFonts w:cs="Yu Gothic Light"/>
        <w:sz w:val="18"/>
        <w:szCs w:val="18"/>
      </w:rPr>
      <w:t xml:space="preserve">: </w:t>
    </w:r>
    <w:r>
      <w:rPr>
        <w:rFonts w:cs="Yu Gothic Light"/>
        <w:sz w:val="18"/>
        <w:szCs w:val="18"/>
      </w:rPr>
      <w:t>Proposal Exceptions</w:t>
    </w:r>
  </w:p>
  <w:p w14:paraId="28241606" w14:textId="64302FC4" w:rsidR="00FE45B9" w:rsidRDefault="00FE45B9" w:rsidP="00C15153">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p w14:paraId="6B693EF5" w14:textId="77777777" w:rsidR="00D74F66" w:rsidRPr="00E72C15" w:rsidRDefault="00D74F66" w:rsidP="00C15153">
    <w:pPr>
      <w:pStyle w:val="Header"/>
      <w:jc w:val="right"/>
      <w:rPr>
        <w:rFonts w:cs="Yu Gothic Light"/>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B87F" w14:textId="02377B3A" w:rsidR="00EB7B64" w:rsidRPr="00E72C15" w:rsidRDefault="00EB7B64" w:rsidP="00EB7B64">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1D12D421" w14:textId="77777777" w:rsidR="00EB7B64" w:rsidRPr="00E72C15" w:rsidRDefault="00EB7B64" w:rsidP="00EB7B64">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VI</w:t>
    </w:r>
    <w:r w:rsidRPr="00E72C15">
      <w:rPr>
        <w:rFonts w:cs="Yu Gothic Light"/>
        <w:sz w:val="18"/>
        <w:szCs w:val="18"/>
      </w:rPr>
      <w:t xml:space="preserve">: </w:t>
    </w:r>
    <w:r>
      <w:rPr>
        <w:rFonts w:cs="Yu Gothic Light"/>
        <w:sz w:val="18"/>
        <w:szCs w:val="18"/>
      </w:rPr>
      <w:t>RFP QUESTIONAIRE</w:t>
    </w:r>
  </w:p>
  <w:p w14:paraId="7660B05B" w14:textId="4DBD8D94" w:rsidR="00EB7B64" w:rsidRPr="00E72C15" w:rsidRDefault="00EB7B64" w:rsidP="00EB7B64">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p w14:paraId="0C0BCF98" w14:textId="77777777" w:rsidR="00EB7B64" w:rsidRPr="00070345" w:rsidRDefault="00EB7B64" w:rsidP="00070345">
    <w:pPr>
      <w:pStyle w:val="Header"/>
      <w:jc w:val="right"/>
      <w:rPr>
        <w:rFonts w:cs="Yu Gothic Light"/>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754B" w14:textId="257F029D" w:rsidR="00FE45B9" w:rsidRPr="00E72C15" w:rsidRDefault="00FE45B9" w:rsidP="00C15153">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05B077F2" w14:textId="77777777" w:rsidR="00FE45B9" w:rsidRPr="00E72C15" w:rsidRDefault="00FE45B9"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VI</w:t>
    </w:r>
    <w:r w:rsidRPr="00E72C15">
      <w:rPr>
        <w:rFonts w:cs="Yu Gothic Light"/>
        <w:sz w:val="18"/>
        <w:szCs w:val="18"/>
      </w:rPr>
      <w:t xml:space="preserve">: </w:t>
    </w:r>
    <w:r>
      <w:rPr>
        <w:rFonts w:cs="Yu Gothic Light"/>
        <w:sz w:val="18"/>
        <w:szCs w:val="18"/>
      </w:rPr>
      <w:t>RFP QUESTIONAIRE</w:t>
    </w:r>
  </w:p>
  <w:p w14:paraId="5DF62D25" w14:textId="7BED343D" w:rsidR="00FE45B9" w:rsidRDefault="00FE45B9" w:rsidP="00C15153">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p w14:paraId="5CE71199" w14:textId="77777777" w:rsidR="00D74F66" w:rsidRPr="00E72C15" w:rsidRDefault="00D74F66" w:rsidP="00C15153">
    <w:pPr>
      <w:pStyle w:val="Header"/>
      <w:jc w:val="right"/>
      <w:rPr>
        <w:rFonts w:cs="Yu Gothic Light"/>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D51D" w14:textId="149410C4" w:rsidR="00C1431D" w:rsidRPr="00E72C15" w:rsidRDefault="00C1431D" w:rsidP="00EB7B64">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299994B9" w14:textId="31C653E7" w:rsidR="00C1431D" w:rsidRPr="00E72C15" w:rsidRDefault="00C1431D" w:rsidP="00EB7B64">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VII</w:t>
    </w:r>
    <w:r w:rsidRPr="00E72C15">
      <w:rPr>
        <w:rFonts w:cs="Yu Gothic Light"/>
        <w:sz w:val="18"/>
        <w:szCs w:val="18"/>
      </w:rPr>
      <w:t xml:space="preserve">: </w:t>
    </w:r>
    <w:r>
      <w:rPr>
        <w:rFonts w:cs="Yu Gothic Light"/>
        <w:sz w:val="18"/>
        <w:szCs w:val="18"/>
      </w:rPr>
      <w:t>PROJECT SPECIFICATIONS</w:t>
    </w:r>
  </w:p>
  <w:p w14:paraId="03EB5939" w14:textId="5DE7231F" w:rsidR="00C1431D" w:rsidRPr="00E72C15" w:rsidRDefault="00C1431D" w:rsidP="00EB7B64">
    <w:pPr>
      <w:pStyle w:val="Header"/>
      <w:jc w:val="right"/>
      <w:rPr>
        <w:rFonts w:cs="Yu Gothic Light"/>
        <w:sz w:val="18"/>
        <w:szCs w:val="18"/>
      </w:rPr>
    </w:pPr>
    <w:r w:rsidRPr="00E72C15">
      <w:rPr>
        <w:rFonts w:cs="Yu Gothic Light"/>
        <w:sz w:val="18"/>
        <w:szCs w:val="18"/>
      </w:rPr>
      <w:t xml:space="preserve">Revised </w:t>
    </w:r>
    <w:r w:rsidR="00CF3B42">
      <w:rPr>
        <w:rFonts w:cs="Yu Gothic Light"/>
        <w:sz w:val="18"/>
        <w:szCs w:val="18"/>
      </w:rPr>
      <w:t>0</w:t>
    </w:r>
    <w:r w:rsidR="00416625">
      <w:rPr>
        <w:rFonts w:cs="Yu Gothic Light"/>
        <w:sz w:val="18"/>
        <w:szCs w:val="18"/>
      </w:rPr>
      <w:t>2/0</w:t>
    </w:r>
    <w:r w:rsidR="0070282E">
      <w:rPr>
        <w:rFonts w:cs="Yu Gothic Light"/>
        <w:sz w:val="18"/>
        <w:szCs w:val="18"/>
      </w:rPr>
      <w:t>7</w:t>
    </w:r>
    <w:r w:rsidR="000B11E1">
      <w:rPr>
        <w:rFonts w:cs="Yu Gothic Light"/>
        <w:sz w:val="18"/>
        <w:szCs w:val="18"/>
      </w:rPr>
      <w:t>/</w:t>
    </w:r>
    <w:r w:rsidR="00CF3B42">
      <w:rPr>
        <w:rFonts w:cs="Yu Gothic Light"/>
        <w:sz w:val="18"/>
        <w:szCs w:val="18"/>
      </w:rPr>
      <w:t>2022</w:t>
    </w:r>
  </w:p>
  <w:p w14:paraId="76CA9547" w14:textId="77777777" w:rsidR="00C1431D" w:rsidRDefault="00C1431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1A85" w14:textId="0F53DD83" w:rsidR="00D11EB4" w:rsidRPr="00E72C15" w:rsidRDefault="00D11EB4"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2F9B6923" w14:textId="77777777" w:rsidR="00D11EB4" w:rsidRPr="00E72C15" w:rsidRDefault="00D11EB4"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VII</w:t>
    </w:r>
    <w:r w:rsidRPr="00E72C15">
      <w:rPr>
        <w:rFonts w:cs="Yu Gothic Light"/>
        <w:sz w:val="18"/>
        <w:szCs w:val="18"/>
      </w:rPr>
      <w:t xml:space="preserve">: </w:t>
    </w:r>
    <w:r>
      <w:rPr>
        <w:rFonts w:cs="Yu Gothic Light"/>
        <w:sz w:val="18"/>
        <w:szCs w:val="18"/>
      </w:rPr>
      <w:t>PROJECT SPECIFICATIONS</w:t>
    </w:r>
  </w:p>
  <w:p w14:paraId="781D3143" w14:textId="1DBF61AA" w:rsidR="00D11EB4" w:rsidRPr="00E72C15" w:rsidRDefault="00D11EB4" w:rsidP="00C15153">
    <w:pPr>
      <w:pStyle w:val="Header"/>
      <w:jc w:val="right"/>
      <w:rPr>
        <w:rFonts w:cs="Yu Gothic Light"/>
        <w:sz w:val="18"/>
        <w:szCs w:val="18"/>
      </w:rPr>
    </w:pPr>
    <w:r w:rsidRPr="00E72C15">
      <w:rPr>
        <w:rFonts w:cs="Yu Gothic Light"/>
        <w:sz w:val="18"/>
        <w:szCs w:val="18"/>
      </w:rPr>
      <w:t xml:space="preserve">Revised </w:t>
    </w:r>
    <w:r w:rsidR="00211C04">
      <w:rPr>
        <w:rFonts w:cs="Yu Gothic Light"/>
        <w:sz w:val="18"/>
        <w:szCs w:val="18"/>
      </w:rPr>
      <w:t>01/04/2022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CF45" w14:textId="77777777" w:rsidR="001B2960" w:rsidRPr="00E72C15" w:rsidRDefault="001B2960" w:rsidP="00C15153">
    <w:pPr>
      <w:pStyle w:val="Header"/>
      <w:jc w:val="right"/>
      <w:rPr>
        <w:rFonts w:cs="Yu Gothic Light"/>
        <w:sz w:val="18"/>
        <w:szCs w:val="18"/>
      </w:rPr>
    </w:pPr>
    <w:r w:rsidRPr="00E72C15">
      <w:rPr>
        <w:rFonts w:cs="Yu Gothic Light"/>
        <w:sz w:val="18"/>
        <w:szCs w:val="18"/>
      </w:rPr>
      <w:t xml:space="preserve">RFP# </w:t>
    </w:r>
  </w:p>
  <w:p w14:paraId="37F64E7A" w14:textId="77777777" w:rsidR="001B2960" w:rsidRPr="00E72C15" w:rsidRDefault="001B2960"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VIII</w:t>
    </w:r>
    <w:r w:rsidRPr="00E72C15">
      <w:rPr>
        <w:rFonts w:cs="Yu Gothic Light"/>
        <w:sz w:val="18"/>
        <w:szCs w:val="18"/>
      </w:rPr>
      <w:t xml:space="preserve">: </w:t>
    </w:r>
    <w:r>
      <w:rPr>
        <w:rFonts w:cs="Yu Gothic Light"/>
        <w:sz w:val="18"/>
        <w:szCs w:val="18"/>
      </w:rPr>
      <w:t>Cost Information Submission</w:t>
    </w:r>
  </w:p>
  <w:p w14:paraId="7F2D71F0" w14:textId="033D30E0" w:rsidR="001B2960" w:rsidRPr="00E72C15" w:rsidRDefault="001B2960" w:rsidP="00C15153">
    <w:pPr>
      <w:pStyle w:val="Header"/>
      <w:jc w:val="right"/>
      <w:rPr>
        <w:rFonts w:cs="Yu Gothic Light"/>
        <w:sz w:val="18"/>
        <w:szCs w:val="18"/>
      </w:rPr>
    </w:pPr>
    <w:r w:rsidRPr="00E72C15">
      <w:rPr>
        <w:rFonts w:cs="Yu Gothic Light"/>
        <w:sz w:val="18"/>
        <w:szCs w:val="18"/>
      </w:rPr>
      <w:t xml:space="preserve">Revised </w:t>
    </w:r>
    <w:r w:rsidR="00A771DC">
      <w:rPr>
        <w:rFonts w:cs="Yu Gothic Light"/>
        <w:sz w:val="18"/>
        <w:szCs w:val="18"/>
      </w:rPr>
      <w:t>01/04/2022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A451" w14:textId="0C0E8F67" w:rsidR="00FE45B9" w:rsidRPr="00E72C15" w:rsidRDefault="00FE45B9" w:rsidP="00C15153">
    <w:pPr>
      <w:pStyle w:val="Header"/>
      <w:jc w:val="right"/>
      <w:rPr>
        <w:rFonts w:cs="Yu Gothic Light"/>
        <w:sz w:val="18"/>
        <w:szCs w:val="18"/>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AB85" w14:textId="1F65A7CF" w:rsidR="00D6770F" w:rsidRPr="00E72C15" w:rsidRDefault="00D6770F" w:rsidP="0035756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2EFEB71B" w14:textId="77777777" w:rsidR="00D6770F" w:rsidRDefault="00D6770F" w:rsidP="0035756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VIII</w:t>
    </w:r>
    <w:r w:rsidRPr="00E72C15">
      <w:rPr>
        <w:rFonts w:cs="Yu Gothic Light"/>
        <w:sz w:val="18"/>
        <w:szCs w:val="18"/>
      </w:rPr>
      <w:t xml:space="preserve">: </w:t>
    </w:r>
    <w:r>
      <w:rPr>
        <w:rFonts w:cs="Yu Gothic Light"/>
        <w:sz w:val="18"/>
        <w:szCs w:val="18"/>
      </w:rPr>
      <w:t>Cost Information Submission</w:t>
    </w:r>
    <w:r w:rsidRPr="00E72C15" w:rsidDel="00BC0126">
      <w:rPr>
        <w:rFonts w:cs="Yu Gothic Light"/>
        <w:sz w:val="18"/>
        <w:szCs w:val="18"/>
      </w:rPr>
      <w:t xml:space="preserve"> </w:t>
    </w:r>
  </w:p>
  <w:p w14:paraId="5A874C54" w14:textId="5390F117" w:rsidR="00D6770F" w:rsidRPr="00E72C15" w:rsidRDefault="00D6770F" w:rsidP="00357563">
    <w:pPr>
      <w:pStyle w:val="Header"/>
      <w:jc w:val="right"/>
      <w:rPr>
        <w:rFonts w:cs="Yu Gothic Light"/>
        <w:sz w:val="18"/>
        <w:szCs w:val="18"/>
      </w:rPr>
    </w:pPr>
    <w:r w:rsidRPr="00E72C15">
      <w:rPr>
        <w:rFonts w:cs="Yu Gothic Light"/>
        <w:sz w:val="18"/>
        <w:szCs w:val="18"/>
      </w:rPr>
      <w:t xml:space="preserve">Revised </w:t>
    </w:r>
    <w:r w:rsidR="001A3E0D">
      <w:rPr>
        <w:rFonts w:cs="Yu Gothic Light"/>
        <w:sz w:val="18"/>
        <w:szCs w:val="18"/>
      </w:rPr>
      <w:t>01/04/2022</w:t>
    </w:r>
  </w:p>
  <w:p w14:paraId="138824B6" w14:textId="77777777" w:rsidR="00D6770F" w:rsidRPr="00527226" w:rsidRDefault="00D6770F" w:rsidP="00527226">
    <w:pPr>
      <w:pStyle w:val="Header"/>
      <w:jc w:val="right"/>
      <w:rPr>
        <w:rFonts w:cs="Yu Gothic Light"/>
        <w:sz w:val="18"/>
        <w:szCs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A934" w14:textId="19E3730A" w:rsidR="00FE45B9" w:rsidRPr="00E72C15" w:rsidRDefault="00FE45B9" w:rsidP="00C15153">
    <w:pPr>
      <w:pStyle w:val="Header"/>
      <w:jc w:val="right"/>
      <w:rPr>
        <w:rFonts w:cs="Yu Gothic Light"/>
        <w:sz w:val="18"/>
        <w:szCs w:val="18"/>
      </w:rPr>
    </w:pPr>
    <w:r w:rsidRPr="00E72C15">
      <w:rPr>
        <w:rFonts w:cs="Yu Gothic Light"/>
        <w:sz w:val="18"/>
        <w:szCs w:val="18"/>
      </w:rPr>
      <w:t>RFP#</w:t>
    </w:r>
    <w:r w:rsidR="00870B41">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5382D2BD" w14:textId="460CD4C8" w:rsidR="00D6770F" w:rsidRPr="00E72C15" w:rsidRDefault="00BC0126"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VIII</w:t>
    </w:r>
    <w:r w:rsidRPr="00E72C15">
      <w:rPr>
        <w:rFonts w:cs="Yu Gothic Light"/>
        <w:sz w:val="18"/>
        <w:szCs w:val="18"/>
      </w:rPr>
      <w:t xml:space="preserve">: </w:t>
    </w:r>
    <w:r>
      <w:rPr>
        <w:rFonts w:cs="Yu Gothic Light"/>
        <w:sz w:val="18"/>
        <w:szCs w:val="18"/>
      </w:rPr>
      <w:t>Cost Information Submission</w:t>
    </w:r>
    <w:r w:rsidRPr="00E72C15" w:rsidDel="00BC0126">
      <w:rPr>
        <w:rFonts w:cs="Yu Gothic Light"/>
        <w:sz w:val="18"/>
        <w:szCs w:val="18"/>
      </w:rPr>
      <w:t xml:space="preserve"> </w:t>
    </w:r>
  </w:p>
  <w:p w14:paraId="37C4DF57" w14:textId="12ACE398" w:rsidR="00FE45B9" w:rsidRDefault="00FE45B9" w:rsidP="00C15153">
    <w:pPr>
      <w:pStyle w:val="Header"/>
      <w:jc w:val="right"/>
      <w:rPr>
        <w:rFonts w:cs="Yu Gothic Light"/>
        <w:sz w:val="18"/>
        <w:szCs w:val="18"/>
      </w:rPr>
    </w:pPr>
    <w:r w:rsidRPr="00E72C15">
      <w:rPr>
        <w:rFonts w:cs="Yu Gothic Light"/>
        <w:sz w:val="18"/>
        <w:szCs w:val="18"/>
      </w:rPr>
      <w:t xml:space="preserve">Revised </w:t>
    </w:r>
    <w:r w:rsidR="001A3E0D">
      <w:rPr>
        <w:rFonts w:cs="Yu Gothic Light"/>
        <w:sz w:val="18"/>
        <w:szCs w:val="18"/>
      </w:rPr>
      <w:t>01/04/2022</w:t>
    </w:r>
  </w:p>
  <w:p w14:paraId="359A30CB" w14:textId="77777777" w:rsidR="00527226" w:rsidRPr="00E72C15" w:rsidRDefault="00527226" w:rsidP="00C15153">
    <w:pPr>
      <w:pStyle w:val="Header"/>
      <w:jc w:val="right"/>
      <w:rPr>
        <w:rFonts w:cs="Yu Gothic Light"/>
        <w:sz w:val="18"/>
        <w:szCs w:val="1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AF64" w14:textId="45C0FB02" w:rsidR="0098766A" w:rsidRPr="00E72C15" w:rsidRDefault="0098766A" w:rsidP="0035756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0625722A" w14:textId="74E26E4E" w:rsidR="0098766A" w:rsidRDefault="0098766A" w:rsidP="0035756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IX: References</w:t>
    </w:r>
    <w:r w:rsidRPr="00E72C15" w:rsidDel="00BC0126">
      <w:rPr>
        <w:rFonts w:cs="Yu Gothic Light"/>
        <w:sz w:val="18"/>
        <w:szCs w:val="18"/>
      </w:rPr>
      <w:t xml:space="preserve"> </w:t>
    </w:r>
  </w:p>
  <w:p w14:paraId="659958C6" w14:textId="570B3CEC" w:rsidR="0098766A" w:rsidRPr="00E72C15" w:rsidRDefault="0098766A" w:rsidP="00357563">
    <w:pPr>
      <w:pStyle w:val="Header"/>
      <w:jc w:val="right"/>
      <w:rPr>
        <w:rFonts w:cs="Yu Gothic Light"/>
        <w:sz w:val="18"/>
        <w:szCs w:val="18"/>
      </w:rPr>
    </w:pPr>
    <w:r w:rsidRPr="00E72C15">
      <w:rPr>
        <w:rFonts w:cs="Yu Gothic Light"/>
        <w:sz w:val="18"/>
        <w:szCs w:val="18"/>
      </w:rPr>
      <w:t xml:space="preserve">Revised </w:t>
    </w:r>
    <w:r w:rsidR="001A3E0D">
      <w:rPr>
        <w:rFonts w:cs="Yu Gothic Light"/>
        <w:sz w:val="18"/>
        <w:szCs w:val="18"/>
      </w:rPr>
      <w:t>01/04/2022</w:t>
    </w:r>
  </w:p>
  <w:p w14:paraId="46EF8184" w14:textId="77777777" w:rsidR="0098766A" w:rsidRPr="00985CC4" w:rsidRDefault="0098766A" w:rsidP="00527226">
    <w:pPr>
      <w:pStyle w:val="Header"/>
      <w:jc w:val="right"/>
      <w:rPr>
        <w:rFonts w:cs="Yu Gothic Light"/>
        <w:sz w:val="18"/>
        <w:szCs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B63B" w14:textId="176A544B" w:rsidR="004D48D6" w:rsidRPr="00E72C15" w:rsidRDefault="004D48D6"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1C42F50A" w14:textId="699519F4" w:rsidR="004D48D6" w:rsidRPr="00E72C15" w:rsidRDefault="004D48D6" w:rsidP="00C15153">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IX: References</w:t>
    </w:r>
  </w:p>
  <w:p w14:paraId="4FBF40FF" w14:textId="5C6EA2E0" w:rsidR="004D48D6" w:rsidRPr="00E72C15" w:rsidRDefault="004D48D6" w:rsidP="00C15153">
    <w:pPr>
      <w:pStyle w:val="Header"/>
      <w:jc w:val="right"/>
      <w:rPr>
        <w:rFonts w:cs="Yu Gothic Light"/>
        <w:sz w:val="18"/>
        <w:szCs w:val="18"/>
      </w:rPr>
    </w:pPr>
    <w:r w:rsidRPr="00E72C15">
      <w:rPr>
        <w:rFonts w:cs="Yu Gothic Light"/>
        <w:sz w:val="18"/>
        <w:szCs w:val="18"/>
      </w:rPr>
      <w:t xml:space="preserve">Revised </w:t>
    </w:r>
    <w:r w:rsidR="001A3E0D">
      <w:rPr>
        <w:rFonts w:cs="Yu Gothic Light"/>
        <w:sz w:val="18"/>
        <w:szCs w:val="18"/>
      </w:rPr>
      <w:t>01/22/2022</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8B79" w14:textId="65308F8B" w:rsidR="0098766A" w:rsidRPr="00E72C15" w:rsidRDefault="0098766A" w:rsidP="0035756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49575675" w14:textId="7667973C" w:rsidR="0098766A" w:rsidRDefault="0098766A" w:rsidP="00357563">
    <w:pPr>
      <w:pStyle w:val="Header"/>
      <w:jc w:val="right"/>
      <w:rPr>
        <w:rFonts w:cs="Yu Gothic Light"/>
        <w:sz w:val="18"/>
        <w:szCs w:val="18"/>
      </w:rPr>
    </w:pPr>
    <w:r>
      <w:rPr>
        <w:rFonts w:cs="Yu Gothic Light"/>
        <w:sz w:val="18"/>
        <w:szCs w:val="18"/>
      </w:rPr>
      <w:t>Exhibit A: Standard Contract</w:t>
    </w:r>
  </w:p>
  <w:p w14:paraId="369C9481" w14:textId="6BE44EEA" w:rsidR="0098766A" w:rsidRPr="00E72C15" w:rsidRDefault="0098766A" w:rsidP="00357563">
    <w:pPr>
      <w:pStyle w:val="Header"/>
      <w:jc w:val="right"/>
      <w:rPr>
        <w:rFonts w:cs="Yu Gothic Light"/>
        <w:sz w:val="18"/>
        <w:szCs w:val="18"/>
      </w:rPr>
    </w:pPr>
    <w:r w:rsidRPr="00E72C15">
      <w:rPr>
        <w:rFonts w:cs="Yu Gothic Light"/>
        <w:sz w:val="18"/>
        <w:szCs w:val="18"/>
      </w:rPr>
      <w:t xml:space="preserve">Revised </w:t>
    </w:r>
    <w:r w:rsidR="00011362">
      <w:rPr>
        <w:rFonts w:cs="Yu Gothic Light"/>
        <w:sz w:val="18"/>
        <w:szCs w:val="18"/>
      </w:rPr>
      <w:t>01/</w:t>
    </w:r>
    <w:r w:rsidR="00CD11A6">
      <w:rPr>
        <w:rFonts w:cs="Yu Gothic Light"/>
        <w:sz w:val="18"/>
        <w:szCs w:val="18"/>
      </w:rPr>
      <w:t>26</w:t>
    </w:r>
    <w:r w:rsidR="00011362">
      <w:rPr>
        <w:rFonts w:cs="Yu Gothic Light"/>
        <w:sz w:val="18"/>
        <w:szCs w:val="18"/>
      </w:rPr>
      <w:t>/2022</w:t>
    </w:r>
  </w:p>
  <w:p w14:paraId="2FF9F613" w14:textId="77777777" w:rsidR="0098766A" w:rsidRDefault="0098766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50FF" w14:textId="12FFC095" w:rsidR="0098766A" w:rsidRPr="00E72C15" w:rsidRDefault="0098766A"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5F0D2711" w14:textId="157ABE3F" w:rsidR="0098766A" w:rsidRPr="00E72C15" w:rsidRDefault="0098766A" w:rsidP="00C15153">
    <w:pPr>
      <w:pStyle w:val="Header"/>
      <w:jc w:val="right"/>
      <w:rPr>
        <w:rFonts w:cs="Yu Gothic Light"/>
        <w:sz w:val="18"/>
        <w:szCs w:val="18"/>
      </w:rPr>
    </w:pPr>
    <w:r>
      <w:rPr>
        <w:rFonts w:cs="Yu Gothic Light"/>
        <w:sz w:val="18"/>
        <w:szCs w:val="18"/>
      </w:rPr>
      <w:t>Exhibit A: Standard Contract</w:t>
    </w:r>
  </w:p>
  <w:p w14:paraId="5DEF0910" w14:textId="1DBC0F65" w:rsidR="0098766A" w:rsidRPr="00E72C15" w:rsidRDefault="0098766A" w:rsidP="00C15153">
    <w:pPr>
      <w:pStyle w:val="Header"/>
      <w:jc w:val="right"/>
      <w:rPr>
        <w:rFonts w:cs="Yu Gothic Light"/>
        <w:sz w:val="18"/>
        <w:szCs w:val="18"/>
      </w:rPr>
    </w:pPr>
    <w:r w:rsidRPr="00E72C15">
      <w:rPr>
        <w:rFonts w:cs="Yu Gothic Light"/>
        <w:sz w:val="18"/>
        <w:szCs w:val="18"/>
      </w:rPr>
      <w:t xml:space="preserve">Revised </w:t>
    </w:r>
    <w:r w:rsidR="001A3E0D">
      <w:rPr>
        <w:rFonts w:cs="Yu Gothic Light"/>
        <w:sz w:val="18"/>
        <w:szCs w:val="18"/>
      </w:rPr>
      <w:t>01/06/2022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065D" w14:textId="788BDBFB" w:rsidR="005A2238" w:rsidRPr="00E72C15" w:rsidRDefault="005A2238" w:rsidP="0035756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10860557" w14:textId="1BB2E32A" w:rsidR="005A2238" w:rsidRDefault="005A2238" w:rsidP="00357563">
    <w:pPr>
      <w:pStyle w:val="Header"/>
      <w:jc w:val="right"/>
      <w:rPr>
        <w:rFonts w:cs="Yu Gothic Light"/>
        <w:sz w:val="18"/>
        <w:szCs w:val="18"/>
      </w:rPr>
    </w:pPr>
    <w:r>
      <w:rPr>
        <w:rFonts w:cs="Yu Gothic Light"/>
        <w:sz w:val="18"/>
        <w:szCs w:val="18"/>
      </w:rPr>
      <w:t>Exhibit B to Standard Contract: Liquidated Damages</w:t>
    </w:r>
  </w:p>
  <w:p w14:paraId="00878F22" w14:textId="46823635" w:rsidR="005A2238" w:rsidRPr="00E72C15" w:rsidRDefault="005A2238" w:rsidP="00357563">
    <w:pPr>
      <w:pStyle w:val="Header"/>
      <w:jc w:val="right"/>
      <w:rPr>
        <w:rFonts w:cs="Yu Gothic Light"/>
        <w:sz w:val="18"/>
        <w:szCs w:val="18"/>
      </w:rPr>
    </w:pPr>
    <w:r w:rsidRPr="00E72C15">
      <w:rPr>
        <w:rFonts w:cs="Yu Gothic Light"/>
        <w:sz w:val="18"/>
        <w:szCs w:val="18"/>
      </w:rPr>
      <w:t xml:space="preserve">Revised </w:t>
    </w:r>
    <w:r w:rsidR="003907AF">
      <w:rPr>
        <w:rFonts w:cs="Yu Gothic Light"/>
        <w:sz w:val="18"/>
        <w:szCs w:val="18"/>
      </w:rPr>
      <w:t>0</w:t>
    </w:r>
    <w:r w:rsidR="001555A1">
      <w:rPr>
        <w:rFonts w:cs="Yu Gothic Light"/>
        <w:sz w:val="18"/>
        <w:szCs w:val="18"/>
      </w:rPr>
      <w:t>2</w:t>
    </w:r>
    <w:r w:rsidR="003907AF">
      <w:rPr>
        <w:rFonts w:cs="Yu Gothic Light"/>
        <w:sz w:val="18"/>
        <w:szCs w:val="18"/>
      </w:rPr>
      <w:t>/</w:t>
    </w:r>
    <w:r w:rsidR="001555A1">
      <w:rPr>
        <w:rFonts w:cs="Yu Gothic Light"/>
        <w:sz w:val="18"/>
        <w:szCs w:val="18"/>
      </w:rPr>
      <w:t>07</w:t>
    </w:r>
    <w:r w:rsidR="003907AF">
      <w:rPr>
        <w:rFonts w:cs="Yu Gothic Light"/>
        <w:sz w:val="18"/>
        <w:szCs w:val="18"/>
      </w:rPr>
      <w:t>/2022</w:t>
    </w:r>
  </w:p>
  <w:p w14:paraId="6B8ACB7D" w14:textId="77777777" w:rsidR="005A2238" w:rsidRDefault="005A223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BE0C5" w14:textId="288333CE" w:rsidR="006E3E8F" w:rsidRPr="00E72C15" w:rsidRDefault="006E3E8F"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552AC4CD" w14:textId="04592C9B" w:rsidR="006E3E8F" w:rsidRPr="00E72C15" w:rsidRDefault="006E3E8F" w:rsidP="00C15153">
    <w:pPr>
      <w:pStyle w:val="Header"/>
      <w:jc w:val="right"/>
      <w:rPr>
        <w:rFonts w:cs="Yu Gothic Light"/>
        <w:sz w:val="18"/>
        <w:szCs w:val="18"/>
      </w:rPr>
    </w:pPr>
    <w:r>
      <w:rPr>
        <w:rFonts w:cs="Yu Gothic Light"/>
        <w:sz w:val="18"/>
        <w:szCs w:val="18"/>
      </w:rPr>
      <w:t>Exhibit B</w:t>
    </w:r>
    <w:r w:rsidR="00093D7E">
      <w:rPr>
        <w:rFonts w:cs="Yu Gothic Light"/>
        <w:sz w:val="18"/>
        <w:szCs w:val="18"/>
      </w:rPr>
      <w:t xml:space="preserve"> to Standard Contract</w:t>
    </w:r>
    <w:r>
      <w:rPr>
        <w:rFonts w:cs="Yu Gothic Light"/>
        <w:sz w:val="18"/>
        <w:szCs w:val="18"/>
      </w:rPr>
      <w:t xml:space="preserve">: </w:t>
    </w:r>
    <w:r w:rsidR="00AB3747">
      <w:rPr>
        <w:rFonts w:cs="Yu Gothic Light"/>
        <w:sz w:val="18"/>
        <w:szCs w:val="18"/>
      </w:rPr>
      <w:t>Liquidated Damages</w:t>
    </w:r>
  </w:p>
  <w:p w14:paraId="64CCC124" w14:textId="3D0F3C54" w:rsidR="006E3E8F" w:rsidRPr="00E72C15" w:rsidRDefault="006E3E8F" w:rsidP="00C15153">
    <w:pPr>
      <w:pStyle w:val="Header"/>
      <w:jc w:val="right"/>
      <w:rPr>
        <w:rFonts w:cs="Yu Gothic Light"/>
        <w:sz w:val="18"/>
        <w:szCs w:val="18"/>
      </w:rPr>
    </w:pPr>
    <w:r w:rsidRPr="00E72C15">
      <w:rPr>
        <w:rFonts w:cs="Yu Gothic Light"/>
        <w:sz w:val="18"/>
        <w:szCs w:val="18"/>
      </w:rPr>
      <w:t xml:space="preserve">Revised </w:t>
    </w:r>
    <w:r w:rsidR="001555A1">
      <w:rPr>
        <w:rFonts w:cs="Yu Gothic Light"/>
        <w:sz w:val="18"/>
        <w:szCs w:val="18"/>
      </w:rPr>
      <w:t>02/07</w:t>
    </w:r>
    <w:r w:rsidR="00976B67">
      <w:rPr>
        <w:rFonts w:cs="Yu Gothic Light"/>
        <w:sz w:val="18"/>
        <w:szCs w:val="18"/>
      </w:rPr>
      <w:t>/2022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5DDE" w14:textId="4C6736FC" w:rsidR="00753522" w:rsidRPr="00E72C15" w:rsidRDefault="00753522" w:rsidP="00C82BE1">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5912FA5E" w14:textId="6B10060A" w:rsidR="00753522" w:rsidRPr="00E72C15" w:rsidRDefault="00753522" w:rsidP="00C82BE1">
    <w:pPr>
      <w:pStyle w:val="Header"/>
      <w:jc w:val="right"/>
      <w:rPr>
        <w:rFonts w:cs="Yu Gothic Light"/>
        <w:sz w:val="18"/>
        <w:szCs w:val="18"/>
      </w:rPr>
    </w:pPr>
    <w:r>
      <w:rPr>
        <w:rFonts w:cs="Yu Gothic Light"/>
        <w:sz w:val="18"/>
        <w:szCs w:val="18"/>
      </w:rPr>
      <w:t xml:space="preserve">Exhibit </w:t>
    </w:r>
    <w:r w:rsidR="00215E7E">
      <w:rPr>
        <w:rFonts w:cs="Yu Gothic Light"/>
        <w:sz w:val="18"/>
        <w:szCs w:val="18"/>
      </w:rPr>
      <w:t xml:space="preserve">C </w:t>
    </w:r>
    <w:r>
      <w:rPr>
        <w:rFonts w:cs="Yu Gothic Light"/>
        <w:sz w:val="18"/>
        <w:szCs w:val="18"/>
      </w:rPr>
      <w:t>to Standard Contract</w:t>
    </w:r>
  </w:p>
  <w:p w14:paraId="481BD77E" w14:textId="53C3A81C" w:rsidR="00753522" w:rsidRDefault="00753522" w:rsidP="00C82BE1">
    <w:pPr>
      <w:pStyle w:val="Header"/>
      <w:jc w:val="right"/>
      <w:rPr>
        <w:rFonts w:cs="Yu Gothic Light"/>
        <w:sz w:val="18"/>
        <w:szCs w:val="18"/>
      </w:rPr>
    </w:pPr>
    <w:r w:rsidRPr="00E72C15">
      <w:rPr>
        <w:rFonts w:cs="Yu Gothic Light"/>
        <w:sz w:val="18"/>
        <w:szCs w:val="18"/>
      </w:rPr>
      <w:t xml:space="preserve">Revised </w:t>
    </w:r>
    <w:r w:rsidR="003907AF">
      <w:rPr>
        <w:rFonts w:cs="Yu Gothic Light"/>
        <w:sz w:val="18"/>
        <w:szCs w:val="18"/>
      </w:rPr>
      <w:t>01/</w:t>
    </w:r>
    <w:r w:rsidR="00BE403A">
      <w:rPr>
        <w:rFonts w:cs="Yu Gothic Light"/>
        <w:sz w:val="18"/>
        <w:szCs w:val="18"/>
      </w:rPr>
      <w:t>26</w:t>
    </w:r>
    <w:r w:rsidR="003907AF">
      <w:rPr>
        <w:rFonts w:cs="Yu Gothic Light"/>
        <w:sz w:val="18"/>
        <w:szCs w:val="18"/>
      </w:rPr>
      <w:t>/2022</w:t>
    </w:r>
  </w:p>
  <w:p w14:paraId="60A6A193" w14:textId="77777777" w:rsidR="004928E9" w:rsidRDefault="004928E9" w:rsidP="00C82BE1">
    <w:pPr>
      <w:pStyle w:val="Header"/>
      <w:jc w:val="right"/>
      <w:rPr>
        <w:rFonts w:cs="Yu Gothic Light"/>
        <w:sz w:val="18"/>
        <w:szCs w:val="1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D47C" w14:textId="2EB53086" w:rsidR="006E3E8F" w:rsidRPr="00E72C15" w:rsidRDefault="006E3E8F"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75A88611" w14:textId="01A23EBD" w:rsidR="006E3E8F" w:rsidRPr="00E72C15" w:rsidRDefault="006E3E8F" w:rsidP="00C15153">
    <w:pPr>
      <w:pStyle w:val="Header"/>
      <w:jc w:val="right"/>
      <w:rPr>
        <w:rFonts w:cs="Yu Gothic Light"/>
        <w:sz w:val="18"/>
        <w:szCs w:val="18"/>
      </w:rPr>
    </w:pPr>
    <w:r>
      <w:rPr>
        <w:rFonts w:cs="Yu Gothic Light"/>
        <w:sz w:val="18"/>
        <w:szCs w:val="18"/>
      </w:rPr>
      <w:t>Exhibit C to Standard Contract</w:t>
    </w:r>
    <w:r w:rsidR="00EB0D42">
      <w:rPr>
        <w:rFonts w:cs="Yu Gothic Light"/>
        <w:sz w:val="18"/>
        <w:szCs w:val="18"/>
      </w:rPr>
      <w:t>: Contract Language for Technology Services</w:t>
    </w:r>
  </w:p>
  <w:p w14:paraId="5D2C1F1A" w14:textId="437A3BFE" w:rsidR="006E3E8F" w:rsidRPr="00E72C15" w:rsidRDefault="006E3E8F" w:rsidP="00C15153">
    <w:pPr>
      <w:pStyle w:val="Header"/>
      <w:jc w:val="right"/>
      <w:rPr>
        <w:rFonts w:cs="Yu Gothic Light"/>
        <w:sz w:val="18"/>
        <w:szCs w:val="18"/>
      </w:rPr>
    </w:pPr>
    <w:r w:rsidRPr="00E72C15">
      <w:rPr>
        <w:rFonts w:cs="Yu Gothic Light"/>
        <w:sz w:val="18"/>
        <w:szCs w:val="18"/>
      </w:rPr>
      <w:t xml:space="preserve">Revised </w:t>
    </w:r>
    <w:r w:rsidR="00D95166">
      <w:rPr>
        <w:rFonts w:cs="Yu Gothic Light"/>
        <w:sz w:val="18"/>
        <w:szCs w:val="18"/>
      </w:rPr>
      <w:t>01/27/2022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07D6" w14:textId="38322AE0" w:rsidR="00AD0D7C" w:rsidRPr="00E72C15" w:rsidRDefault="00AD0D7C" w:rsidP="00AD0D7C">
    <w:pPr>
      <w:pStyle w:val="Header"/>
      <w:jc w:val="right"/>
      <w:rPr>
        <w:rFonts w:cs="Yu Gothic Light"/>
        <w:sz w:val="18"/>
        <w:szCs w:val="18"/>
      </w:rPr>
    </w:pPr>
    <w:r w:rsidRPr="00E72C15">
      <w:rPr>
        <w:rFonts w:cs="Yu Gothic Light"/>
        <w:sz w:val="18"/>
        <w:szCs w:val="18"/>
      </w:rPr>
      <w:t>RFP#</w:t>
    </w:r>
    <w:r w:rsidR="00F532E0">
      <w:rPr>
        <w:rFonts w:cs="Yu Gothic Light"/>
        <w:sz w:val="18"/>
        <w:szCs w:val="18"/>
      </w:rPr>
      <w:t>20220401</w:t>
    </w:r>
  </w:p>
  <w:p w14:paraId="7E9F7FCB" w14:textId="77777777" w:rsidR="00AD0D7C" w:rsidRPr="00E72C15" w:rsidRDefault="00AD0D7C" w:rsidP="00AD0D7C">
    <w:pPr>
      <w:pStyle w:val="Header"/>
      <w:jc w:val="right"/>
      <w:rPr>
        <w:rFonts w:cs="Yu Gothic Light"/>
        <w:sz w:val="18"/>
        <w:szCs w:val="18"/>
      </w:rPr>
    </w:pPr>
    <w:r w:rsidRPr="00E72C15">
      <w:rPr>
        <w:rFonts w:cs="Yu Gothic Light"/>
        <w:sz w:val="18"/>
        <w:szCs w:val="18"/>
      </w:rPr>
      <w:t>Table of Contents</w:t>
    </w:r>
  </w:p>
  <w:p w14:paraId="47F693E5" w14:textId="1BB03724" w:rsidR="00AD0D7C" w:rsidRDefault="00AD0D7C" w:rsidP="00AD0D7C">
    <w:pPr>
      <w:pStyle w:val="Header"/>
      <w:jc w:val="right"/>
      <w:rPr>
        <w:rFonts w:cs="Yu Gothic Light"/>
        <w:sz w:val="18"/>
        <w:szCs w:val="18"/>
      </w:rPr>
    </w:pPr>
    <w:r w:rsidRPr="00E72C15">
      <w:rPr>
        <w:rFonts w:cs="Yu Gothic Light"/>
        <w:sz w:val="18"/>
        <w:szCs w:val="18"/>
      </w:rPr>
      <w:t xml:space="preserve">Revised </w:t>
    </w:r>
    <w:r w:rsidR="00752F98">
      <w:rPr>
        <w:rFonts w:cs="Yu Gothic Light"/>
        <w:sz w:val="18"/>
        <w:szCs w:val="18"/>
      </w:rPr>
      <w:t>02/07</w:t>
    </w:r>
    <w:r>
      <w:rPr>
        <w:rFonts w:cs="Yu Gothic Light"/>
        <w:sz w:val="18"/>
        <w:szCs w:val="18"/>
      </w:rPr>
      <w:t>/2022</w:t>
    </w:r>
  </w:p>
  <w:p w14:paraId="0DB891AE" w14:textId="77777777" w:rsidR="003B5611" w:rsidRDefault="003B561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F58" w14:textId="78134963" w:rsidR="00640CC2" w:rsidRPr="00E72C15" w:rsidRDefault="00640CC2"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5933F4FB" w14:textId="70CF0675" w:rsidR="00640CC2" w:rsidRPr="00E72C15" w:rsidRDefault="00640CC2" w:rsidP="00C15153">
    <w:pPr>
      <w:pStyle w:val="Header"/>
      <w:jc w:val="right"/>
      <w:rPr>
        <w:rFonts w:cs="Yu Gothic Light"/>
        <w:sz w:val="18"/>
        <w:szCs w:val="18"/>
      </w:rPr>
    </w:pPr>
    <w:r>
      <w:rPr>
        <w:rFonts w:cs="Yu Gothic Light"/>
        <w:sz w:val="18"/>
        <w:szCs w:val="18"/>
      </w:rPr>
      <w:t>Exhibit C to Standard Contract</w:t>
    </w:r>
  </w:p>
  <w:p w14:paraId="394A1BFF" w14:textId="589F0AE7" w:rsidR="00640CC2" w:rsidRDefault="00640CC2" w:rsidP="00C15153">
    <w:pPr>
      <w:pStyle w:val="Header"/>
      <w:jc w:val="right"/>
      <w:rPr>
        <w:rFonts w:cs="Yu Gothic Light"/>
        <w:sz w:val="18"/>
        <w:szCs w:val="18"/>
      </w:rPr>
    </w:pPr>
    <w:r w:rsidRPr="00E72C15">
      <w:rPr>
        <w:rFonts w:cs="Yu Gothic Light"/>
        <w:sz w:val="18"/>
        <w:szCs w:val="18"/>
      </w:rPr>
      <w:t xml:space="preserve">Revised </w:t>
    </w:r>
    <w:r w:rsidR="003907AF">
      <w:rPr>
        <w:rFonts w:cs="Yu Gothic Light"/>
        <w:sz w:val="18"/>
        <w:szCs w:val="18"/>
      </w:rPr>
      <w:t>01/06/2022</w:t>
    </w:r>
  </w:p>
  <w:p w14:paraId="4A2AEF72" w14:textId="77777777" w:rsidR="002A5FC2" w:rsidRPr="00E72C15" w:rsidRDefault="002A5FC2" w:rsidP="00C15153">
    <w:pPr>
      <w:pStyle w:val="Header"/>
      <w:jc w:val="right"/>
      <w:rPr>
        <w:rFonts w:cs="Yu Gothic Light"/>
        <w:sz w:val="18"/>
        <w:szCs w:val="18"/>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5C8B" w14:textId="16F34A76" w:rsidR="00C44F81" w:rsidRPr="00E72C15" w:rsidRDefault="00C44F81"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10E21CBC" w14:textId="5221ABF7" w:rsidR="00C44F81" w:rsidRPr="00E72C15" w:rsidRDefault="00C44F81" w:rsidP="00C15153">
    <w:pPr>
      <w:pStyle w:val="Header"/>
      <w:jc w:val="right"/>
      <w:rPr>
        <w:rFonts w:cs="Yu Gothic Light"/>
        <w:sz w:val="18"/>
        <w:szCs w:val="18"/>
      </w:rPr>
    </w:pPr>
    <w:r>
      <w:rPr>
        <w:rFonts w:cs="Yu Gothic Light"/>
        <w:sz w:val="18"/>
        <w:szCs w:val="18"/>
      </w:rPr>
      <w:t>Attachment A: DOM Business Associate Agreement (BAA)</w:t>
    </w:r>
  </w:p>
  <w:p w14:paraId="4D7522C6" w14:textId="3F4C84E6" w:rsidR="00C44F81" w:rsidRDefault="00C44F81" w:rsidP="00C15153">
    <w:pPr>
      <w:pStyle w:val="Header"/>
      <w:jc w:val="right"/>
      <w:rPr>
        <w:rFonts w:cs="Yu Gothic Light"/>
        <w:sz w:val="18"/>
        <w:szCs w:val="18"/>
      </w:rPr>
    </w:pPr>
    <w:r w:rsidRPr="00E72C15">
      <w:rPr>
        <w:rFonts w:cs="Yu Gothic Light"/>
        <w:sz w:val="18"/>
        <w:szCs w:val="18"/>
      </w:rPr>
      <w:t xml:space="preserve">Revised </w:t>
    </w:r>
    <w:r w:rsidR="003907AF">
      <w:rPr>
        <w:rFonts w:cs="Yu Gothic Light"/>
        <w:sz w:val="18"/>
        <w:szCs w:val="18"/>
      </w:rPr>
      <w:t>01/06/2022</w:t>
    </w:r>
  </w:p>
  <w:p w14:paraId="7362438C" w14:textId="77777777" w:rsidR="004928E9" w:rsidRPr="00E72C15" w:rsidRDefault="004928E9" w:rsidP="00C15153">
    <w:pPr>
      <w:pStyle w:val="Header"/>
      <w:jc w:val="right"/>
      <w:rPr>
        <w:rFonts w:cs="Yu Gothic Light"/>
        <w:sz w:val="18"/>
        <w:szCs w:val="18"/>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5DC3" w14:textId="0E7C4F23" w:rsidR="00643D2F" w:rsidRPr="00E72C15" w:rsidRDefault="00643D2F" w:rsidP="00C15153">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1FE0FAA0" w14:textId="58EE899A" w:rsidR="00643D2F" w:rsidRPr="00E72C15" w:rsidRDefault="00643D2F" w:rsidP="00C15153">
    <w:pPr>
      <w:pStyle w:val="Header"/>
      <w:jc w:val="right"/>
      <w:rPr>
        <w:rFonts w:cs="Yu Gothic Light"/>
        <w:sz w:val="18"/>
        <w:szCs w:val="18"/>
      </w:rPr>
    </w:pPr>
    <w:r>
      <w:rPr>
        <w:rFonts w:cs="Yu Gothic Light"/>
        <w:sz w:val="18"/>
        <w:szCs w:val="18"/>
      </w:rPr>
      <w:t>Attachment B: DOM Data Use Agreement (DUA)</w:t>
    </w:r>
  </w:p>
  <w:p w14:paraId="14FB9E79" w14:textId="1A5DB6CF" w:rsidR="00643D2F" w:rsidRDefault="00643D2F" w:rsidP="00C15153">
    <w:pPr>
      <w:pStyle w:val="Header"/>
      <w:jc w:val="right"/>
      <w:rPr>
        <w:rFonts w:cs="Yu Gothic Light"/>
        <w:sz w:val="18"/>
        <w:szCs w:val="18"/>
      </w:rPr>
    </w:pPr>
    <w:r w:rsidRPr="00E72C15">
      <w:rPr>
        <w:rFonts w:cs="Yu Gothic Light"/>
        <w:sz w:val="18"/>
        <w:szCs w:val="18"/>
      </w:rPr>
      <w:t xml:space="preserve">Revised </w:t>
    </w:r>
    <w:r w:rsidR="003A45F8">
      <w:rPr>
        <w:rFonts w:cs="Yu Gothic Light"/>
        <w:sz w:val="18"/>
        <w:szCs w:val="18"/>
      </w:rPr>
      <w:t>01/04/2022</w:t>
    </w:r>
  </w:p>
  <w:p w14:paraId="1A54629F" w14:textId="77777777" w:rsidR="004928E9" w:rsidRPr="00E72C15" w:rsidRDefault="004928E9" w:rsidP="00C15153">
    <w:pPr>
      <w:pStyle w:val="Header"/>
      <w:jc w:val="right"/>
      <w:rPr>
        <w:rFonts w:cs="Yu Gothic Light"/>
        <w:sz w:val="18"/>
        <w:szCs w:val="1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1A23" w14:textId="51F4A304" w:rsidR="004B75F2" w:rsidRPr="00E72C15" w:rsidRDefault="004B75F2" w:rsidP="00C82BE1">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0E7D0747" w14:textId="77777777" w:rsidR="004B75F2" w:rsidRPr="00E72C15" w:rsidRDefault="004B75F2" w:rsidP="00C82BE1">
    <w:pPr>
      <w:pStyle w:val="Header"/>
      <w:jc w:val="right"/>
      <w:rPr>
        <w:rFonts w:cs="Yu Gothic Light"/>
        <w:sz w:val="18"/>
        <w:szCs w:val="18"/>
      </w:rPr>
    </w:pPr>
    <w:r>
      <w:rPr>
        <w:rFonts w:cs="Yu Gothic Light"/>
        <w:sz w:val="18"/>
        <w:szCs w:val="18"/>
      </w:rPr>
      <w:t xml:space="preserve">Attachment D: </w:t>
    </w:r>
    <w:r w:rsidR="006F7B96">
      <w:rPr>
        <w:rFonts w:cs="Yu Gothic Light"/>
        <w:sz w:val="18"/>
        <w:szCs w:val="18"/>
      </w:rPr>
      <w:t>SOWs</w:t>
    </w:r>
  </w:p>
  <w:p w14:paraId="6D8CF18D" w14:textId="6ED14F00" w:rsidR="004B75F2" w:rsidRDefault="004B75F2" w:rsidP="00C82BE1">
    <w:pPr>
      <w:pStyle w:val="Header"/>
      <w:jc w:val="right"/>
      <w:rPr>
        <w:rFonts w:cs="Yu Gothic Light"/>
        <w:sz w:val="18"/>
        <w:szCs w:val="18"/>
      </w:rPr>
    </w:pPr>
    <w:r w:rsidRPr="00E72C15">
      <w:rPr>
        <w:rFonts w:cs="Yu Gothic Light"/>
        <w:sz w:val="18"/>
        <w:szCs w:val="18"/>
      </w:rPr>
      <w:t xml:space="preserve">Revised </w:t>
    </w:r>
    <w:r w:rsidR="006F7B96">
      <w:rPr>
        <w:rFonts w:cs="Yu Gothic Light"/>
        <w:sz w:val="18"/>
        <w:szCs w:val="18"/>
      </w:rPr>
      <w:t>01/</w:t>
    </w:r>
    <w:r w:rsidR="00BE72B6">
      <w:rPr>
        <w:rFonts w:cs="Yu Gothic Light"/>
        <w:sz w:val="18"/>
        <w:szCs w:val="18"/>
      </w:rPr>
      <w:t>28</w:t>
    </w:r>
    <w:r w:rsidR="006F7B96">
      <w:rPr>
        <w:rFonts w:cs="Yu Gothic Light"/>
        <w:sz w:val="18"/>
        <w:szCs w:val="18"/>
      </w:rPr>
      <w:t>/2022</w:t>
    </w:r>
  </w:p>
  <w:p w14:paraId="59D859C6" w14:textId="77777777" w:rsidR="004B75F2" w:rsidRDefault="004B75F2" w:rsidP="00C82BE1">
    <w:pPr>
      <w:pStyle w:val="Header"/>
      <w:jc w:val="right"/>
      <w:rPr>
        <w:rFonts w:cs="Yu Gothic Light"/>
        <w:sz w:val="18"/>
        <w:szCs w:val="18"/>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6A34" w14:textId="311EBE39" w:rsidR="00157202" w:rsidRPr="00E72C15" w:rsidRDefault="00157202" w:rsidP="00157202">
    <w:pPr>
      <w:pStyle w:val="Header"/>
      <w:jc w:val="right"/>
      <w:rPr>
        <w:rFonts w:cs="Yu Gothic Light"/>
        <w:sz w:val="18"/>
        <w:szCs w:val="18"/>
      </w:rPr>
    </w:pPr>
    <w:r w:rsidRPr="00E72C15">
      <w:rPr>
        <w:rFonts w:cs="Yu Gothic Light"/>
        <w:sz w:val="18"/>
        <w:szCs w:val="18"/>
      </w:rPr>
      <w:t>RFP#</w:t>
    </w:r>
    <w:r>
      <w:rPr>
        <w:rFonts w:cs="Yu Gothic Light"/>
        <w:sz w:val="18"/>
        <w:szCs w:val="18"/>
      </w:rPr>
      <w:t xml:space="preserve"> </w:t>
    </w:r>
    <w:r w:rsidR="00F532E0">
      <w:rPr>
        <w:rFonts w:cs="Yu Gothic Light"/>
        <w:sz w:val="18"/>
        <w:szCs w:val="18"/>
      </w:rPr>
      <w:t>20220401</w:t>
    </w:r>
    <w:r w:rsidRPr="00E72C15">
      <w:rPr>
        <w:rFonts w:cs="Yu Gothic Light"/>
        <w:sz w:val="18"/>
        <w:szCs w:val="18"/>
      </w:rPr>
      <w:t xml:space="preserve"> </w:t>
    </w:r>
  </w:p>
  <w:p w14:paraId="4E9410DA" w14:textId="7757FF00" w:rsidR="00157202" w:rsidRPr="00E72C15" w:rsidRDefault="002C1F3D" w:rsidP="00157202">
    <w:pPr>
      <w:pStyle w:val="Header"/>
      <w:jc w:val="right"/>
      <w:rPr>
        <w:rFonts w:cs="Yu Gothic Light"/>
        <w:sz w:val="18"/>
        <w:szCs w:val="18"/>
      </w:rPr>
    </w:pPr>
    <w:r>
      <w:rPr>
        <w:rFonts w:cs="Yu Gothic Light"/>
        <w:sz w:val="18"/>
        <w:szCs w:val="18"/>
      </w:rPr>
      <w:t>Attachment C: The Hope Act</w:t>
    </w:r>
  </w:p>
  <w:p w14:paraId="21574B5F" w14:textId="6DDCBD8D" w:rsidR="00157202" w:rsidRDefault="00157202" w:rsidP="00157202">
    <w:pPr>
      <w:pStyle w:val="Header"/>
      <w:jc w:val="right"/>
      <w:rPr>
        <w:rFonts w:cs="Yu Gothic Light"/>
        <w:sz w:val="18"/>
        <w:szCs w:val="18"/>
      </w:rPr>
    </w:pPr>
    <w:r w:rsidRPr="00E72C15">
      <w:rPr>
        <w:rFonts w:cs="Yu Gothic Light"/>
        <w:sz w:val="18"/>
        <w:szCs w:val="18"/>
      </w:rPr>
      <w:t xml:space="preserve">Revised </w:t>
    </w:r>
    <w:r w:rsidR="00C44E42">
      <w:rPr>
        <w:rFonts w:cs="Yu Gothic Light"/>
        <w:sz w:val="18"/>
        <w:szCs w:val="18"/>
      </w:rPr>
      <w:t>01/18</w:t>
    </w:r>
    <w:r w:rsidR="004B75F2">
      <w:rPr>
        <w:rFonts w:cs="Yu Gothic Light"/>
        <w:sz w:val="18"/>
        <w:szCs w:val="18"/>
      </w:rPr>
      <w:t>/2022</w:t>
    </w:r>
  </w:p>
  <w:p w14:paraId="2CF33CA0" w14:textId="77777777" w:rsidR="004928E9" w:rsidRPr="00E72C15" w:rsidRDefault="004928E9" w:rsidP="00C15153">
    <w:pPr>
      <w:pStyle w:val="Header"/>
      <w:jc w:val="right"/>
      <w:rPr>
        <w:rFonts w:cs="Yu Gothic Light"/>
        <w:sz w:val="18"/>
        <w:szCs w:val="18"/>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88A1" w14:textId="03746E85" w:rsidR="00413E6D" w:rsidRDefault="003D45C6" w:rsidP="00C82BE1">
    <w:pPr>
      <w:pStyle w:val="Header"/>
      <w:jc w:val="right"/>
      <w:rPr>
        <w:rFonts w:cs="Yu Gothic Light"/>
        <w:sz w:val="18"/>
        <w:szCs w:val="18"/>
      </w:rPr>
    </w:pPr>
    <w:r>
      <w:rPr>
        <w:rFonts w:cs="Yu Gothic Light"/>
        <w:sz w:val="18"/>
        <w:szCs w:val="18"/>
      </w:rPr>
      <w:t xml:space="preserve">RFP# </w:t>
    </w:r>
    <w:r w:rsidR="00F532E0">
      <w:rPr>
        <w:rFonts w:cs="Yu Gothic Light"/>
        <w:sz w:val="18"/>
        <w:szCs w:val="18"/>
      </w:rPr>
      <w:t>20220401</w:t>
    </w:r>
    <w:r>
      <w:rPr>
        <w:rFonts w:cs="Yu Gothic Light"/>
        <w:sz w:val="18"/>
        <w:szCs w:val="18"/>
      </w:rPr>
      <w:t xml:space="preserve"> </w:t>
    </w:r>
  </w:p>
  <w:p w14:paraId="796E98B6" w14:textId="221CFC21" w:rsidR="004B75F2" w:rsidRPr="00E72C15" w:rsidRDefault="004B75F2" w:rsidP="00C82BE1">
    <w:pPr>
      <w:pStyle w:val="Header"/>
      <w:jc w:val="right"/>
      <w:rPr>
        <w:rFonts w:cs="Yu Gothic Light"/>
        <w:sz w:val="18"/>
        <w:szCs w:val="18"/>
      </w:rPr>
    </w:pPr>
    <w:r>
      <w:rPr>
        <w:rFonts w:cs="Yu Gothic Light"/>
        <w:sz w:val="18"/>
        <w:szCs w:val="18"/>
      </w:rPr>
      <w:t xml:space="preserve">Attachment </w:t>
    </w:r>
    <w:r w:rsidR="00413E6D">
      <w:rPr>
        <w:rFonts w:cs="Yu Gothic Light"/>
        <w:sz w:val="18"/>
        <w:szCs w:val="18"/>
      </w:rPr>
      <w:t>E</w:t>
    </w:r>
    <w:r>
      <w:rPr>
        <w:rFonts w:cs="Yu Gothic Light"/>
        <w:sz w:val="18"/>
        <w:szCs w:val="18"/>
      </w:rPr>
      <w:t xml:space="preserve">: </w:t>
    </w:r>
    <w:r w:rsidR="00413E6D">
      <w:rPr>
        <w:rFonts w:cs="Yu Gothic Light"/>
        <w:sz w:val="18"/>
        <w:szCs w:val="18"/>
      </w:rPr>
      <w:t xml:space="preserve">Mandatory Letter of </w:t>
    </w:r>
    <w:r w:rsidR="00F142EE">
      <w:rPr>
        <w:rFonts w:cs="Yu Gothic Light"/>
        <w:sz w:val="18"/>
        <w:szCs w:val="18"/>
      </w:rPr>
      <w:t>Intent</w:t>
    </w:r>
  </w:p>
  <w:p w14:paraId="22E582D1" w14:textId="525C19FC" w:rsidR="004B75F2" w:rsidRDefault="004B75F2" w:rsidP="00C82BE1">
    <w:pPr>
      <w:pStyle w:val="Header"/>
      <w:jc w:val="right"/>
      <w:rPr>
        <w:rFonts w:cs="Yu Gothic Light"/>
        <w:sz w:val="18"/>
        <w:szCs w:val="18"/>
      </w:rPr>
    </w:pPr>
    <w:r w:rsidRPr="00E72C15">
      <w:rPr>
        <w:rFonts w:cs="Yu Gothic Light"/>
        <w:sz w:val="18"/>
        <w:szCs w:val="18"/>
      </w:rPr>
      <w:t xml:space="preserve">Revised </w:t>
    </w:r>
    <w:r w:rsidR="001555A1">
      <w:rPr>
        <w:rFonts w:cs="Yu Gothic Light"/>
        <w:sz w:val="18"/>
        <w:szCs w:val="18"/>
      </w:rPr>
      <w:t>02/07</w:t>
    </w:r>
    <w:r w:rsidR="006F7B96">
      <w:rPr>
        <w:rFonts w:cs="Yu Gothic Light"/>
        <w:sz w:val="18"/>
        <w:szCs w:val="18"/>
      </w:rPr>
      <w:t>/2022</w:t>
    </w:r>
  </w:p>
  <w:p w14:paraId="7231AE94" w14:textId="77777777" w:rsidR="004B75F2" w:rsidRDefault="004B75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0139" w14:textId="77A3B5D4" w:rsidR="00FE45B9" w:rsidRPr="00E72C15" w:rsidRDefault="00FE45B9" w:rsidP="00C15153">
    <w:pPr>
      <w:pStyle w:val="Header"/>
      <w:jc w:val="right"/>
      <w:rPr>
        <w:rFonts w:cs="Yu Gothic Light"/>
        <w:sz w:val="18"/>
        <w:szCs w:val="18"/>
      </w:rPr>
    </w:pPr>
    <w:r w:rsidRPr="00E72C15">
      <w:rPr>
        <w:rFonts w:cs="Yu Gothic Light"/>
        <w:sz w:val="18"/>
        <w:szCs w:val="18"/>
      </w:rPr>
      <w:t>RFP#</w:t>
    </w:r>
    <w:r w:rsidR="00F532E0">
      <w:rPr>
        <w:rFonts w:cs="Yu Gothic Light"/>
        <w:sz w:val="18"/>
        <w:szCs w:val="18"/>
      </w:rPr>
      <w:t>20220401</w:t>
    </w:r>
  </w:p>
  <w:p w14:paraId="133FBA5B" w14:textId="77777777" w:rsidR="00FE45B9" w:rsidRPr="00E72C15" w:rsidRDefault="00FE45B9" w:rsidP="00C15153">
    <w:pPr>
      <w:pStyle w:val="Header"/>
      <w:jc w:val="right"/>
      <w:rPr>
        <w:rFonts w:cs="Yu Gothic Light"/>
        <w:sz w:val="18"/>
        <w:szCs w:val="18"/>
      </w:rPr>
    </w:pPr>
    <w:r w:rsidRPr="00E72C15">
      <w:rPr>
        <w:rFonts w:cs="Yu Gothic Light"/>
        <w:sz w:val="18"/>
        <w:szCs w:val="18"/>
      </w:rPr>
      <w:t>Table of Contents</w:t>
    </w:r>
  </w:p>
  <w:p w14:paraId="0EDCF5F3" w14:textId="1274611D" w:rsidR="00FE45B9" w:rsidRDefault="00FE45B9" w:rsidP="00C15153">
    <w:pPr>
      <w:pStyle w:val="Header"/>
      <w:jc w:val="right"/>
      <w:rPr>
        <w:rFonts w:cs="Yu Gothic Light"/>
        <w:sz w:val="18"/>
        <w:szCs w:val="18"/>
      </w:rPr>
    </w:pPr>
    <w:r w:rsidRPr="00E72C15">
      <w:rPr>
        <w:rFonts w:cs="Yu Gothic Light"/>
        <w:sz w:val="18"/>
        <w:szCs w:val="18"/>
      </w:rPr>
      <w:t xml:space="preserve">Revised </w:t>
    </w:r>
    <w:r w:rsidR="00752F98">
      <w:rPr>
        <w:rFonts w:cs="Yu Gothic Light"/>
        <w:sz w:val="18"/>
        <w:szCs w:val="18"/>
      </w:rPr>
      <w:t>02/07/</w:t>
    </w:r>
    <w:r w:rsidR="001D0841">
      <w:rPr>
        <w:rFonts w:cs="Yu Gothic Light"/>
        <w:sz w:val="18"/>
        <w:szCs w:val="18"/>
      </w:rPr>
      <w:t>2022</w:t>
    </w:r>
  </w:p>
  <w:p w14:paraId="2984B189" w14:textId="77777777" w:rsidR="00024D75" w:rsidRPr="00E72C15" w:rsidRDefault="00024D75" w:rsidP="00C15153">
    <w:pPr>
      <w:pStyle w:val="Header"/>
      <w:jc w:val="right"/>
      <w:rPr>
        <w:rFonts w:cs="Yu Gothic Light"/>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4718" w14:textId="5E8379C7" w:rsidR="006A02AB" w:rsidRPr="00E72C15" w:rsidRDefault="006A02AB" w:rsidP="006A02AB">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highlight w:val="yellow"/>
      </w:rPr>
      <w:t>20220401</w:t>
    </w:r>
  </w:p>
  <w:p w14:paraId="70353EB2" w14:textId="77777777" w:rsidR="000D59B1" w:rsidRPr="00E72C15" w:rsidRDefault="000D59B1" w:rsidP="000D59B1">
    <w:pPr>
      <w:pStyle w:val="Header"/>
      <w:jc w:val="right"/>
      <w:rPr>
        <w:rFonts w:cs="Yu Gothic Light"/>
        <w:sz w:val="18"/>
        <w:szCs w:val="18"/>
      </w:rPr>
    </w:pPr>
    <w:r w:rsidRPr="00E72C15">
      <w:rPr>
        <w:rFonts w:cs="Yu Gothic Light"/>
        <w:sz w:val="18"/>
        <w:szCs w:val="18"/>
      </w:rPr>
      <w:t>Section I: Submission Cover Sheet &amp; Configuration Summary</w:t>
    </w:r>
  </w:p>
  <w:p w14:paraId="0127CB58" w14:textId="2EECA80F" w:rsidR="006A02AB" w:rsidRPr="00E72C15" w:rsidRDefault="006A02AB" w:rsidP="006A02AB">
    <w:pPr>
      <w:pStyle w:val="Header"/>
      <w:jc w:val="right"/>
      <w:rPr>
        <w:rFonts w:cs="Yu Gothic Light"/>
        <w:sz w:val="18"/>
        <w:szCs w:val="18"/>
      </w:rPr>
    </w:pPr>
    <w:r w:rsidRPr="00E72C15">
      <w:rPr>
        <w:rFonts w:cs="Yu Gothic Light"/>
        <w:sz w:val="18"/>
        <w:szCs w:val="18"/>
      </w:rPr>
      <w:t xml:space="preserve">Revised </w:t>
    </w:r>
    <w:r w:rsidR="00806286">
      <w:rPr>
        <w:rFonts w:cs="Yu Gothic Light"/>
        <w:sz w:val="18"/>
        <w:szCs w:val="18"/>
      </w:rPr>
      <w:t>11/30</w:t>
    </w:r>
    <w:r w:rsidRPr="00E72C15">
      <w:rPr>
        <w:rFonts w:cs="Yu Gothic Light"/>
        <w:sz w:val="18"/>
        <w:szCs w:val="18"/>
      </w:rPr>
      <w:t>/202</w:t>
    </w:r>
    <w:r>
      <w:rPr>
        <w:rFonts w:cs="Yu Gothic Light"/>
        <w:sz w:val="18"/>
        <w:szCs w:val="18"/>
      </w:rPr>
      <w:t>1</w:t>
    </w:r>
  </w:p>
  <w:p w14:paraId="3F2B1CF4" w14:textId="77BCF252" w:rsidR="67E2AD35" w:rsidRDefault="67E2AD35" w:rsidP="67E2AD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4FDE" w14:textId="74E3B98E" w:rsidR="00FE45B9" w:rsidRPr="00E72C15" w:rsidRDefault="00FE45B9" w:rsidP="00C15153">
    <w:pPr>
      <w:pStyle w:val="Header"/>
      <w:jc w:val="right"/>
      <w:rPr>
        <w:rFonts w:cs="Yu Gothic Light"/>
        <w:sz w:val="18"/>
        <w:szCs w:val="18"/>
      </w:rPr>
    </w:pPr>
    <w:r w:rsidRPr="00E72C15">
      <w:rPr>
        <w:rFonts w:cs="Yu Gothic Light"/>
        <w:sz w:val="18"/>
        <w:szCs w:val="18"/>
      </w:rPr>
      <w:t>RFP#</w:t>
    </w:r>
    <w:r w:rsidR="00B237CF">
      <w:rPr>
        <w:rFonts w:cs="Yu Gothic Light"/>
        <w:sz w:val="18"/>
        <w:szCs w:val="18"/>
      </w:rPr>
      <w:t xml:space="preserve"> </w:t>
    </w:r>
    <w:r w:rsidR="00F532E0">
      <w:rPr>
        <w:rFonts w:cs="Yu Gothic Light"/>
        <w:sz w:val="18"/>
        <w:szCs w:val="18"/>
      </w:rPr>
      <w:t>20220401</w:t>
    </w:r>
  </w:p>
  <w:p w14:paraId="196FE293" w14:textId="77777777" w:rsidR="00FE45B9" w:rsidRPr="00E72C15" w:rsidRDefault="00FE45B9" w:rsidP="00C15153">
    <w:pPr>
      <w:pStyle w:val="Header"/>
      <w:jc w:val="right"/>
      <w:rPr>
        <w:rFonts w:cs="Yu Gothic Light"/>
        <w:sz w:val="18"/>
        <w:szCs w:val="18"/>
      </w:rPr>
    </w:pPr>
    <w:r w:rsidRPr="00E72C15">
      <w:rPr>
        <w:rFonts w:cs="Yu Gothic Light"/>
        <w:sz w:val="18"/>
        <w:szCs w:val="18"/>
      </w:rPr>
      <w:t>Section I: Submission Cover Sheet &amp; Configuration Summary</w:t>
    </w:r>
  </w:p>
  <w:p w14:paraId="7453DC98" w14:textId="79EB19A8" w:rsidR="00FE45B9" w:rsidRPr="00E72C15" w:rsidRDefault="00FE45B9" w:rsidP="00C15153">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E4C9" w14:textId="5F527CDD" w:rsidR="006A02AB" w:rsidRPr="00E72C15" w:rsidRDefault="006A02AB" w:rsidP="006A02AB">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098AD1F5" w14:textId="77777777" w:rsidR="006A02AB" w:rsidRPr="00E72C15" w:rsidRDefault="006A02AB" w:rsidP="006A02AB">
    <w:pPr>
      <w:pStyle w:val="Header"/>
      <w:jc w:val="right"/>
      <w:rPr>
        <w:rFonts w:cs="Yu Gothic Light"/>
        <w:sz w:val="18"/>
        <w:szCs w:val="18"/>
      </w:rPr>
    </w:pPr>
    <w:r w:rsidRPr="00E72C15">
      <w:rPr>
        <w:rFonts w:cs="Yu Gothic Light"/>
        <w:sz w:val="18"/>
        <w:szCs w:val="18"/>
      </w:rPr>
      <w:t>Section II: Proposal Submission Requirements</w:t>
    </w:r>
  </w:p>
  <w:p w14:paraId="3D8FDEB3" w14:textId="656C5F91" w:rsidR="00D74F66" w:rsidRPr="00D74F66" w:rsidRDefault="006A02AB" w:rsidP="00D74F66">
    <w:pPr>
      <w:pStyle w:val="Header"/>
      <w:jc w:val="right"/>
      <w:rPr>
        <w:rFonts w:cs="Yu Gothic Light"/>
        <w:sz w:val="18"/>
        <w:szCs w:val="18"/>
      </w:rPr>
    </w:pPr>
    <w:r w:rsidRPr="00E72C15">
      <w:rPr>
        <w:rFonts w:cs="Yu Gothic Light"/>
        <w:sz w:val="18"/>
        <w:szCs w:val="18"/>
      </w:rPr>
      <w:t xml:space="preserve">Revised </w:t>
    </w:r>
    <w:r w:rsidR="00BF0196">
      <w:rPr>
        <w:rFonts w:cs="Yu Gothic Light"/>
        <w:sz w:val="18"/>
        <w:szCs w:val="18"/>
      </w:rPr>
      <w:t>03/11</w:t>
    </w:r>
    <w:r w:rsidR="003B5611">
      <w:rPr>
        <w:rFonts w:cs="Yu Gothic Light"/>
        <w:sz w:val="18"/>
        <w:szCs w:val="18"/>
      </w:rPr>
      <w:t>/2022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6959" w14:textId="7A8D02EC" w:rsidR="00FE45B9" w:rsidRPr="00E72C15" w:rsidRDefault="00FE45B9" w:rsidP="00C15153">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6F4A50BF" w14:textId="77777777" w:rsidR="00FE45B9" w:rsidRPr="00E72C15" w:rsidRDefault="00FE45B9" w:rsidP="00C15153">
    <w:pPr>
      <w:pStyle w:val="Header"/>
      <w:jc w:val="right"/>
      <w:rPr>
        <w:rFonts w:cs="Yu Gothic Light"/>
        <w:sz w:val="18"/>
        <w:szCs w:val="18"/>
      </w:rPr>
    </w:pPr>
    <w:r w:rsidRPr="00E72C15">
      <w:rPr>
        <w:rFonts w:cs="Yu Gothic Light"/>
        <w:sz w:val="18"/>
        <w:szCs w:val="18"/>
      </w:rPr>
      <w:t>Section II: Proposal Submission Requirements</w:t>
    </w:r>
  </w:p>
  <w:p w14:paraId="1108B24A" w14:textId="73567F03" w:rsidR="00FE45B9" w:rsidRPr="00E72C15" w:rsidRDefault="00FE45B9" w:rsidP="00C15153">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D651" w14:textId="0EB6135F" w:rsidR="00806286" w:rsidRPr="00E72C15" w:rsidRDefault="00806286" w:rsidP="00806286">
    <w:pPr>
      <w:pStyle w:val="Header"/>
      <w:jc w:val="right"/>
      <w:rPr>
        <w:rFonts w:cs="Yu Gothic Light"/>
        <w:sz w:val="18"/>
        <w:szCs w:val="18"/>
      </w:rPr>
    </w:pPr>
    <w:r w:rsidRPr="00E72C15">
      <w:rPr>
        <w:rFonts w:cs="Yu Gothic Light"/>
        <w:sz w:val="18"/>
        <w:szCs w:val="18"/>
      </w:rPr>
      <w:t xml:space="preserve">RFP# </w:t>
    </w:r>
    <w:r w:rsidR="00F532E0">
      <w:rPr>
        <w:rFonts w:cs="Yu Gothic Light"/>
        <w:sz w:val="18"/>
        <w:szCs w:val="18"/>
      </w:rPr>
      <w:t>20220401</w:t>
    </w:r>
  </w:p>
  <w:p w14:paraId="1741D677" w14:textId="77777777" w:rsidR="00806286" w:rsidRPr="00E72C15" w:rsidRDefault="00806286" w:rsidP="00806286">
    <w:pPr>
      <w:pStyle w:val="Header"/>
      <w:jc w:val="right"/>
      <w:rPr>
        <w:rFonts w:cs="Yu Gothic Light"/>
        <w:sz w:val="18"/>
        <w:szCs w:val="18"/>
      </w:rPr>
    </w:pPr>
    <w:r w:rsidRPr="00E72C15">
      <w:rPr>
        <w:rFonts w:cs="Yu Gothic Light"/>
        <w:sz w:val="18"/>
        <w:szCs w:val="18"/>
      </w:rPr>
      <w:t xml:space="preserve">Section </w:t>
    </w:r>
    <w:r>
      <w:rPr>
        <w:rFonts w:cs="Yu Gothic Light"/>
        <w:sz w:val="18"/>
        <w:szCs w:val="18"/>
      </w:rPr>
      <w:t>III</w:t>
    </w:r>
    <w:r w:rsidRPr="00E72C15">
      <w:rPr>
        <w:rFonts w:cs="Yu Gothic Light"/>
        <w:sz w:val="18"/>
        <w:szCs w:val="18"/>
      </w:rPr>
      <w:t xml:space="preserve">: </w:t>
    </w:r>
    <w:r>
      <w:rPr>
        <w:rFonts w:cs="Yu Gothic Light"/>
        <w:sz w:val="18"/>
        <w:szCs w:val="18"/>
      </w:rPr>
      <w:t>Vendor Information</w:t>
    </w:r>
  </w:p>
  <w:p w14:paraId="53CD6294" w14:textId="58537B8B" w:rsidR="00806286" w:rsidRPr="00E72C15" w:rsidRDefault="00806286" w:rsidP="00806286">
    <w:pPr>
      <w:pStyle w:val="Header"/>
      <w:jc w:val="right"/>
      <w:rPr>
        <w:rFonts w:cs="Yu Gothic Light"/>
        <w:sz w:val="18"/>
        <w:szCs w:val="18"/>
      </w:rPr>
    </w:pPr>
    <w:r w:rsidRPr="00E72C15">
      <w:rPr>
        <w:rFonts w:cs="Yu Gothic Light"/>
        <w:sz w:val="18"/>
        <w:szCs w:val="18"/>
      </w:rPr>
      <w:t xml:space="preserve">Revised </w:t>
    </w:r>
    <w:r w:rsidR="003B5611">
      <w:rPr>
        <w:rFonts w:cs="Yu Gothic Light"/>
        <w:sz w:val="18"/>
        <w:szCs w:val="18"/>
      </w:rPr>
      <w:t>01/06/2022</w:t>
    </w:r>
  </w:p>
  <w:p w14:paraId="5D857FEF" w14:textId="77777777" w:rsidR="006A02AB" w:rsidRPr="00D11887" w:rsidRDefault="006A02AB" w:rsidP="00D11887">
    <w:pPr>
      <w:pStyle w:val="Header"/>
      <w:jc w:val="right"/>
      <w:rPr>
        <w:rFonts w:cs="Yu Gothic Light"/>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5D5"/>
    <w:multiLevelType w:val="multilevel"/>
    <w:tmpl w:val="A888F314"/>
    <w:lvl w:ilvl="0">
      <w:start w:val="1"/>
      <w:numFmt w:val="decimal"/>
      <w:lvlText w:val="%1."/>
      <w:lvlJc w:val="left"/>
      <w:pPr>
        <w:tabs>
          <w:tab w:val="num" w:pos="720"/>
        </w:tabs>
        <w:ind w:left="720" w:hanging="720"/>
      </w:pPr>
      <w:rPr>
        <w:rFonts w:asciiTheme="minorHAnsi" w:hAnsiTheme="minorHAnsi" w:hint="default"/>
        <w:b w:val="0"/>
        <w:sz w:val="24"/>
        <w:szCs w:val="24"/>
      </w:rPr>
    </w:lvl>
    <w:lvl w:ilvl="1">
      <w:start w:val="1"/>
      <w:numFmt w:val="decimal"/>
      <w:lvlText w:val="%1.%2"/>
      <w:lvlJc w:val="left"/>
      <w:pPr>
        <w:tabs>
          <w:tab w:val="num" w:pos="720"/>
        </w:tabs>
        <w:ind w:left="1440" w:hanging="720"/>
      </w:pPr>
      <w:rPr>
        <w:rFonts w:ascii="Symbol" w:hAnsi="Symbol" w:hint="default"/>
        <w:b w:val="0"/>
        <w:i w:val="0"/>
        <w:color w:val="auto"/>
      </w:rPr>
    </w:lvl>
    <w:lvl w:ilvl="2">
      <w:start w:val="1"/>
      <w:numFmt w:val="bullet"/>
      <w:lvlText w:val=""/>
      <w:lvlJc w:val="left"/>
      <w:pPr>
        <w:tabs>
          <w:tab w:val="num" w:pos="1800"/>
        </w:tabs>
        <w:ind w:left="1800" w:firstLine="0"/>
      </w:pPr>
      <w:rPr>
        <w:rFonts w:ascii="Yu Gothic Light" w:hAnsi="Yu Gothic Light" w:hint="default"/>
        <w:b w:val="0"/>
        <w:bCs w:val="0"/>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 w15:restartNumberingAfterBreak="0">
    <w:nsid w:val="072F43D5"/>
    <w:multiLevelType w:val="hybridMultilevel"/>
    <w:tmpl w:val="CF8262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932438"/>
    <w:multiLevelType w:val="hybridMultilevel"/>
    <w:tmpl w:val="86AACA7A"/>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3" w15:restartNumberingAfterBreak="0">
    <w:nsid w:val="092E5A30"/>
    <w:multiLevelType w:val="hybridMultilevel"/>
    <w:tmpl w:val="3D2C1A54"/>
    <w:lvl w:ilvl="0" w:tplc="BF0EFF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4" w15:restartNumberingAfterBreak="0">
    <w:nsid w:val="0B057602"/>
    <w:multiLevelType w:val="hybridMultilevel"/>
    <w:tmpl w:val="EF16E908"/>
    <w:lvl w:ilvl="0" w:tplc="04090001">
      <w:start w:val="1"/>
      <w:numFmt w:val="bullet"/>
      <w:lvlText w:val=""/>
      <w:lvlJc w:val="left"/>
      <w:pPr>
        <w:ind w:left="3240" w:hanging="360"/>
      </w:pPr>
      <w:rPr>
        <w:rFonts w:ascii="Yu Gothic Light" w:hAnsi="Yu Gothic Light" w:hint="default"/>
      </w:rPr>
    </w:lvl>
    <w:lvl w:ilvl="1" w:tplc="04090003" w:tentative="1">
      <w:start w:val="1"/>
      <w:numFmt w:val="bullet"/>
      <w:lvlText w:val="o"/>
      <w:lvlJc w:val="left"/>
      <w:pPr>
        <w:ind w:left="3960" w:hanging="360"/>
      </w:pPr>
      <w:rPr>
        <w:rFonts w:ascii="Calibri Light" w:hAnsi="Calibri Light" w:cs="Calibri Light" w:hint="default"/>
      </w:rPr>
    </w:lvl>
    <w:lvl w:ilvl="2" w:tplc="04090005" w:tentative="1">
      <w:start w:val="1"/>
      <w:numFmt w:val="bullet"/>
      <w:lvlText w:val=""/>
      <w:lvlJc w:val="left"/>
      <w:pPr>
        <w:ind w:left="4680" w:hanging="360"/>
      </w:pPr>
      <w:rPr>
        <w:rFonts w:ascii="Yu Mincho" w:hAnsi="Yu Mincho" w:hint="default"/>
      </w:rPr>
    </w:lvl>
    <w:lvl w:ilvl="3" w:tplc="04090001" w:tentative="1">
      <w:start w:val="1"/>
      <w:numFmt w:val="bullet"/>
      <w:lvlText w:val=""/>
      <w:lvlJc w:val="left"/>
      <w:pPr>
        <w:ind w:left="5400" w:hanging="360"/>
      </w:pPr>
      <w:rPr>
        <w:rFonts w:ascii="Yu Gothic Light" w:hAnsi="Yu Gothic Light" w:hint="default"/>
      </w:rPr>
    </w:lvl>
    <w:lvl w:ilvl="4" w:tplc="04090003" w:tentative="1">
      <w:start w:val="1"/>
      <w:numFmt w:val="bullet"/>
      <w:lvlText w:val="o"/>
      <w:lvlJc w:val="left"/>
      <w:pPr>
        <w:ind w:left="6120" w:hanging="360"/>
      </w:pPr>
      <w:rPr>
        <w:rFonts w:ascii="Calibri Light" w:hAnsi="Calibri Light" w:cs="Calibri Light" w:hint="default"/>
      </w:rPr>
    </w:lvl>
    <w:lvl w:ilvl="5" w:tplc="04090005" w:tentative="1">
      <w:start w:val="1"/>
      <w:numFmt w:val="bullet"/>
      <w:lvlText w:val=""/>
      <w:lvlJc w:val="left"/>
      <w:pPr>
        <w:ind w:left="6840" w:hanging="360"/>
      </w:pPr>
      <w:rPr>
        <w:rFonts w:ascii="Yu Mincho" w:hAnsi="Yu Mincho" w:hint="default"/>
      </w:rPr>
    </w:lvl>
    <w:lvl w:ilvl="6" w:tplc="04090001" w:tentative="1">
      <w:start w:val="1"/>
      <w:numFmt w:val="bullet"/>
      <w:lvlText w:val=""/>
      <w:lvlJc w:val="left"/>
      <w:pPr>
        <w:ind w:left="7560" w:hanging="360"/>
      </w:pPr>
      <w:rPr>
        <w:rFonts w:ascii="Yu Gothic Light" w:hAnsi="Yu Gothic Light" w:hint="default"/>
      </w:rPr>
    </w:lvl>
    <w:lvl w:ilvl="7" w:tplc="04090003" w:tentative="1">
      <w:start w:val="1"/>
      <w:numFmt w:val="bullet"/>
      <w:lvlText w:val="o"/>
      <w:lvlJc w:val="left"/>
      <w:pPr>
        <w:ind w:left="8280" w:hanging="360"/>
      </w:pPr>
      <w:rPr>
        <w:rFonts w:ascii="Calibri Light" w:hAnsi="Calibri Light" w:cs="Calibri Light" w:hint="default"/>
      </w:rPr>
    </w:lvl>
    <w:lvl w:ilvl="8" w:tplc="04090005" w:tentative="1">
      <w:start w:val="1"/>
      <w:numFmt w:val="bullet"/>
      <w:lvlText w:val=""/>
      <w:lvlJc w:val="left"/>
      <w:pPr>
        <w:ind w:left="9000" w:hanging="360"/>
      </w:pPr>
      <w:rPr>
        <w:rFonts w:ascii="Yu Mincho" w:hAnsi="Yu Mincho" w:hint="default"/>
      </w:rPr>
    </w:lvl>
  </w:abstractNum>
  <w:abstractNum w:abstractNumId="5" w15:restartNumberingAfterBreak="0">
    <w:nsid w:val="0E1E5284"/>
    <w:multiLevelType w:val="hybridMultilevel"/>
    <w:tmpl w:val="CE66A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A728FD"/>
    <w:multiLevelType w:val="hybridMultilevel"/>
    <w:tmpl w:val="936ABF2E"/>
    <w:lvl w:ilvl="0" w:tplc="F3C8EB86">
      <w:start w:val="1"/>
      <w:numFmt w:val="upperRoman"/>
      <w:pStyle w:val="NumberedLists"/>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82782"/>
    <w:multiLevelType w:val="multilevel"/>
    <w:tmpl w:val="8F16C562"/>
    <w:lvl w:ilvl="0">
      <w:start w:val="1"/>
      <w:numFmt w:val="decimal"/>
      <w:lvlText w:val="%1."/>
      <w:lvlJc w:val="left"/>
      <w:pPr>
        <w:tabs>
          <w:tab w:val="num" w:pos="720"/>
        </w:tabs>
        <w:ind w:left="720" w:hanging="720"/>
      </w:pPr>
      <w:rPr>
        <w:rFonts w:hint="default"/>
        <w:b w:val="0"/>
      </w:rPr>
    </w:lvl>
    <w:lvl w:ilvl="1">
      <w:start w:val="1"/>
      <w:numFmt w:val="decimal"/>
      <w:pStyle w:val="Level2"/>
      <w:lvlText w:val="%1.%2"/>
      <w:lvlJc w:val="left"/>
      <w:pPr>
        <w:tabs>
          <w:tab w:val="num" w:pos="720"/>
        </w:tabs>
        <w:ind w:left="1440" w:hanging="720"/>
      </w:pPr>
      <w:rPr>
        <w:rFonts w:ascii="Symbol" w:hAnsi="Symbol" w:hint="default"/>
        <w:b w:val="0"/>
        <w:i w:val="0"/>
        <w:color w:val="auto"/>
      </w:rPr>
    </w:lvl>
    <w:lvl w:ilvl="2">
      <w:start w:val="1"/>
      <w:numFmt w:val="decimal"/>
      <w:lvlText w:val="%1.%2.%3"/>
      <w:lvlJc w:val="left"/>
      <w:pPr>
        <w:tabs>
          <w:tab w:val="num" w:pos="1800"/>
        </w:tabs>
        <w:ind w:left="1800" w:firstLine="0"/>
      </w:pPr>
      <w:rPr>
        <w:rFonts w:hint="default"/>
      </w:rPr>
    </w:lvl>
    <w:lvl w:ilvl="3">
      <w:start w:val="1"/>
      <w:numFmt w:val="decimal"/>
      <w:lvlText w:val="%1.%2.%3.%4"/>
      <w:lvlJc w:val="left"/>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8" w15:restartNumberingAfterBreak="0">
    <w:nsid w:val="106233EE"/>
    <w:multiLevelType w:val="hybridMultilevel"/>
    <w:tmpl w:val="D0640B6E"/>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9" w15:restartNumberingAfterBreak="0">
    <w:nsid w:val="15A74A12"/>
    <w:multiLevelType w:val="hybridMultilevel"/>
    <w:tmpl w:val="D31A0ED6"/>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10" w15:restartNumberingAfterBreak="0">
    <w:nsid w:val="17B659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B42CDF"/>
    <w:multiLevelType w:val="hybridMultilevel"/>
    <w:tmpl w:val="33F0E634"/>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12" w15:restartNumberingAfterBreak="0">
    <w:nsid w:val="1F2B655F"/>
    <w:multiLevelType w:val="hybridMultilevel"/>
    <w:tmpl w:val="6FCA2148"/>
    <w:lvl w:ilvl="0" w:tplc="2B163506">
      <w:start w:val="1"/>
      <w:numFmt w:val="decimal"/>
      <w:lvlText w:val="%1."/>
      <w:lvlJc w:val="left"/>
      <w:pPr>
        <w:tabs>
          <w:tab w:val="num" w:pos="720"/>
        </w:tabs>
        <w:ind w:left="720" w:hanging="360"/>
      </w:pPr>
    </w:lvl>
    <w:lvl w:ilvl="1" w:tplc="8C0E7B78" w:tentative="1">
      <w:start w:val="1"/>
      <w:numFmt w:val="decimal"/>
      <w:lvlText w:val="%2."/>
      <w:lvlJc w:val="left"/>
      <w:pPr>
        <w:tabs>
          <w:tab w:val="num" w:pos="1440"/>
        </w:tabs>
        <w:ind w:left="1440" w:hanging="360"/>
      </w:pPr>
    </w:lvl>
    <w:lvl w:ilvl="2" w:tplc="4BEE75B0" w:tentative="1">
      <w:start w:val="1"/>
      <w:numFmt w:val="decimal"/>
      <w:lvlText w:val="%3."/>
      <w:lvlJc w:val="left"/>
      <w:pPr>
        <w:tabs>
          <w:tab w:val="num" w:pos="2160"/>
        </w:tabs>
        <w:ind w:left="2160" w:hanging="360"/>
      </w:pPr>
    </w:lvl>
    <w:lvl w:ilvl="3" w:tplc="405EA416" w:tentative="1">
      <w:start w:val="1"/>
      <w:numFmt w:val="decimal"/>
      <w:lvlText w:val="%4."/>
      <w:lvlJc w:val="left"/>
      <w:pPr>
        <w:tabs>
          <w:tab w:val="num" w:pos="2880"/>
        </w:tabs>
        <w:ind w:left="2880" w:hanging="360"/>
      </w:pPr>
    </w:lvl>
    <w:lvl w:ilvl="4" w:tplc="711A8C92" w:tentative="1">
      <w:start w:val="1"/>
      <w:numFmt w:val="decimal"/>
      <w:lvlText w:val="%5."/>
      <w:lvlJc w:val="left"/>
      <w:pPr>
        <w:tabs>
          <w:tab w:val="num" w:pos="3600"/>
        </w:tabs>
        <w:ind w:left="3600" w:hanging="360"/>
      </w:pPr>
    </w:lvl>
    <w:lvl w:ilvl="5" w:tplc="2292C7A8" w:tentative="1">
      <w:start w:val="1"/>
      <w:numFmt w:val="decimal"/>
      <w:lvlText w:val="%6."/>
      <w:lvlJc w:val="left"/>
      <w:pPr>
        <w:tabs>
          <w:tab w:val="num" w:pos="4320"/>
        </w:tabs>
        <w:ind w:left="4320" w:hanging="360"/>
      </w:pPr>
    </w:lvl>
    <w:lvl w:ilvl="6" w:tplc="0FDE39DC" w:tentative="1">
      <w:start w:val="1"/>
      <w:numFmt w:val="decimal"/>
      <w:lvlText w:val="%7."/>
      <w:lvlJc w:val="left"/>
      <w:pPr>
        <w:tabs>
          <w:tab w:val="num" w:pos="5040"/>
        </w:tabs>
        <w:ind w:left="5040" w:hanging="360"/>
      </w:pPr>
    </w:lvl>
    <w:lvl w:ilvl="7" w:tplc="0F14F330" w:tentative="1">
      <w:start w:val="1"/>
      <w:numFmt w:val="decimal"/>
      <w:lvlText w:val="%8."/>
      <w:lvlJc w:val="left"/>
      <w:pPr>
        <w:tabs>
          <w:tab w:val="num" w:pos="5760"/>
        </w:tabs>
        <w:ind w:left="5760" w:hanging="360"/>
      </w:pPr>
    </w:lvl>
    <w:lvl w:ilvl="8" w:tplc="2E6E984A" w:tentative="1">
      <w:start w:val="1"/>
      <w:numFmt w:val="decimal"/>
      <w:lvlText w:val="%9."/>
      <w:lvlJc w:val="left"/>
      <w:pPr>
        <w:tabs>
          <w:tab w:val="num" w:pos="6480"/>
        </w:tabs>
        <w:ind w:left="6480" w:hanging="360"/>
      </w:pPr>
    </w:lvl>
  </w:abstractNum>
  <w:abstractNum w:abstractNumId="13" w15:restartNumberingAfterBreak="0">
    <w:nsid w:val="1F7E56CF"/>
    <w:multiLevelType w:val="multilevel"/>
    <w:tmpl w:val="22F8DB76"/>
    <w:lvl w:ilvl="0">
      <w:start w:val="1"/>
      <w:numFmt w:val="decimal"/>
      <w:lvlText w:val="%1."/>
      <w:lvlJc w:val="left"/>
      <w:pPr>
        <w:tabs>
          <w:tab w:val="num" w:pos="720"/>
        </w:tabs>
        <w:ind w:left="720" w:hanging="720"/>
      </w:pPr>
      <w:rPr>
        <w:rFonts w:asciiTheme="minorHAnsi" w:hAnsiTheme="minorHAnsi" w:cstheme="minorHAnsi" w:hint="default"/>
        <w:b w:val="0"/>
        <w:bCs w:val="0"/>
      </w:rPr>
    </w:lvl>
    <w:lvl w:ilvl="1">
      <w:start w:val="1"/>
      <w:numFmt w:val="decimal"/>
      <w:lvlText w:val="%1.%2"/>
      <w:lvlJc w:val="left"/>
      <w:pPr>
        <w:tabs>
          <w:tab w:val="num" w:pos="720"/>
        </w:tabs>
        <w:ind w:left="1440" w:hanging="720"/>
      </w:pPr>
      <w:rPr>
        <w:rFonts w:asciiTheme="minorHAnsi" w:hAnsiTheme="minorHAnsi" w:cstheme="minorHAnsi" w:hint="default"/>
      </w:rPr>
    </w:lvl>
    <w:lvl w:ilvl="2">
      <w:start w:val="1"/>
      <w:numFmt w:val="decimal"/>
      <w:lvlText w:val="%1.%2.%3"/>
      <w:lvlJc w:val="left"/>
      <w:pPr>
        <w:tabs>
          <w:tab w:val="num" w:pos="1800"/>
        </w:tabs>
        <w:ind w:left="1800" w:firstLine="0"/>
      </w:pPr>
      <w:rPr>
        <w:rFonts w:hint="default"/>
      </w:rPr>
    </w:lvl>
    <w:lvl w:ilvl="3">
      <w:start w:val="1"/>
      <w:numFmt w:val="decimal"/>
      <w:lvlText w:val="%1.%2.%3.%4"/>
      <w:lvlJc w:val="left"/>
      <w:pPr>
        <w:tabs>
          <w:tab w:val="num" w:pos="4410"/>
        </w:tabs>
        <w:ind w:left="4410" w:hanging="108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4" w15:restartNumberingAfterBreak="0">
    <w:nsid w:val="22706D4A"/>
    <w:multiLevelType w:val="hybridMultilevel"/>
    <w:tmpl w:val="10A03E64"/>
    <w:lvl w:ilvl="0" w:tplc="04090001">
      <w:start w:val="1"/>
      <w:numFmt w:val="bullet"/>
      <w:lvlText w:val=""/>
      <w:lvlJc w:val="left"/>
      <w:pPr>
        <w:ind w:left="720" w:hanging="360"/>
      </w:pPr>
      <w:rPr>
        <w:rFonts w:ascii="Yu Gothic Light" w:hAnsi="Yu Gothic Light" w:hint="default"/>
      </w:rPr>
    </w:lvl>
    <w:lvl w:ilvl="1" w:tplc="04090003">
      <w:start w:val="1"/>
      <w:numFmt w:val="bullet"/>
      <w:lvlText w:val="o"/>
      <w:lvlJc w:val="left"/>
      <w:pPr>
        <w:ind w:left="1440" w:hanging="360"/>
      </w:pPr>
      <w:rPr>
        <w:rFonts w:ascii="Calibri Light" w:hAnsi="Calibri Light" w:cs="Calibri Light"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15" w15:restartNumberingAfterBreak="0">
    <w:nsid w:val="25846813"/>
    <w:multiLevelType w:val="hybridMultilevel"/>
    <w:tmpl w:val="C03C3C88"/>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16" w15:restartNumberingAfterBreak="0">
    <w:nsid w:val="27122A78"/>
    <w:multiLevelType w:val="hybridMultilevel"/>
    <w:tmpl w:val="4C2E1734"/>
    <w:lvl w:ilvl="0" w:tplc="C992615A">
      <w:start w:val="1"/>
      <w:numFmt w:val="upperLetter"/>
      <w:lvlText w:val="%1."/>
      <w:lvlJc w:val="left"/>
      <w:pPr>
        <w:tabs>
          <w:tab w:val="num" w:pos="720"/>
        </w:tabs>
        <w:ind w:left="720" w:firstLine="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15:restartNumberingAfterBreak="0">
    <w:nsid w:val="28E167D9"/>
    <w:multiLevelType w:val="multilevel"/>
    <w:tmpl w:val="1E3EA5AC"/>
    <w:lvl w:ilvl="0">
      <w:start w:val="1"/>
      <w:numFmt w:val="decimal"/>
      <w:pStyle w:val="Level1"/>
      <w:lvlText w:val="%1."/>
      <w:lvlJc w:val="left"/>
      <w:pPr>
        <w:tabs>
          <w:tab w:val="num" w:pos="720"/>
        </w:tabs>
        <w:ind w:left="720" w:hanging="720"/>
      </w:pPr>
      <w:rPr>
        <w:rFonts w:asciiTheme="minorHAnsi" w:hAnsiTheme="minorHAnsi" w:cstheme="minorHAnsi" w:hint="default"/>
        <w:b w:val="0"/>
        <w:bCs w:val="0"/>
      </w:rPr>
    </w:lvl>
    <w:lvl w:ilvl="1">
      <w:start w:val="1"/>
      <w:numFmt w:val="decimal"/>
      <w:pStyle w:val="CalibriLevel2"/>
      <w:lvlText w:val="%1.%2"/>
      <w:lvlJc w:val="left"/>
      <w:pPr>
        <w:tabs>
          <w:tab w:val="num" w:pos="720"/>
        </w:tabs>
        <w:ind w:left="1440" w:hanging="720"/>
      </w:pPr>
      <w:rPr>
        <w:rFonts w:hint="default"/>
        <w:b w:val="0"/>
        <w:bCs/>
        <w:i w:val="0"/>
        <w:iCs/>
      </w:rPr>
    </w:lvl>
    <w:lvl w:ilvl="2">
      <w:start w:val="1"/>
      <w:numFmt w:val="decimal"/>
      <w:pStyle w:val="Level3"/>
      <w:lvlText w:val="%1.%2.%3"/>
      <w:lvlJc w:val="left"/>
      <w:pPr>
        <w:tabs>
          <w:tab w:val="num" w:pos="2430"/>
        </w:tabs>
        <w:ind w:left="2430" w:firstLine="0"/>
      </w:pPr>
    </w:lvl>
    <w:lvl w:ilvl="3">
      <w:start w:val="1"/>
      <w:numFmt w:val="decimal"/>
      <w:pStyle w:val="Level4"/>
      <w:lvlText w:val="%1.%2.%3.%4"/>
      <w:lvlJc w:val="left"/>
      <w:pPr>
        <w:tabs>
          <w:tab w:val="num" w:pos="4410"/>
        </w:tabs>
        <w:ind w:left="4410" w:hanging="1080"/>
      </w:pPr>
      <w:rPr>
        <w:rFonts w:asciiTheme="minorHAnsi" w:hAnsiTheme="minorHAnsi" w:cstheme="minorHAnsi" w:hint="default"/>
      </w:rPr>
    </w:lvl>
    <w:lvl w:ilvl="4">
      <w:start w:val="1"/>
      <w:numFmt w:val="decimal"/>
      <w:pStyle w:val="Level5"/>
      <w:lvlText w:val="%1.%2.%3.%4.%5"/>
      <w:lvlJc w:val="left"/>
      <w:pPr>
        <w:tabs>
          <w:tab w:val="num" w:pos="5040"/>
        </w:tabs>
        <w:ind w:left="5040" w:hanging="1080"/>
      </w:pPr>
      <w:rPr>
        <w:rFonts w:hint="default"/>
      </w:rPr>
    </w:lvl>
    <w:lvl w:ilvl="5">
      <w:start w:val="1"/>
      <w:numFmt w:val="decimal"/>
      <w:pStyle w:val="Level6"/>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8" w15:restartNumberingAfterBreak="0">
    <w:nsid w:val="28F16F01"/>
    <w:multiLevelType w:val="hybridMultilevel"/>
    <w:tmpl w:val="A0848D10"/>
    <w:lvl w:ilvl="0" w:tplc="BF0EFF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19" w15:restartNumberingAfterBreak="0">
    <w:nsid w:val="2A0A6D52"/>
    <w:multiLevelType w:val="hybridMultilevel"/>
    <w:tmpl w:val="6E841B9A"/>
    <w:lvl w:ilvl="0" w:tplc="BF0EFF94">
      <w:start w:val="1"/>
      <w:numFmt w:val="bullet"/>
      <w:lvlText w:val=""/>
      <w:lvlJc w:val="left"/>
      <w:pPr>
        <w:ind w:left="360" w:hanging="360"/>
      </w:pPr>
      <w:rPr>
        <w:rFonts w:ascii="Symbol" w:hAnsi="Symbol" w:hint="default"/>
        <w:caps w:val="0"/>
        <w:strike w:val="0"/>
        <w:dstrike w:val="0"/>
        <w:vanish w:val="0"/>
        <w:color w:val="auto"/>
        <w:sz w:val="20"/>
        <w:vertAlign w:val="baseline"/>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20" w15:restartNumberingAfterBreak="0">
    <w:nsid w:val="32744D57"/>
    <w:multiLevelType w:val="hybridMultilevel"/>
    <w:tmpl w:val="79AEA8E8"/>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21" w15:restartNumberingAfterBreak="0">
    <w:nsid w:val="348647B5"/>
    <w:multiLevelType w:val="hybridMultilevel"/>
    <w:tmpl w:val="D7FEC1E2"/>
    <w:lvl w:ilvl="0" w:tplc="089E19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DB61C8"/>
    <w:multiLevelType w:val="hybridMultilevel"/>
    <w:tmpl w:val="1B96A3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922C54"/>
    <w:multiLevelType w:val="hybridMultilevel"/>
    <w:tmpl w:val="94B2FEA8"/>
    <w:lvl w:ilvl="0" w:tplc="C70EDD38">
      <w:start w:val="1"/>
      <w:numFmt w:val="decimal"/>
      <w:lvlText w:val="%1."/>
      <w:lvlJc w:val="left"/>
      <w:pPr>
        <w:ind w:left="720" w:hanging="360"/>
      </w:pPr>
      <w:rPr>
        <w:rFonts w:hint="default"/>
        <w:color w:val="F78E1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B5274D"/>
    <w:multiLevelType w:val="hybridMultilevel"/>
    <w:tmpl w:val="11BCC692"/>
    <w:lvl w:ilvl="0" w:tplc="78CA7E2E">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5E7FBF"/>
    <w:multiLevelType w:val="hybridMultilevel"/>
    <w:tmpl w:val="8F58CB84"/>
    <w:lvl w:ilvl="0" w:tplc="13E6A260">
      <w:start w:val="1"/>
      <w:numFmt w:val="decimal"/>
      <w:lvlText w:val="(%1)"/>
      <w:lvlJc w:val="left"/>
      <w:pPr>
        <w:ind w:left="720" w:hanging="360"/>
      </w:pPr>
      <w:rPr>
        <w:rFonts w:hint="default"/>
        <w:b/>
        <w:bCs/>
        <w:color w:val="00000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074E15"/>
    <w:multiLevelType w:val="hybridMultilevel"/>
    <w:tmpl w:val="92788E26"/>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27" w15:restartNumberingAfterBreak="0">
    <w:nsid w:val="3B3C2668"/>
    <w:multiLevelType w:val="multilevel"/>
    <w:tmpl w:val="163080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B420775"/>
    <w:multiLevelType w:val="multilevel"/>
    <w:tmpl w:val="AAE0F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E8835C7"/>
    <w:multiLevelType w:val="multilevel"/>
    <w:tmpl w:val="ADBC81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ED07416"/>
    <w:multiLevelType w:val="hybridMultilevel"/>
    <w:tmpl w:val="B296D744"/>
    <w:lvl w:ilvl="0" w:tplc="0C545AE0">
      <w:start w:val="1"/>
      <w:numFmt w:val="bullet"/>
      <w:pStyle w:val="TableBullet"/>
      <w:lvlText w:val=""/>
      <w:lvlJc w:val="left"/>
      <w:pPr>
        <w:ind w:left="360" w:hanging="360"/>
      </w:pPr>
      <w:rPr>
        <w:rFonts w:ascii="Yu Gothic Light" w:hAnsi="Yu Gothic Light" w:hint="default"/>
        <w:caps w:val="0"/>
        <w:strike w:val="0"/>
        <w:dstrike w:val="0"/>
        <w:vanish w:val="0"/>
        <w:color w:val="000000" w:themeColor="text1"/>
        <w:sz w:val="20"/>
        <w:vertAlign w:val="baseline"/>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31" w15:restartNumberingAfterBreak="0">
    <w:nsid w:val="40A40962"/>
    <w:multiLevelType w:val="hybridMultilevel"/>
    <w:tmpl w:val="260E5FDA"/>
    <w:lvl w:ilvl="0" w:tplc="04090001">
      <w:start w:val="1"/>
      <w:numFmt w:val="bullet"/>
      <w:lvlText w:val=""/>
      <w:lvlJc w:val="left"/>
      <w:pPr>
        <w:ind w:left="720" w:hanging="360"/>
      </w:pPr>
      <w:rPr>
        <w:rFonts w:ascii="Calibri" w:hAnsi="Calibri" w:cs="Calibri"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32" w15:restartNumberingAfterBreak="0">
    <w:nsid w:val="441A6577"/>
    <w:multiLevelType w:val="multilevel"/>
    <w:tmpl w:val="22F8DB76"/>
    <w:styleLink w:val="Style1"/>
    <w:lvl w:ilvl="0">
      <w:start w:val="1"/>
      <w:numFmt w:val="decimal"/>
      <w:lvlText w:val="%1."/>
      <w:lvlJc w:val="left"/>
      <w:pPr>
        <w:tabs>
          <w:tab w:val="num" w:pos="720"/>
        </w:tabs>
        <w:ind w:left="720" w:hanging="720"/>
      </w:pPr>
      <w:rPr>
        <w:rFonts w:asciiTheme="minorHAnsi" w:hAnsiTheme="minorHAnsi" w:cstheme="minorHAnsi" w:hint="default"/>
        <w:b w:val="0"/>
        <w:bCs w:val="0"/>
      </w:rPr>
    </w:lvl>
    <w:lvl w:ilvl="1">
      <w:start w:val="1"/>
      <w:numFmt w:val="decimal"/>
      <w:lvlText w:val="%1.%2"/>
      <w:lvlJc w:val="left"/>
      <w:pPr>
        <w:tabs>
          <w:tab w:val="num" w:pos="720"/>
        </w:tabs>
        <w:ind w:left="1440" w:hanging="720"/>
      </w:pPr>
      <w:rPr>
        <w:rFonts w:asciiTheme="minorHAnsi" w:hAnsiTheme="minorHAnsi" w:cstheme="minorHAnsi" w:hint="default"/>
      </w:rPr>
    </w:lvl>
    <w:lvl w:ilvl="2">
      <w:start w:val="1"/>
      <w:numFmt w:val="decimal"/>
      <w:lvlText w:val="%1.%2.%3"/>
      <w:lvlJc w:val="left"/>
      <w:pPr>
        <w:tabs>
          <w:tab w:val="num" w:pos="1800"/>
        </w:tabs>
        <w:ind w:left="1800" w:firstLine="0"/>
      </w:pPr>
      <w:rPr>
        <w:rFonts w:hint="default"/>
      </w:rPr>
    </w:lvl>
    <w:lvl w:ilvl="3">
      <w:start w:val="1"/>
      <w:numFmt w:val="decimal"/>
      <w:lvlText w:val="%1.%2.%3.%4"/>
      <w:lvlJc w:val="left"/>
      <w:pPr>
        <w:tabs>
          <w:tab w:val="num" w:pos="4410"/>
        </w:tabs>
        <w:ind w:left="4410" w:hanging="1080"/>
      </w:pPr>
      <w:rPr>
        <w:rFonts w:hint="default"/>
      </w:rPr>
    </w:lvl>
    <w:lvl w:ilvl="4">
      <w:start w:val="1"/>
      <w:numFmt w:val="decimal"/>
      <w:lvlText w:val="%1.%2.%3.%4.%5"/>
      <w:lvlJc w:val="left"/>
      <w:pPr>
        <w:tabs>
          <w:tab w:val="num" w:pos="5040"/>
        </w:tabs>
        <w:ind w:left="5040" w:hanging="1080"/>
      </w:pPr>
      <w:rPr>
        <w:rFonts w:hint="default"/>
      </w:rPr>
    </w:lvl>
    <w:lvl w:ilvl="5">
      <w:start w:val="1"/>
      <w:numFmt w:val="decimal"/>
      <w:lvlText w:val="%1.%2.%3.%4.%5.%6"/>
      <w:lvlJc w:val="left"/>
      <w:pPr>
        <w:tabs>
          <w:tab w:val="num" w:pos="6120"/>
        </w:tabs>
        <w:ind w:left="6120" w:hanging="1080"/>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3" w15:restartNumberingAfterBreak="0">
    <w:nsid w:val="4A4F7F8C"/>
    <w:multiLevelType w:val="hybridMultilevel"/>
    <w:tmpl w:val="C98A5506"/>
    <w:lvl w:ilvl="0" w:tplc="04090001">
      <w:start w:val="1"/>
      <w:numFmt w:val="bullet"/>
      <w:lvlText w:val=""/>
      <w:lvlJc w:val="left"/>
      <w:pPr>
        <w:ind w:left="720" w:hanging="360"/>
      </w:pPr>
      <w:rPr>
        <w:rFonts w:ascii="Yu Gothic Light" w:hAnsi="Yu Gothic Light" w:hint="default"/>
      </w:rPr>
    </w:lvl>
    <w:lvl w:ilvl="1" w:tplc="BF0EFF94">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34" w15:restartNumberingAfterBreak="0">
    <w:nsid w:val="4E18252A"/>
    <w:multiLevelType w:val="hybridMultilevel"/>
    <w:tmpl w:val="E3E8DB8A"/>
    <w:lvl w:ilvl="0" w:tplc="BF0EFF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35" w15:restartNumberingAfterBreak="0">
    <w:nsid w:val="4E87636F"/>
    <w:multiLevelType w:val="hybridMultilevel"/>
    <w:tmpl w:val="B150D114"/>
    <w:lvl w:ilvl="0" w:tplc="BF0EFF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36" w15:restartNumberingAfterBreak="0">
    <w:nsid w:val="52BC4F61"/>
    <w:multiLevelType w:val="hybridMultilevel"/>
    <w:tmpl w:val="1EAE7528"/>
    <w:lvl w:ilvl="0" w:tplc="04090001">
      <w:start w:val="1"/>
      <w:numFmt w:val="bullet"/>
      <w:lvlText w:val=""/>
      <w:lvlJc w:val="left"/>
      <w:pPr>
        <w:ind w:left="1440" w:hanging="360"/>
      </w:pPr>
      <w:rPr>
        <w:rFonts w:ascii="Yu Gothic Light" w:hAnsi="Yu Gothic Light" w:hint="default"/>
      </w:rPr>
    </w:lvl>
    <w:lvl w:ilvl="1" w:tplc="04090003" w:tentative="1">
      <w:start w:val="1"/>
      <w:numFmt w:val="bullet"/>
      <w:lvlText w:val="o"/>
      <w:lvlJc w:val="left"/>
      <w:pPr>
        <w:ind w:left="2160" w:hanging="360"/>
      </w:pPr>
      <w:rPr>
        <w:rFonts w:ascii="Calibri Light" w:hAnsi="Calibri Light" w:cs="Calibri Light" w:hint="default"/>
      </w:rPr>
    </w:lvl>
    <w:lvl w:ilvl="2" w:tplc="04090005" w:tentative="1">
      <w:start w:val="1"/>
      <w:numFmt w:val="bullet"/>
      <w:lvlText w:val=""/>
      <w:lvlJc w:val="left"/>
      <w:pPr>
        <w:ind w:left="2880" w:hanging="360"/>
      </w:pPr>
      <w:rPr>
        <w:rFonts w:ascii="Yu Mincho" w:hAnsi="Yu Mincho" w:hint="default"/>
      </w:rPr>
    </w:lvl>
    <w:lvl w:ilvl="3" w:tplc="04090001" w:tentative="1">
      <w:start w:val="1"/>
      <w:numFmt w:val="bullet"/>
      <w:lvlText w:val=""/>
      <w:lvlJc w:val="left"/>
      <w:pPr>
        <w:ind w:left="3600" w:hanging="360"/>
      </w:pPr>
      <w:rPr>
        <w:rFonts w:ascii="Yu Gothic Light" w:hAnsi="Yu Gothic Light" w:hint="default"/>
      </w:rPr>
    </w:lvl>
    <w:lvl w:ilvl="4" w:tplc="04090003" w:tentative="1">
      <w:start w:val="1"/>
      <w:numFmt w:val="bullet"/>
      <w:lvlText w:val="o"/>
      <w:lvlJc w:val="left"/>
      <w:pPr>
        <w:ind w:left="4320" w:hanging="360"/>
      </w:pPr>
      <w:rPr>
        <w:rFonts w:ascii="Calibri Light" w:hAnsi="Calibri Light" w:cs="Calibri Light" w:hint="default"/>
      </w:rPr>
    </w:lvl>
    <w:lvl w:ilvl="5" w:tplc="04090005" w:tentative="1">
      <w:start w:val="1"/>
      <w:numFmt w:val="bullet"/>
      <w:lvlText w:val=""/>
      <w:lvlJc w:val="left"/>
      <w:pPr>
        <w:ind w:left="5040" w:hanging="360"/>
      </w:pPr>
      <w:rPr>
        <w:rFonts w:ascii="Yu Mincho" w:hAnsi="Yu Mincho" w:hint="default"/>
      </w:rPr>
    </w:lvl>
    <w:lvl w:ilvl="6" w:tplc="04090001" w:tentative="1">
      <w:start w:val="1"/>
      <w:numFmt w:val="bullet"/>
      <w:lvlText w:val=""/>
      <w:lvlJc w:val="left"/>
      <w:pPr>
        <w:ind w:left="5760" w:hanging="360"/>
      </w:pPr>
      <w:rPr>
        <w:rFonts w:ascii="Yu Gothic Light" w:hAnsi="Yu Gothic Light" w:hint="default"/>
      </w:rPr>
    </w:lvl>
    <w:lvl w:ilvl="7" w:tplc="04090003" w:tentative="1">
      <w:start w:val="1"/>
      <w:numFmt w:val="bullet"/>
      <w:lvlText w:val="o"/>
      <w:lvlJc w:val="left"/>
      <w:pPr>
        <w:ind w:left="6480" w:hanging="360"/>
      </w:pPr>
      <w:rPr>
        <w:rFonts w:ascii="Calibri Light" w:hAnsi="Calibri Light" w:cs="Calibri Light" w:hint="default"/>
      </w:rPr>
    </w:lvl>
    <w:lvl w:ilvl="8" w:tplc="04090005" w:tentative="1">
      <w:start w:val="1"/>
      <w:numFmt w:val="bullet"/>
      <w:lvlText w:val=""/>
      <w:lvlJc w:val="left"/>
      <w:pPr>
        <w:ind w:left="7200" w:hanging="360"/>
      </w:pPr>
      <w:rPr>
        <w:rFonts w:ascii="Yu Mincho" w:hAnsi="Yu Mincho" w:hint="default"/>
      </w:rPr>
    </w:lvl>
  </w:abstractNum>
  <w:abstractNum w:abstractNumId="37" w15:restartNumberingAfterBreak="0">
    <w:nsid w:val="5C58724D"/>
    <w:multiLevelType w:val="hybridMultilevel"/>
    <w:tmpl w:val="E406402E"/>
    <w:lvl w:ilvl="0" w:tplc="A62668DE">
      <w:start w:val="1"/>
      <w:numFmt w:val="upp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61D57EE8"/>
    <w:multiLevelType w:val="hybridMultilevel"/>
    <w:tmpl w:val="B97AFF64"/>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39" w15:restartNumberingAfterBreak="0">
    <w:nsid w:val="695410FF"/>
    <w:multiLevelType w:val="hybridMultilevel"/>
    <w:tmpl w:val="73367BF2"/>
    <w:lvl w:ilvl="0" w:tplc="20BE75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BF17BB"/>
    <w:multiLevelType w:val="multilevel"/>
    <w:tmpl w:val="1CC631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EDE7DD7"/>
    <w:multiLevelType w:val="hybridMultilevel"/>
    <w:tmpl w:val="F982901C"/>
    <w:lvl w:ilvl="0" w:tplc="0409000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2" w15:restartNumberingAfterBreak="0">
    <w:nsid w:val="70B17CB1"/>
    <w:multiLevelType w:val="hybridMultilevel"/>
    <w:tmpl w:val="5130FC00"/>
    <w:lvl w:ilvl="0" w:tplc="7CF08E4E">
      <w:start w:val="1"/>
      <w:numFmt w:val="decimal"/>
      <w:lvlText w:val="%1."/>
      <w:lvlJc w:val="left"/>
      <w:pPr>
        <w:tabs>
          <w:tab w:val="num" w:pos="720"/>
        </w:tabs>
        <w:ind w:left="720" w:hanging="360"/>
      </w:pPr>
    </w:lvl>
    <w:lvl w:ilvl="1" w:tplc="EDC8BD48" w:tentative="1">
      <w:start w:val="1"/>
      <w:numFmt w:val="decimal"/>
      <w:lvlText w:val="%2."/>
      <w:lvlJc w:val="left"/>
      <w:pPr>
        <w:tabs>
          <w:tab w:val="num" w:pos="1440"/>
        </w:tabs>
        <w:ind w:left="1440" w:hanging="360"/>
      </w:pPr>
    </w:lvl>
    <w:lvl w:ilvl="2" w:tplc="2450564E" w:tentative="1">
      <w:start w:val="1"/>
      <w:numFmt w:val="decimal"/>
      <w:lvlText w:val="%3."/>
      <w:lvlJc w:val="left"/>
      <w:pPr>
        <w:tabs>
          <w:tab w:val="num" w:pos="2160"/>
        </w:tabs>
        <w:ind w:left="2160" w:hanging="360"/>
      </w:pPr>
    </w:lvl>
    <w:lvl w:ilvl="3" w:tplc="7A5A6A88" w:tentative="1">
      <w:start w:val="1"/>
      <w:numFmt w:val="decimal"/>
      <w:lvlText w:val="%4."/>
      <w:lvlJc w:val="left"/>
      <w:pPr>
        <w:tabs>
          <w:tab w:val="num" w:pos="2880"/>
        </w:tabs>
        <w:ind w:left="2880" w:hanging="360"/>
      </w:pPr>
    </w:lvl>
    <w:lvl w:ilvl="4" w:tplc="7D86F336" w:tentative="1">
      <w:start w:val="1"/>
      <w:numFmt w:val="decimal"/>
      <w:lvlText w:val="%5."/>
      <w:lvlJc w:val="left"/>
      <w:pPr>
        <w:tabs>
          <w:tab w:val="num" w:pos="3600"/>
        </w:tabs>
        <w:ind w:left="3600" w:hanging="360"/>
      </w:pPr>
    </w:lvl>
    <w:lvl w:ilvl="5" w:tplc="0752488E" w:tentative="1">
      <w:start w:val="1"/>
      <w:numFmt w:val="decimal"/>
      <w:lvlText w:val="%6."/>
      <w:lvlJc w:val="left"/>
      <w:pPr>
        <w:tabs>
          <w:tab w:val="num" w:pos="4320"/>
        </w:tabs>
        <w:ind w:left="4320" w:hanging="360"/>
      </w:pPr>
    </w:lvl>
    <w:lvl w:ilvl="6" w:tplc="E6F0371A" w:tentative="1">
      <w:start w:val="1"/>
      <w:numFmt w:val="decimal"/>
      <w:lvlText w:val="%7."/>
      <w:lvlJc w:val="left"/>
      <w:pPr>
        <w:tabs>
          <w:tab w:val="num" w:pos="5040"/>
        </w:tabs>
        <w:ind w:left="5040" w:hanging="360"/>
      </w:pPr>
    </w:lvl>
    <w:lvl w:ilvl="7" w:tplc="4B763EBE" w:tentative="1">
      <w:start w:val="1"/>
      <w:numFmt w:val="decimal"/>
      <w:lvlText w:val="%8."/>
      <w:lvlJc w:val="left"/>
      <w:pPr>
        <w:tabs>
          <w:tab w:val="num" w:pos="5760"/>
        </w:tabs>
        <w:ind w:left="5760" w:hanging="360"/>
      </w:pPr>
    </w:lvl>
    <w:lvl w:ilvl="8" w:tplc="75E41EEA" w:tentative="1">
      <w:start w:val="1"/>
      <w:numFmt w:val="decimal"/>
      <w:lvlText w:val="%9."/>
      <w:lvlJc w:val="left"/>
      <w:pPr>
        <w:tabs>
          <w:tab w:val="num" w:pos="6480"/>
        </w:tabs>
        <w:ind w:left="6480" w:hanging="360"/>
      </w:pPr>
    </w:lvl>
  </w:abstractNum>
  <w:abstractNum w:abstractNumId="43" w15:restartNumberingAfterBreak="0">
    <w:nsid w:val="745C4437"/>
    <w:multiLevelType w:val="hybridMultilevel"/>
    <w:tmpl w:val="58A414C4"/>
    <w:lvl w:ilvl="0" w:tplc="BF0EFF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alibri Light" w:hAnsi="Calibri Light" w:cs="Calibri Light" w:hint="default"/>
      </w:rPr>
    </w:lvl>
    <w:lvl w:ilvl="2" w:tplc="04090005">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44" w15:restartNumberingAfterBreak="0">
    <w:nsid w:val="768360F1"/>
    <w:multiLevelType w:val="hybridMultilevel"/>
    <w:tmpl w:val="732E262E"/>
    <w:lvl w:ilvl="0" w:tplc="BF0EFF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45" w15:restartNumberingAfterBreak="0">
    <w:nsid w:val="76EF722A"/>
    <w:multiLevelType w:val="hybridMultilevel"/>
    <w:tmpl w:val="17B84216"/>
    <w:lvl w:ilvl="0" w:tplc="04090003">
      <w:start w:val="1"/>
      <w:numFmt w:val="bullet"/>
      <w:lvlText w:val="o"/>
      <w:lvlJc w:val="left"/>
      <w:pPr>
        <w:ind w:left="720" w:hanging="360"/>
      </w:pPr>
      <w:rPr>
        <w:rFonts w:ascii="Calibri Light" w:hAnsi="Calibri Light" w:cs="Calibri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46" w15:restartNumberingAfterBreak="0">
    <w:nsid w:val="770C5135"/>
    <w:multiLevelType w:val="hybridMultilevel"/>
    <w:tmpl w:val="612C3756"/>
    <w:lvl w:ilvl="0" w:tplc="04090001">
      <w:start w:val="1"/>
      <w:numFmt w:val="bullet"/>
      <w:lvlText w:val=""/>
      <w:lvlJc w:val="left"/>
      <w:pPr>
        <w:ind w:left="720" w:hanging="360"/>
      </w:pPr>
      <w:rPr>
        <w:rFonts w:ascii="Yu Gothic Light" w:hAnsi="Yu Gothic Light" w:hint="default"/>
      </w:rPr>
    </w:lvl>
    <w:lvl w:ilvl="1" w:tplc="04090003" w:tentative="1">
      <w:start w:val="1"/>
      <w:numFmt w:val="bullet"/>
      <w:lvlText w:val="o"/>
      <w:lvlJc w:val="left"/>
      <w:pPr>
        <w:ind w:left="1440" w:hanging="360"/>
      </w:pPr>
      <w:rPr>
        <w:rFonts w:ascii="Calibri Light" w:hAnsi="Calibri Light" w:cs="Calibri Light" w:hint="default"/>
      </w:rPr>
    </w:lvl>
    <w:lvl w:ilvl="2" w:tplc="04090005" w:tentative="1">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47" w15:restartNumberingAfterBreak="0">
    <w:nsid w:val="79271BA7"/>
    <w:multiLevelType w:val="hybridMultilevel"/>
    <w:tmpl w:val="32125EDE"/>
    <w:lvl w:ilvl="0" w:tplc="BF0EFF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alibri Light" w:hAnsi="Calibri Light" w:cs="Calibri Light" w:hint="default"/>
      </w:rPr>
    </w:lvl>
    <w:lvl w:ilvl="2" w:tplc="04090005">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abstractNum w:abstractNumId="48" w15:restartNumberingAfterBreak="0">
    <w:nsid w:val="795C0100"/>
    <w:multiLevelType w:val="hybridMultilevel"/>
    <w:tmpl w:val="D12C3C94"/>
    <w:lvl w:ilvl="0" w:tplc="0409000F">
      <w:start w:val="1"/>
      <w:numFmt w:val="decimal"/>
      <w:lvlText w:val="%1."/>
      <w:lvlJc w:val="left"/>
      <w:pPr>
        <w:tabs>
          <w:tab w:val="num" w:pos="720"/>
        </w:tabs>
        <w:ind w:left="720" w:hanging="360"/>
      </w:pPr>
    </w:lvl>
    <w:lvl w:ilvl="1" w:tplc="50A07072">
      <w:start w:val="1"/>
      <w:numFmt w:val="lowerLetter"/>
      <w:lvlText w:val="%2)"/>
      <w:lvlJc w:val="left"/>
      <w:pPr>
        <w:ind w:left="1440" w:hanging="360"/>
      </w:pPr>
      <w:rPr>
        <w:rFonts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9" w15:restartNumberingAfterBreak="0">
    <w:nsid w:val="7F054160"/>
    <w:multiLevelType w:val="hybridMultilevel"/>
    <w:tmpl w:val="E4DEDDA0"/>
    <w:lvl w:ilvl="0" w:tplc="04090001">
      <w:start w:val="1"/>
      <w:numFmt w:val="bullet"/>
      <w:lvlText w:val=""/>
      <w:lvlJc w:val="left"/>
      <w:pPr>
        <w:ind w:left="720" w:hanging="360"/>
      </w:pPr>
      <w:rPr>
        <w:rFonts w:ascii="Yu Gothic Light" w:hAnsi="Yu Gothic Light" w:hint="default"/>
      </w:rPr>
    </w:lvl>
    <w:lvl w:ilvl="1" w:tplc="04090003">
      <w:start w:val="1"/>
      <w:numFmt w:val="bullet"/>
      <w:lvlText w:val="o"/>
      <w:lvlJc w:val="left"/>
      <w:pPr>
        <w:ind w:left="1440" w:hanging="360"/>
      </w:pPr>
      <w:rPr>
        <w:rFonts w:ascii="Calibri Light" w:hAnsi="Calibri Light" w:cs="Calibri Light" w:hint="default"/>
      </w:rPr>
    </w:lvl>
    <w:lvl w:ilvl="2" w:tplc="04090005">
      <w:start w:val="1"/>
      <w:numFmt w:val="bullet"/>
      <w:lvlText w:val=""/>
      <w:lvlJc w:val="left"/>
      <w:pPr>
        <w:ind w:left="2160" w:hanging="360"/>
      </w:pPr>
      <w:rPr>
        <w:rFonts w:ascii="Yu Mincho" w:hAnsi="Yu Mincho" w:hint="default"/>
      </w:rPr>
    </w:lvl>
    <w:lvl w:ilvl="3" w:tplc="04090001" w:tentative="1">
      <w:start w:val="1"/>
      <w:numFmt w:val="bullet"/>
      <w:lvlText w:val=""/>
      <w:lvlJc w:val="left"/>
      <w:pPr>
        <w:ind w:left="2880" w:hanging="360"/>
      </w:pPr>
      <w:rPr>
        <w:rFonts w:ascii="Yu Gothic Light" w:hAnsi="Yu Gothic Light" w:hint="default"/>
      </w:rPr>
    </w:lvl>
    <w:lvl w:ilvl="4" w:tplc="04090003" w:tentative="1">
      <w:start w:val="1"/>
      <w:numFmt w:val="bullet"/>
      <w:lvlText w:val="o"/>
      <w:lvlJc w:val="left"/>
      <w:pPr>
        <w:ind w:left="3600" w:hanging="360"/>
      </w:pPr>
      <w:rPr>
        <w:rFonts w:ascii="Calibri Light" w:hAnsi="Calibri Light" w:cs="Calibri Light" w:hint="default"/>
      </w:rPr>
    </w:lvl>
    <w:lvl w:ilvl="5" w:tplc="04090005" w:tentative="1">
      <w:start w:val="1"/>
      <w:numFmt w:val="bullet"/>
      <w:lvlText w:val=""/>
      <w:lvlJc w:val="left"/>
      <w:pPr>
        <w:ind w:left="4320" w:hanging="360"/>
      </w:pPr>
      <w:rPr>
        <w:rFonts w:ascii="Yu Mincho" w:hAnsi="Yu Mincho" w:hint="default"/>
      </w:rPr>
    </w:lvl>
    <w:lvl w:ilvl="6" w:tplc="04090001" w:tentative="1">
      <w:start w:val="1"/>
      <w:numFmt w:val="bullet"/>
      <w:lvlText w:val=""/>
      <w:lvlJc w:val="left"/>
      <w:pPr>
        <w:ind w:left="5040" w:hanging="360"/>
      </w:pPr>
      <w:rPr>
        <w:rFonts w:ascii="Yu Gothic Light" w:hAnsi="Yu Gothic Light" w:hint="default"/>
      </w:rPr>
    </w:lvl>
    <w:lvl w:ilvl="7" w:tplc="04090003" w:tentative="1">
      <w:start w:val="1"/>
      <w:numFmt w:val="bullet"/>
      <w:lvlText w:val="o"/>
      <w:lvlJc w:val="left"/>
      <w:pPr>
        <w:ind w:left="5760" w:hanging="360"/>
      </w:pPr>
      <w:rPr>
        <w:rFonts w:ascii="Calibri Light" w:hAnsi="Calibri Light" w:cs="Calibri Light" w:hint="default"/>
      </w:rPr>
    </w:lvl>
    <w:lvl w:ilvl="8" w:tplc="04090005" w:tentative="1">
      <w:start w:val="1"/>
      <w:numFmt w:val="bullet"/>
      <w:lvlText w:val=""/>
      <w:lvlJc w:val="left"/>
      <w:pPr>
        <w:ind w:left="6480" w:hanging="360"/>
      </w:pPr>
      <w:rPr>
        <w:rFonts w:ascii="Yu Mincho" w:hAnsi="Yu Mincho"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5"/>
  </w:num>
  <w:num w:numId="4">
    <w:abstractNumId w:val="38"/>
  </w:num>
  <w:num w:numId="5">
    <w:abstractNumId w:val="11"/>
  </w:num>
  <w:num w:numId="6">
    <w:abstractNumId w:val="26"/>
  </w:num>
  <w:num w:numId="7">
    <w:abstractNumId w:val="2"/>
  </w:num>
  <w:num w:numId="8">
    <w:abstractNumId w:val="20"/>
  </w:num>
  <w:num w:numId="9">
    <w:abstractNumId w:val="46"/>
  </w:num>
  <w:num w:numId="10">
    <w:abstractNumId w:val="8"/>
  </w:num>
  <w:num w:numId="11">
    <w:abstractNumId w:val="30"/>
  </w:num>
  <w:num w:numId="12">
    <w:abstractNumId w:val="7"/>
  </w:num>
  <w:num w:numId="13">
    <w:abstractNumId w:val="13"/>
  </w:num>
  <w:num w:numId="14">
    <w:abstractNumId w:val="17"/>
  </w:num>
  <w:num w:numId="15">
    <w:abstractNumId w:val="17"/>
  </w:num>
  <w:num w:numId="16">
    <w:abstractNumId w:val="37"/>
  </w:num>
  <w:num w:numId="17">
    <w:abstractNumId w:val="6"/>
  </w:num>
  <w:num w:numId="18">
    <w:abstractNumId w:val="41"/>
  </w:num>
  <w:num w:numId="19">
    <w:abstractNumId w:val="48"/>
  </w:num>
  <w:num w:numId="20">
    <w:abstractNumId w:val="2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25"/>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17"/>
  </w:num>
  <w:num w:numId="30">
    <w:abstractNumId w:val="23"/>
  </w:num>
  <w:num w:numId="31">
    <w:abstractNumId w:val="42"/>
  </w:num>
  <w:num w:numId="32">
    <w:abstractNumId w:val="12"/>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36"/>
  </w:num>
  <w:num w:numId="41">
    <w:abstractNumId w:val="4"/>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24"/>
  </w:num>
  <w:num w:numId="45">
    <w:abstractNumId w:val="21"/>
  </w:num>
  <w:num w:numId="46">
    <w:abstractNumId w:val="9"/>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10"/>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num>
  <w:num w:numId="79">
    <w:abstractNumId w:val="32"/>
  </w:num>
  <w:num w:numId="80">
    <w:abstractNumId w:val="17"/>
  </w:num>
  <w:num w:numId="81">
    <w:abstractNumId w:val="17"/>
  </w:num>
  <w:num w:numId="82">
    <w:abstractNumId w:val="17"/>
  </w:num>
  <w:num w:numId="83">
    <w:abstractNumId w:val="17"/>
  </w:num>
  <w:num w:numId="84">
    <w:abstractNumId w:val="17"/>
  </w:num>
  <w:num w:numId="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num>
  <w:num w:numId="87">
    <w:abstractNumId w:val="27"/>
  </w:num>
  <w:num w:numId="88">
    <w:abstractNumId w:val="28"/>
  </w:num>
  <w:num w:numId="89">
    <w:abstractNumId w:val="18"/>
  </w:num>
  <w:num w:numId="90">
    <w:abstractNumId w:val="3"/>
  </w:num>
  <w:num w:numId="91">
    <w:abstractNumId w:val="35"/>
  </w:num>
  <w:num w:numId="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
  </w:num>
  <w:num w:numId="94">
    <w:abstractNumId w:val="34"/>
  </w:num>
  <w:num w:numId="95">
    <w:abstractNumId w:val="44"/>
  </w:num>
  <w:num w:numId="96">
    <w:abstractNumId w:val="19"/>
  </w:num>
  <w:num w:numId="97">
    <w:abstractNumId w:val="30"/>
  </w:num>
  <w:num w:numId="98">
    <w:abstractNumId w:val="30"/>
  </w:num>
  <w:num w:numId="99">
    <w:abstractNumId w:val="30"/>
  </w:num>
  <w:num w:numId="100">
    <w:abstractNumId w:val="30"/>
  </w:num>
  <w:num w:numId="101">
    <w:abstractNumId w:val="30"/>
  </w:num>
  <w:num w:numId="102">
    <w:abstractNumId w:val="30"/>
  </w:num>
  <w:num w:numId="103">
    <w:abstractNumId w:val="30"/>
  </w:num>
  <w:num w:numId="104">
    <w:abstractNumId w:val="30"/>
  </w:num>
  <w:num w:numId="105">
    <w:abstractNumId w:val="17"/>
  </w:num>
  <w:num w:numId="106">
    <w:abstractNumId w:val="17"/>
  </w:num>
  <w:num w:numId="107">
    <w:abstractNumId w:val="17"/>
  </w:num>
  <w:num w:numId="108">
    <w:abstractNumId w:val="40"/>
  </w:num>
  <w:num w:numId="109">
    <w:abstractNumId w:val="47"/>
  </w:num>
  <w:num w:numId="110">
    <w:abstractNumId w:val="17"/>
  </w:num>
  <w:num w:numId="111">
    <w:abstractNumId w:val="17"/>
  </w:num>
  <w:num w:numId="112">
    <w:abstractNumId w:val="17"/>
  </w:num>
  <w:num w:numId="113">
    <w:abstractNumId w:val="17"/>
  </w:num>
  <w:num w:numId="114">
    <w:abstractNumId w:val="17"/>
  </w:num>
  <w:num w:numId="115">
    <w:abstractNumId w:val="17"/>
  </w:num>
  <w:num w:numId="116">
    <w:abstractNumId w:val="17"/>
  </w:num>
  <w:num w:numId="117">
    <w:abstractNumId w:val="17"/>
  </w:num>
  <w:num w:numId="118">
    <w:abstractNumId w:val="33"/>
  </w:num>
  <w:num w:numId="119">
    <w:abstractNumId w:val="17"/>
  </w:num>
  <w:num w:numId="120">
    <w:abstractNumId w:val="17"/>
  </w:num>
  <w:num w:numId="121">
    <w:abstractNumId w:val="17"/>
  </w:num>
  <w:num w:numId="122">
    <w:abstractNumId w:val="43"/>
  </w:num>
  <w:num w:numId="123">
    <w:abstractNumId w:val="14"/>
  </w:num>
  <w:num w:numId="124">
    <w:abstractNumId w:val="17"/>
  </w:num>
  <w:num w:numId="125">
    <w:abstractNumId w:val="17"/>
  </w:num>
  <w:num w:numId="126">
    <w:abstractNumId w:val="17"/>
  </w:num>
  <w:num w:numId="127">
    <w:abstractNumId w:val="17"/>
  </w:num>
  <w:num w:numId="128">
    <w:abstractNumId w:val="1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U0sTQ3twAyzQyMTJV0lIJTi4sz8/NACgxrASg3Na0sAAAA"/>
  </w:docVars>
  <w:rsids>
    <w:rsidRoot w:val="00010AD3"/>
    <w:rsid w:val="00000076"/>
    <w:rsid w:val="0000017E"/>
    <w:rsid w:val="00000294"/>
    <w:rsid w:val="00000321"/>
    <w:rsid w:val="0000051C"/>
    <w:rsid w:val="0000132A"/>
    <w:rsid w:val="000014D6"/>
    <w:rsid w:val="000017B0"/>
    <w:rsid w:val="00001A7C"/>
    <w:rsid w:val="00002851"/>
    <w:rsid w:val="00003036"/>
    <w:rsid w:val="00003789"/>
    <w:rsid w:val="000037D9"/>
    <w:rsid w:val="00003957"/>
    <w:rsid w:val="00003FCD"/>
    <w:rsid w:val="0000501F"/>
    <w:rsid w:val="00005BE9"/>
    <w:rsid w:val="00005CDC"/>
    <w:rsid w:val="000060E5"/>
    <w:rsid w:val="00006F39"/>
    <w:rsid w:val="00007546"/>
    <w:rsid w:val="0000771E"/>
    <w:rsid w:val="000079B1"/>
    <w:rsid w:val="000079E1"/>
    <w:rsid w:val="00007BD0"/>
    <w:rsid w:val="00007EBF"/>
    <w:rsid w:val="00010094"/>
    <w:rsid w:val="00010337"/>
    <w:rsid w:val="000103E2"/>
    <w:rsid w:val="0001041F"/>
    <w:rsid w:val="0001049A"/>
    <w:rsid w:val="00010AD3"/>
    <w:rsid w:val="00010D78"/>
    <w:rsid w:val="000112F7"/>
    <w:rsid w:val="00011362"/>
    <w:rsid w:val="00011A63"/>
    <w:rsid w:val="00011B54"/>
    <w:rsid w:val="000120A1"/>
    <w:rsid w:val="0001247D"/>
    <w:rsid w:val="000125DE"/>
    <w:rsid w:val="0001291B"/>
    <w:rsid w:val="00013426"/>
    <w:rsid w:val="00013589"/>
    <w:rsid w:val="000138F1"/>
    <w:rsid w:val="00014465"/>
    <w:rsid w:val="000149D7"/>
    <w:rsid w:val="00014A41"/>
    <w:rsid w:val="00014B29"/>
    <w:rsid w:val="00014F2D"/>
    <w:rsid w:val="000151C7"/>
    <w:rsid w:val="00015590"/>
    <w:rsid w:val="00016419"/>
    <w:rsid w:val="00016635"/>
    <w:rsid w:val="00016995"/>
    <w:rsid w:val="000169DE"/>
    <w:rsid w:val="00016F19"/>
    <w:rsid w:val="00017494"/>
    <w:rsid w:val="000201EB"/>
    <w:rsid w:val="00020722"/>
    <w:rsid w:val="00020DD3"/>
    <w:rsid w:val="000211D2"/>
    <w:rsid w:val="000212EB"/>
    <w:rsid w:val="00021450"/>
    <w:rsid w:val="000220CD"/>
    <w:rsid w:val="000223E9"/>
    <w:rsid w:val="000227E6"/>
    <w:rsid w:val="00022989"/>
    <w:rsid w:val="00022A2A"/>
    <w:rsid w:val="00022BCC"/>
    <w:rsid w:val="00022D26"/>
    <w:rsid w:val="000238FC"/>
    <w:rsid w:val="0002448B"/>
    <w:rsid w:val="000249DE"/>
    <w:rsid w:val="00024B0A"/>
    <w:rsid w:val="00024D75"/>
    <w:rsid w:val="00024F04"/>
    <w:rsid w:val="0002526F"/>
    <w:rsid w:val="000253F1"/>
    <w:rsid w:val="00025C89"/>
    <w:rsid w:val="00026CF0"/>
    <w:rsid w:val="000270A3"/>
    <w:rsid w:val="00027105"/>
    <w:rsid w:val="0002761B"/>
    <w:rsid w:val="0002780D"/>
    <w:rsid w:val="0002789D"/>
    <w:rsid w:val="00027CA6"/>
    <w:rsid w:val="00027CEE"/>
    <w:rsid w:val="00027E1D"/>
    <w:rsid w:val="0003052C"/>
    <w:rsid w:val="00030994"/>
    <w:rsid w:val="000315AC"/>
    <w:rsid w:val="0003160C"/>
    <w:rsid w:val="00032736"/>
    <w:rsid w:val="00032951"/>
    <w:rsid w:val="00032A96"/>
    <w:rsid w:val="00032B7E"/>
    <w:rsid w:val="00032FDF"/>
    <w:rsid w:val="000331E3"/>
    <w:rsid w:val="000331E9"/>
    <w:rsid w:val="00033A85"/>
    <w:rsid w:val="000356E1"/>
    <w:rsid w:val="00035777"/>
    <w:rsid w:val="00035AE8"/>
    <w:rsid w:val="00035B0E"/>
    <w:rsid w:val="00035E87"/>
    <w:rsid w:val="00036216"/>
    <w:rsid w:val="00036A41"/>
    <w:rsid w:val="00036C3F"/>
    <w:rsid w:val="00036DB7"/>
    <w:rsid w:val="000379BD"/>
    <w:rsid w:val="00037B88"/>
    <w:rsid w:val="00037DE3"/>
    <w:rsid w:val="000407CF"/>
    <w:rsid w:val="00040801"/>
    <w:rsid w:val="00041332"/>
    <w:rsid w:val="00041BAC"/>
    <w:rsid w:val="00042E94"/>
    <w:rsid w:val="000431A6"/>
    <w:rsid w:val="000432E8"/>
    <w:rsid w:val="00043886"/>
    <w:rsid w:val="000442CF"/>
    <w:rsid w:val="00044511"/>
    <w:rsid w:val="000445A6"/>
    <w:rsid w:val="00044A46"/>
    <w:rsid w:val="00044C42"/>
    <w:rsid w:val="00044C53"/>
    <w:rsid w:val="00045165"/>
    <w:rsid w:val="00045609"/>
    <w:rsid w:val="00045AC8"/>
    <w:rsid w:val="0004604E"/>
    <w:rsid w:val="000462BC"/>
    <w:rsid w:val="00046396"/>
    <w:rsid w:val="000463D5"/>
    <w:rsid w:val="00046A59"/>
    <w:rsid w:val="00046F5A"/>
    <w:rsid w:val="000473AC"/>
    <w:rsid w:val="00047DEB"/>
    <w:rsid w:val="00050584"/>
    <w:rsid w:val="00051241"/>
    <w:rsid w:val="00051BFB"/>
    <w:rsid w:val="00052466"/>
    <w:rsid w:val="0005304B"/>
    <w:rsid w:val="00053C75"/>
    <w:rsid w:val="00053EF0"/>
    <w:rsid w:val="000544A8"/>
    <w:rsid w:val="00054AD7"/>
    <w:rsid w:val="00054D05"/>
    <w:rsid w:val="00054DF7"/>
    <w:rsid w:val="00055304"/>
    <w:rsid w:val="00055365"/>
    <w:rsid w:val="000553BD"/>
    <w:rsid w:val="00055847"/>
    <w:rsid w:val="00055A4F"/>
    <w:rsid w:val="0005665F"/>
    <w:rsid w:val="00056D99"/>
    <w:rsid w:val="00056DF9"/>
    <w:rsid w:val="00056E4C"/>
    <w:rsid w:val="00056FE0"/>
    <w:rsid w:val="00057807"/>
    <w:rsid w:val="00057AD5"/>
    <w:rsid w:val="00057D9C"/>
    <w:rsid w:val="00057F3D"/>
    <w:rsid w:val="00060141"/>
    <w:rsid w:val="000602AC"/>
    <w:rsid w:val="00060335"/>
    <w:rsid w:val="000603D3"/>
    <w:rsid w:val="000604F8"/>
    <w:rsid w:val="00060676"/>
    <w:rsid w:val="000608C1"/>
    <w:rsid w:val="00060B39"/>
    <w:rsid w:val="00061131"/>
    <w:rsid w:val="00061535"/>
    <w:rsid w:val="00061619"/>
    <w:rsid w:val="000621A9"/>
    <w:rsid w:val="0006271D"/>
    <w:rsid w:val="0006294C"/>
    <w:rsid w:val="000630CA"/>
    <w:rsid w:val="000632B6"/>
    <w:rsid w:val="000632FC"/>
    <w:rsid w:val="000636F2"/>
    <w:rsid w:val="000638BC"/>
    <w:rsid w:val="00063A54"/>
    <w:rsid w:val="00063BE1"/>
    <w:rsid w:val="00063D77"/>
    <w:rsid w:val="00063D8D"/>
    <w:rsid w:val="00063F5A"/>
    <w:rsid w:val="000643AC"/>
    <w:rsid w:val="00064B55"/>
    <w:rsid w:val="00064D11"/>
    <w:rsid w:val="00064E32"/>
    <w:rsid w:val="00064F21"/>
    <w:rsid w:val="000650E6"/>
    <w:rsid w:val="00065132"/>
    <w:rsid w:val="0006543C"/>
    <w:rsid w:val="000655C6"/>
    <w:rsid w:val="0006586E"/>
    <w:rsid w:val="00065A61"/>
    <w:rsid w:val="000661BE"/>
    <w:rsid w:val="00066497"/>
    <w:rsid w:val="00066F44"/>
    <w:rsid w:val="00067394"/>
    <w:rsid w:val="00067736"/>
    <w:rsid w:val="000677C1"/>
    <w:rsid w:val="000679A7"/>
    <w:rsid w:val="000679EC"/>
    <w:rsid w:val="00067B38"/>
    <w:rsid w:val="00067BD7"/>
    <w:rsid w:val="00067E64"/>
    <w:rsid w:val="00070345"/>
    <w:rsid w:val="0007060A"/>
    <w:rsid w:val="00070A5D"/>
    <w:rsid w:val="00070CD4"/>
    <w:rsid w:val="000714D3"/>
    <w:rsid w:val="00071858"/>
    <w:rsid w:val="0007188E"/>
    <w:rsid w:val="00071DF6"/>
    <w:rsid w:val="00072056"/>
    <w:rsid w:val="0007206E"/>
    <w:rsid w:val="0007223B"/>
    <w:rsid w:val="000729A1"/>
    <w:rsid w:val="00073292"/>
    <w:rsid w:val="000735AA"/>
    <w:rsid w:val="00073865"/>
    <w:rsid w:val="00073B5D"/>
    <w:rsid w:val="00073E4A"/>
    <w:rsid w:val="00074068"/>
    <w:rsid w:val="000754F5"/>
    <w:rsid w:val="0007554B"/>
    <w:rsid w:val="000755E2"/>
    <w:rsid w:val="00075BB3"/>
    <w:rsid w:val="00075E37"/>
    <w:rsid w:val="00075E6D"/>
    <w:rsid w:val="000765AB"/>
    <w:rsid w:val="00076E0C"/>
    <w:rsid w:val="000776AB"/>
    <w:rsid w:val="00077741"/>
    <w:rsid w:val="00077C9F"/>
    <w:rsid w:val="00080540"/>
    <w:rsid w:val="0008060A"/>
    <w:rsid w:val="00080ADF"/>
    <w:rsid w:val="00080DB0"/>
    <w:rsid w:val="000811FC"/>
    <w:rsid w:val="00081630"/>
    <w:rsid w:val="00081812"/>
    <w:rsid w:val="000825D2"/>
    <w:rsid w:val="00082670"/>
    <w:rsid w:val="000828AE"/>
    <w:rsid w:val="00082CA7"/>
    <w:rsid w:val="00082D91"/>
    <w:rsid w:val="000833FF"/>
    <w:rsid w:val="000834EF"/>
    <w:rsid w:val="0008396C"/>
    <w:rsid w:val="00083D11"/>
    <w:rsid w:val="000842A5"/>
    <w:rsid w:val="000846A4"/>
    <w:rsid w:val="00084B11"/>
    <w:rsid w:val="00085039"/>
    <w:rsid w:val="000850DA"/>
    <w:rsid w:val="0008528B"/>
    <w:rsid w:val="0008546E"/>
    <w:rsid w:val="000864AE"/>
    <w:rsid w:val="000865D9"/>
    <w:rsid w:val="000869D7"/>
    <w:rsid w:val="00086A19"/>
    <w:rsid w:val="00086B60"/>
    <w:rsid w:val="000874B4"/>
    <w:rsid w:val="00087860"/>
    <w:rsid w:val="00090360"/>
    <w:rsid w:val="00090576"/>
    <w:rsid w:val="000909D9"/>
    <w:rsid w:val="00090CEF"/>
    <w:rsid w:val="00090D55"/>
    <w:rsid w:val="0009101B"/>
    <w:rsid w:val="0009146A"/>
    <w:rsid w:val="000915C9"/>
    <w:rsid w:val="000915E9"/>
    <w:rsid w:val="000918FF"/>
    <w:rsid w:val="00091A64"/>
    <w:rsid w:val="00092509"/>
    <w:rsid w:val="0009279D"/>
    <w:rsid w:val="00092A2D"/>
    <w:rsid w:val="00092B16"/>
    <w:rsid w:val="00092B2D"/>
    <w:rsid w:val="00092B3D"/>
    <w:rsid w:val="00093777"/>
    <w:rsid w:val="00093D7E"/>
    <w:rsid w:val="00093E0F"/>
    <w:rsid w:val="00093E1E"/>
    <w:rsid w:val="00093E74"/>
    <w:rsid w:val="00093F77"/>
    <w:rsid w:val="000944CF"/>
    <w:rsid w:val="0009454E"/>
    <w:rsid w:val="0009470C"/>
    <w:rsid w:val="000949C9"/>
    <w:rsid w:val="00095586"/>
    <w:rsid w:val="00095B65"/>
    <w:rsid w:val="000964C4"/>
    <w:rsid w:val="000968D1"/>
    <w:rsid w:val="00096D06"/>
    <w:rsid w:val="00096F4E"/>
    <w:rsid w:val="0009705B"/>
    <w:rsid w:val="00097147"/>
    <w:rsid w:val="000973C2"/>
    <w:rsid w:val="00097606"/>
    <w:rsid w:val="00097E87"/>
    <w:rsid w:val="000A06E6"/>
    <w:rsid w:val="000A0931"/>
    <w:rsid w:val="000A09D1"/>
    <w:rsid w:val="000A0DAB"/>
    <w:rsid w:val="000A0FEB"/>
    <w:rsid w:val="000A1569"/>
    <w:rsid w:val="000A15C3"/>
    <w:rsid w:val="000A1952"/>
    <w:rsid w:val="000A1B49"/>
    <w:rsid w:val="000A1D89"/>
    <w:rsid w:val="000A27C1"/>
    <w:rsid w:val="000A2A83"/>
    <w:rsid w:val="000A2C4E"/>
    <w:rsid w:val="000A2E0D"/>
    <w:rsid w:val="000A3064"/>
    <w:rsid w:val="000A3B9B"/>
    <w:rsid w:val="000A3EF6"/>
    <w:rsid w:val="000A3FAF"/>
    <w:rsid w:val="000A42C9"/>
    <w:rsid w:val="000A5519"/>
    <w:rsid w:val="000A5BE8"/>
    <w:rsid w:val="000A5C92"/>
    <w:rsid w:val="000A5CA7"/>
    <w:rsid w:val="000A5E09"/>
    <w:rsid w:val="000A5E3D"/>
    <w:rsid w:val="000A6020"/>
    <w:rsid w:val="000A652A"/>
    <w:rsid w:val="000A672E"/>
    <w:rsid w:val="000A6E30"/>
    <w:rsid w:val="000A7144"/>
    <w:rsid w:val="000A74AF"/>
    <w:rsid w:val="000A7905"/>
    <w:rsid w:val="000A7C0E"/>
    <w:rsid w:val="000A7D04"/>
    <w:rsid w:val="000A7D52"/>
    <w:rsid w:val="000B0314"/>
    <w:rsid w:val="000B034A"/>
    <w:rsid w:val="000B064F"/>
    <w:rsid w:val="000B0EC1"/>
    <w:rsid w:val="000B0EEA"/>
    <w:rsid w:val="000B11E1"/>
    <w:rsid w:val="000B13C2"/>
    <w:rsid w:val="000B1518"/>
    <w:rsid w:val="000B1A5D"/>
    <w:rsid w:val="000B1C37"/>
    <w:rsid w:val="000B1FB4"/>
    <w:rsid w:val="000B2025"/>
    <w:rsid w:val="000B231E"/>
    <w:rsid w:val="000B24BB"/>
    <w:rsid w:val="000B24D1"/>
    <w:rsid w:val="000B280B"/>
    <w:rsid w:val="000B2847"/>
    <w:rsid w:val="000B32ED"/>
    <w:rsid w:val="000B391F"/>
    <w:rsid w:val="000B4420"/>
    <w:rsid w:val="000B44F3"/>
    <w:rsid w:val="000B4901"/>
    <w:rsid w:val="000B4E78"/>
    <w:rsid w:val="000B4F28"/>
    <w:rsid w:val="000B50DD"/>
    <w:rsid w:val="000B526B"/>
    <w:rsid w:val="000B52D5"/>
    <w:rsid w:val="000B532B"/>
    <w:rsid w:val="000B54EF"/>
    <w:rsid w:val="000B5516"/>
    <w:rsid w:val="000B59CE"/>
    <w:rsid w:val="000B5C70"/>
    <w:rsid w:val="000B5EEB"/>
    <w:rsid w:val="000B60E7"/>
    <w:rsid w:val="000B6607"/>
    <w:rsid w:val="000B6C13"/>
    <w:rsid w:val="000B6F15"/>
    <w:rsid w:val="000B71D2"/>
    <w:rsid w:val="000B7392"/>
    <w:rsid w:val="000B74FF"/>
    <w:rsid w:val="000B762A"/>
    <w:rsid w:val="000B7660"/>
    <w:rsid w:val="000B79C8"/>
    <w:rsid w:val="000B7A37"/>
    <w:rsid w:val="000B7F22"/>
    <w:rsid w:val="000C0040"/>
    <w:rsid w:val="000C03B3"/>
    <w:rsid w:val="000C0657"/>
    <w:rsid w:val="000C0C9A"/>
    <w:rsid w:val="000C0D40"/>
    <w:rsid w:val="000C150C"/>
    <w:rsid w:val="000C1874"/>
    <w:rsid w:val="000C18C5"/>
    <w:rsid w:val="000C1EC7"/>
    <w:rsid w:val="000C2B42"/>
    <w:rsid w:val="000C3346"/>
    <w:rsid w:val="000C3D4B"/>
    <w:rsid w:val="000C3ECC"/>
    <w:rsid w:val="000C4401"/>
    <w:rsid w:val="000C4A64"/>
    <w:rsid w:val="000C4AE0"/>
    <w:rsid w:val="000C4B74"/>
    <w:rsid w:val="000C4D95"/>
    <w:rsid w:val="000C5A2F"/>
    <w:rsid w:val="000C5D85"/>
    <w:rsid w:val="000C5E05"/>
    <w:rsid w:val="000C640E"/>
    <w:rsid w:val="000C67DC"/>
    <w:rsid w:val="000C6806"/>
    <w:rsid w:val="000C684E"/>
    <w:rsid w:val="000C6FBB"/>
    <w:rsid w:val="000C7046"/>
    <w:rsid w:val="000C7994"/>
    <w:rsid w:val="000D03E0"/>
    <w:rsid w:val="000D0780"/>
    <w:rsid w:val="000D11DD"/>
    <w:rsid w:val="000D11EC"/>
    <w:rsid w:val="000D17E9"/>
    <w:rsid w:val="000D2120"/>
    <w:rsid w:val="000D21C5"/>
    <w:rsid w:val="000D2383"/>
    <w:rsid w:val="000D23D2"/>
    <w:rsid w:val="000D240C"/>
    <w:rsid w:val="000D2800"/>
    <w:rsid w:val="000D2A92"/>
    <w:rsid w:val="000D2C2C"/>
    <w:rsid w:val="000D3BBC"/>
    <w:rsid w:val="000D42ED"/>
    <w:rsid w:val="000D45B7"/>
    <w:rsid w:val="000D467C"/>
    <w:rsid w:val="000D46AF"/>
    <w:rsid w:val="000D4C16"/>
    <w:rsid w:val="000D4D7C"/>
    <w:rsid w:val="000D56A2"/>
    <w:rsid w:val="000D59B1"/>
    <w:rsid w:val="000D5AED"/>
    <w:rsid w:val="000D617C"/>
    <w:rsid w:val="000D61E0"/>
    <w:rsid w:val="000D63CB"/>
    <w:rsid w:val="000D652F"/>
    <w:rsid w:val="000D6541"/>
    <w:rsid w:val="000D6D1D"/>
    <w:rsid w:val="000D6E99"/>
    <w:rsid w:val="000D7161"/>
    <w:rsid w:val="000D767C"/>
    <w:rsid w:val="000D7CC9"/>
    <w:rsid w:val="000D7CDC"/>
    <w:rsid w:val="000E019F"/>
    <w:rsid w:val="000E01BD"/>
    <w:rsid w:val="000E059F"/>
    <w:rsid w:val="000E0609"/>
    <w:rsid w:val="000E0867"/>
    <w:rsid w:val="000E0981"/>
    <w:rsid w:val="000E0B03"/>
    <w:rsid w:val="000E0D7D"/>
    <w:rsid w:val="000E0E9F"/>
    <w:rsid w:val="000E1341"/>
    <w:rsid w:val="000E1506"/>
    <w:rsid w:val="000E1793"/>
    <w:rsid w:val="000E222C"/>
    <w:rsid w:val="000E271E"/>
    <w:rsid w:val="000E2DAF"/>
    <w:rsid w:val="000E2ED1"/>
    <w:rsid w:val="000E3369"/>
    <w:rsid w:val="000E344D"/>
    <w:rsid w:val="000E3643"/>
    <w:rsid w:val="000E3797"/>
    <w:rsid w:val="000E383A"/>
    <w:rsid w:val="000E3C25"/>
    <w:rsid w:val="000E447C"/>
    <w:rsid w:val="000E45DB"/>
    <w:rsid w:val="000E4726"/>
    <w:rsid w:val="000E47CB"/>
    <w:rsid w:val="000E49B4"/>
    <w:rsid w:val="000E4BA2"/>
    <w:rsid w:val="000E5CAC"/>
    <w:rsid w:val="000E6166"/>
    <w:rsid w:val="000E689A"/>
    <w:rsid w:val="000E6C18"/>
    <w:rsid w:val="000E6F5F"/>
    <w:rsid w:val="000F0100"/>
    <w:rsid w:val="000F030B"/>
    <w:rsid w:val="000F0358"/>
    <w:rsid w:val="000F05AE"/>
    <w:rsid w:val="000F0BD1"/>
    <w:rsid w:val="000F0CEB"/>
    <w:rsid w:val="000F0E2B"/>
    <w:rsid w:val="000F1368"/>
    <w:rsid w:val="000F1B84"/>
    <w:rsid w:val="000F1B8D"/>
    <w:rsid w:val="000F1BF3"/>
    <w:rsid w:val="000F2123"/>
    <w:rsid w:val="000F2776"/>
    <w:rsid w:val="000F2F5F"/>
    <w:rsid w:val="000F32B0"/>
    <w:rsid w:val="000F3352"/>
    <w:rsid w:val="000F3812"/>
    <w:rsid w:val="000F3E48"/>
    <w:rsid w:val="000F43E1"/>
    <w:rsid w:val="000F4716"/>
    <w:rsid w:val="000F49D6"/>
    <w:rsid w:val="000F4B70"/>
    <w:rsid w:val="000F4DE3"/>
    <w:rsid w:val="000F4FEF"/>
    <w:rsid w:val="000F547A"/>
    <w:rsid w:val="000F56D1"/>
    <w:rsid w:val="000F5A5D"/>
    <w:rsid w:val="000F5FC7"/>
    <w:rsid w:val="000F61D9"/>
    <w:rsid w:val="000F66D7"/>
    <w:rsid w:val="000F692E"/>
    <w:rsid w:val="000F6EE1"/>
    <w:rsid w:val="000F72EC"/>
    <w:rsid w:val="001000B2"/>
    <w:rsid w:val="00100500"/>
    <w:rsid w:val="0010061A"/>
    <w:rsid w:val="00100914"/>
    <w:rsid w:val="00100B8E"/>
    <w:rsid w:val="00100C8A"/>
    <w:rsid w:val="00100CF0"/>
    <w:rsid w:val="001010AE"/>
    <w:rsid w:val="00101562"/>
    <w:rsid w:val="00101D18"/>
    <w:rsid w:val="00101F54"/>
    <w:rsid w:val="001025E3"/>
    <w:rsid w:val="00103E3B"/>
    <w:rsid w:val="00104D31"/>
    <w:rsid w:val="00104F88"/>
    <w:rsid w:val="00105191"/>
    <w:rsid w:val="001052F7"/>
    <w:rsid w:val="001057EC"/>
    <w:rsid w:val="001059A6"/>
    <w:rsid w:val="00105A23"/>
    <w:rsid w:val="00105E36"/>
    <w:rsid w:val="00105FF6"/>
    <w:rsid w:val="0010611B"/>
    <w:rsid w:val="00106199"/>
    <w:rsid w:val="001064E0"/>
    <w:rsid w:val="0010651A"/>
    <w:rsid w:val="001068BB"/>
    <w:rsid w:val="00106C48"/>
    <w:rsid w:val="00106D8E"/>
    <w:rsid w:val="0011058C"/>
    <w:rsid w:val="00110970"/>
    <w:rsid w:val="00110B3D"/>
    <w:rsid w:val="00110B82"/>
    <w:rsid w:val="00110D45"/>
    <w:rsid w:val="00111090"/>
    <w:rsid w:val="001111F9"/>
    <w:rsid w:val="00111231"/>
    <w:rsid w:val="00111A5C"/>
    <w:rsid w:val="00111E9D"/>
    <w:rsid w:val="00112136"/>
    <w:rsid w:val="001121E1"/>
    <w:rsid w:val="0011221C"/>
    <w:rsid w:val="00112316"/>
    <w:rsid w:val="0011262F"/>
    <w:rsid w:val="001126ED"/>
    <w:rsid w:val="00112748"/>
    <w:rsid w:val="00112803"/>
    <w:rsid w:val="0011307D"/>
    <w:rsid w:val="001138B7"/>
    <w:rsid w:val="0011393C"/>
    <w:rsid w:val="00113AFB"/>
    <w:rsid w:val="00113EF8"/>
    <w:rsid w:val="00114204"/>
    <w:rsid w:val="001146CA"/>
    <w:rsid w:val="0011476B"/>
    <w:rsid w:val="00114A38"/>
    <w:rsid w:val="00114B37"/>
    <w:rsid w:val="001151FC"/>
    <w:rsid w:val="001157F4"/>
    <w:rsid w:val="001159A2"/>
    <w:rsid w:val="001164A5"/>
    <w:rsid w:val="001165FB"/>
    <w:rsid w:val="00116B6A"/>
    <w:rsid w:val="00117099"/>
    <w:rsid w:val="0011719E"/>
    <w:rsid w:val="001171A5"/>
    <w:rsid w:val="00117369"/>
    <w:rsid w:val="001173CF"/>
    <w:rsid w:val="001178EC"/>
    <w:rsid w:val="00117F43"/>
    <w:rsid w:val="00117FB1"/>
    <w:rsid w:val="00117FFA"/>
    <w:rsid w:val="0012037B"/>
    <w:rsid w:val="001205A4"/>
    <w:rsid w:val="001205FF"/>
    <w:rsid w:val="0012098B"/>
    <w:rsid w:val="00121003"/>
    <w:rsid w:val="00121091"/>
    <w:rsid w:val="001216C6"/>
    <w:rsid w:val="001217A6"/>
    <w:rsid w:val="00121FDC"/>
    <w:rsid w:val="00122101"/>
    <w:rsid w:val="0012269A"/>
    <w:rsid w:val="00123033"/>
    <w:rsid w:val="0012358A"/>
    <w:rsid w:val="001238BE"/>
    <w:rsid w:val="00123A4D"/>
    <w:rsid w:val="00123BB6"/>
    <w:rsid w:val="00123C73"/>
    <w:rsid w:val="00123F56"/>
    <w:rsid w:val="0012411C"/>
    <w:rsid w:val="00124261"/>
    <w:rsid w:val="00124B09"/>
    <w:rsid w:val="00124DFA"/>
    <w:rsid w:val="0012554D"/>
    <w:rsid w:val="00125674"/>
    <w:rsid w:val="00125897"/>
    <w:rsid w:val="0012592F"/>
    <w:rsid w:val="00125A19"/>
    <w:rsid w:val="00125CF7"/>
    <w:rsid w:val="0012605A"/>
    <w:rsid w:val="001260FE"/>
    <w:rsid w:val="00126174"/>
    <w:rsid w:val="001263FB"/>
    <w:rsid w:val="001266A6"/>
    <w:rsid w:val="00126B33"/>
    <w:rsid w:val="00126D4F"/>
    <w:rsid w:val="00126E1C"/>
    <w:rsid w:val="001278EF"/>
    <w:rsid w:val="00127DF7"/>
    <w:rsid w:val="00127EF5"/>
    <w:rsid w:val="001304A6"/>
    <w:rsid w:val="0013078B"/>
    <w:rsid w:val="001308B3"/>
    <w:rsid w:val="00130A0D"/>
    <w:rsid w:val="00130F09"/>
    <w:rsid w:val="001316DE"/>
    <w:rsid w:val="0013195D"/>
    <w:rsid w:val="00131B31"/>
    <w:rsid w:val="00132224"/>
    <w:rsid w:val="001325AB"/>
    <w:rsid w:val="00132DCC"/>
    <w:rsid w:val="00133150"/>
    <w:rsid w:val="00133291"/>
    <w:rsid w:val="0013329E"/>
    <w:rsid w:val="00133834"/>
    <w:rsid w:val="00134BDF"/>
    <w:rsid w:val="00135692"/>
    <w:rsid w:val="00135B2F"/>
    <w:rsid w:val="00135C34"/>
    <w:rsid w:val="00135E69"/>
    <w:rsid w:val="001366B4"/>
    <w:rsid w:val="00136E60"/>
    <w:rsid w:val="00137162"/>
    <w:rsid w:val="00137557"/>
    <w:rsid w:val="00137DD5"/>
    <w:rsid w:val="00140489"/>
    <w:rsid w:val="001410F1"/>
    <w:rsid w:val="001414CF"/>
    <w:rsid w:val="001414E0"/>
    <w:rsid w:val="00141575"/>
    <w:rsid w:val="001417B8"/>
    <w:rsid w:val="00141A84"/>
    <w:rsid w:val="00141E86"/>
    <w:rsid w:val="001424DB"/>
    <w:rsid w:val="00143261"/>
    <w:rsid w:val="00143591"/>
    <w:rsid w:val="0014370E"/>
    <w:rsid w:val="00143B11"/>
    <w:rsid w:val="00143E5A"/>
    <w:rsid w:val="001440CF"/>
    <w:rsid w:val="0014439F"/>
    <w:rsid w:val="001443F8"/>
    <w:rsid w:val="00144555"/>
    <w:rsid w:val="001449C3"/>
    <w:rsid w:val="00144D66"/>
    <w:rsid w:val="00144F0E"/>
    <w:rsid w:val="00145253"/>
    <w:rsid w:val="00145661"/>
    <w:rsid w:val="00145F4E"/>
    <w:rsid w:val="001464C5"/>
    <w:rsid w:val="00146701"/>
    <w:rsid w:val="00146CDC"/>
    <w:rsid w:val="00146D9D"/>
    <w:rsid w:val="00146F77"/>
    <w:rsid w:val="001475EE"/>
    <w:rsid w:val="00147D04"/>
    <w:rsid w:val="00147F5D"/>
    <w:rsid w:val="001502DE"/>
    <w:rsid w:val="001504EB"/>
    <w:rsid w:val="00150C89"/>
    <w:rsid w:val="00150DB2"/>
    <w:rsid w:val="00150E29"/>
    <w:rsid w:val="001511DC"/>
    <w:rsid w:val="00151265"/>
    <w:rsid w:val="001514E5"/>
    <w:rsid w:val="00151710"/>
    <w:rsid w:val="00151A67"/>
    <w:rsid w:val="001521DF"/>
    <w:rsid w:val="001522B2"/>
    <w:rsid w:val="001523C8"/>
    <w:rsid w:val="00152D30"/>
    <w:rsid w:val="00152D3E"/>
    <w:rsid w:val="00153DAE"/>
    <w:rsid w:val="00153FCB"/>
    <w:rsid w:val="001546C7"/>
    <w:rsid w:val="0015472C"/>
    <w:rsid w:val="00154AC0"/>
    <w:rsid w:val="00154B05"/>
    <w:rsid w:val="00154BCE"/>
    <w:rsid w:val="00154DC2"/>
    <w:rsid w:val="001552A2"/>
    <w:rsid w:val="001555A1"/>
    <w:rsid w:val="00155721"/>
    <w:rsid w:val="00155C7D"/>
    <w:rsid w:val="00156163"/>
    <w:rsid w:val="0015670C"/>
    <w:rsid w:val="0015677D"/>
    <w:rsid w:val="00156E77"/>
    <w:rsid w:val="00157202"/>
    <w:rsid w:val="00157506"/>
    <w:rsid w:val="0015766E"/>
    <w:rsid w:val="00157AA0"/>
    <w:rsid w:val="00157BB0"/>
    <w:rsid w:val="00157BD0"/>
    <w:rsid w:val="001604B7"/>
    <w:rsid w:val="00160B81"/>
    <w:rsid w:val="00160D8C"/>
    <w:rsid w:val="00160DA7"/>
    <w:rsid w:val="00160EB4"/>
    <w:rsid w:val="00161153"/>
    <w:rsid w:val="001611C2"/>
    <w:rsid w:val="001612A3"/>
    <w:rsid w:val="001615A0"/>
    <w:rsid w:val="00161770"/>
    <w:rsid w:val="00161E30"/>
    <w:rsid w:val="001624AC"/>
    <w:rsid w:val="0016296B"/>
    <w:rsid w:val="00162A73"/>
    <w:rsid w:val="00162BA7"/>
    <w:rsid w:val="00162C57"/>
    <w:rsid w:val="00162CE0"/>
    <w:rsid w:val="00162DEA"/>
    <w:rsid w:val="00162E5A"/>
    <w:rsid w:val="00162F82"/>
    <w:rsid w:val="00163148"/>
    <w:rsid w:val="00163165"/>
    <w:rsid w:val="001631C8"/>
    <w:rsid w:val="00163299"/>
    <w:rsid w:val="001632DD"/>
    <w:rsid w:val="0016333E"/>
    <w:rsid w:val="00163704"/>
    <w:rsid w:val="00163B10"/>
    <w:rsid w:val="00163B3B"/>
    <w:rsid w:val="00163D26"/>
    <w:rsid w:val="001640FB"/>
    <w:rsid w:val="0016432F"/>
    <w:rsid w:val="00164745"/>
    <w:rsid w:val="00164A09"/>
    <w:rsid w:val="00164D7F"/>
    <w:rsid w:val="001653AA"/>
    <w:rsid w:val="001659EC"/>
    <w:rsid w:val="00165EB8"/>
    <w:rsid w:val="00166053"/>
    <w:rsid w:val="001667E7"/>
    <w:rsid w:val="00166823"/>
    <w:rsid w:val="00166A06"/>
    <w:rsid w:val="00166E0E"/>
    <w:rsid w:val="00166EF2"/>
    <w:rsid w:val="0016705C"/>
    <w:rsid w:val="001674BC"/>
    <w:rsid w:val="0017002E"/>
    <w:rsid w:val="00170691"/>
    <w:rsid w:val="00170863"/>
    <w:rsid w:val="00170E19"/>
    <w:rsid w:val="00170E7F"/>
    <w:rsid w:val="00170FAF"/>
    <w:rsid w:val="00171AD6"/>
    <w:rsid w:val="00171FFA"/>
    <w:rsid w:val="00172BFB"/>
    <w:rsid w:val="00172E16"/>
    <w:rsid w:val="00172F67"/>
    <w:rsid w:val="001732E1"/>
    <w:rsid w:val="00173437"/>
    <w:rsid w:val="001737E3"/>
    <w:rsid w:val="00173844"/>
    <w:rsid w:val="00173B86"/>
    <w:rsid w:val="00174422"/>
    <w:rsid w:val="00174A15"/>
    <w:rsid w:val="00175444"/>
    <w:rsid w:val="00175481"/>
    <w:rsid w:val="0017555A"/>
    <w:rsid w:val="001755A3"/>
    <w:rsid w:val="001755D9"/>
    <w:rsid w:val="001756E7"/>
    <w:rsid w:val="001758ED"/>
    <w:rsid w:val="00175BCD"/>
    <w:rsid w:val="001767B6"/>
    <w:rsid w:val="00176AB2"/>
    <w:rsid w:val="00176AF3"/>
    <w:rsid w:val="00176DA0"/>
    <w:rsid w:val="00176F05"/>
    <w:rsid w:val="00177050"/>
    <w:rsid w:val="001773F9"/>
    <w:rsid w:val="001774AB"/>
    <w:rsid w:val="0018025A"/>
    <w:rsid w:val="0018051A"/>
    <w:rsid w:val="00180DC9"/>
    <w:rsid w:val="001813FA"/>
    <w:rsid w:val="00181A15"/>
    <w:rsid w:val="00181E73"/>
    <w:rsid w:val="00182E53"/>
    <w:rsid w:val="00182EA2"/>
    <w:rsid w:val="00183244"/>
    <w:rsid w:val="00183323"/>
    <w:rsid w:val="001833E6"/>
    <w:rsid w:val="00183858"/>
    <w:rsid w:val="00183C73"/>
    <w:rsid w:val="00184003"/>
    <w:rsid w:val="0018404D"/>
    <w:rsid w:val="0018425B"/>
    <w:rsid w:val="001845EB"/>
    <w:rsid w:val="001847E5"/>
    <w:rsid w:val="00184C23"/>
    <w:rsid w:val="00184EE1"/>
    <w:rsid w:val="00184F07"/>
    <w:rsid w:val="0018567C"/>
    <w:rsid w:val="0018584E"/>
    <w:rsid w:val="001859D5"/>
    <w:rsid w:val="00185C70"/>
    <w:rsid w:val="001869B0"/>
    <w:rsid w:val="001869B6"/>
    <w:rsid w:val="00186DBE"/>
    <w:rsid w:val="00187406"/>
    <w:rsid w:val="0018784A"/>
    <w:rsid w:val="00187925"/>
    <w:rsid w:val="00190216"/>
    <w:rsid w:val="00190266"/>
    <w:rsid w:val="00190308"/>
    <w:rsid w:val="00190617"/>
    <w:rsid w:val="001908E8"/>
    <w:rsid w:val="00190A13"/>
    <w:rsid w:val="00191027"/>
    <w:rsid w:val="00191066"/>
    <w:rsid w:val="0019126E"/>
    <w:rsid w:val="001916FC"/>
    <w:rsid w:val="00191EAF"/>
    <w:rsid w:val="0019221D"/>
    <w:rsid w:val="00193B61"/>
    <w:rsid w:val="00193B88"/>
    <w:rsid w:val="00193D9C"/>
    <w:rsid w:val="00193DEA"/>
    <w:rsid w:val="00194478"/>
    <w:rsid w:val="001944E2"/>
    <w:rsid w:val="0019477E"/>
    <w:rsid w:val="00195057"/>
    <w:rsid w:val="001953F4"/>
    <w:rsid w:val="0019571F"/>
    <w:rsid w:val="00195992"/>
    <w:rsid w:val="00195C31"/>
    <w:rsid w:val="0019607F"/>
    <w:rsid w:val="00196340"/>
    <w:rsid w:val="001964D4"/>
    <w:rsid w:val="001965FA"/>
    <w:rsid w:val="00196C29"/>
    <w:rsid w:val="00196E8F"/>
    <w:rsid w:val="00197D54"/>
    <w:rsid w:val="00197E52"/>
    <w:rsid w:val="001A02B5"/>
    <w:rsid w:val="001A0435"/>
    <w:rsid w:val="001A074B"/>
    <w:rsid w:val="001A08D2"/>
    <w:rsid w:val="001A164B"/>
    <w:rsid w:val="001A1F19"/>
    <w:rsid w:val="001A2719"/>
    <w:rsid w:val="001A3566"/>
    <w:rsid w:val="001A3BBE"/>
    <w:rsid w:val="001A3E0D"/>
    <w:rsid w:val="001A3FE5"/>
    <w:rsid w:val="001A4337"/>
    <w:rsid w:val="001A46CB"/>
    <w:rsid w:val="001A4CF9"/>
    <w:rsid w:val="001A4E23"/>
    <w:rsid w:val="001A55E4"/>
    <w:rsid w:val="001A65AB"/>
    <w:rsid w:val="001A68BA"/>
    <w:rsid w:val="001A703B"/>
    <w:rsid w:val="001A753D"/>
    <w:rsid w:val="001A75B1"/>
    <w:rsid w:val="001A77E8"/>
    <w:rsid w:val="001A7BFA"/>
    <w:rsid w:val="001B07A6"/>
    <w:rsid w:val="001B0967"/>
    <w:rsid w:val="001B1601"/>
    <w:rsid w:val="001B17F9"/>
    <w:rsid w:val="001B19E5"/>
    <w:rsid w:val="001B1AB1"/>
    <w:rsid w:val="001B1F10"/>
    <w:rsid w:val="001B261F"/>
    <w:rsid w:val="001B2749"/>
    <w:rsid w:val="001B2960"/>
    <w:rsid w:val="001B2C06"/>
    <w:rsid w:val="001B2E1E"/>
    <w:rsid w:val="001B2E34"/>
    <w:rsid w:val="001B329F"/>
    <w:rsid w:val="001B3706"/>
    <w:rsid w:val="001B3855"/>
    <w:rsid w:val="001B3943"/>
    <w:rsid w:val="001B3CD1"/>
    <w:rsid w:val="001B3F56"/>
    <w:rsid w:val="001B412B"/>
    <w:rsid w:val="001B44A6"/>
    <w:rsid w:val="001B4802"/>
    <w:rsid w:val="001B4C6C"/>
    <w:rsid w:val="001B4C88"/>
    <w:rsid w:val="001B5266"/>
    <w:rsid w:val="001B5350"/>
    <w:rsid w:val="001B5DB9"/>
    <w:rsid w:val="001B5E8C"/>
    <w:rsid w:val="001B6794"/>
    <w:rsid w:val="001B6B47"/>
    <w:rsid w:val="001B6DDE"/>
    <w:rsid w:val="001B7055"/>
    <w:rsid w:val="001B7BB5"/>
    <w:rsid w:val="001B7E7C"/>
    <w:rsid w:val="001C0193"/>
    <w:rsid w:val="001C0286"/>
    <w:rsid w:val="001C0A64"/>
    <w:rsid w:val="001C15DC"/>
    <w:rsid w:val="001C15DF"/>
    <w:rsid w:val="001C1769"/>
    <w:rsid w:val="001C1C94"/>
    <w:rsid w:val="001C1E51"/>
    <w:rsid w:val="001C1F0D"/>
    <w:rsid w:val="001C1F26"/>
    <w:rsid w:val="001C1F28"/>
    <w:rsid w:val="001C229B"/>
    <w:rsid w:val="001C22B1"/>
    <w:rsid w:val="001C2D98"/>
    <w:rsid w:val="001C3699"/>
    <w:rsid w:val="001C3DBF"/>
    <w:rsid w:val="001C4430"/>
    <w:rsid w:val="001C4491"/>
    <w:rsid w:val="001C4E3F"/>
    <w:rsid w:val="001C4F51"/>
    <w:rsid w:val="001C54EA"/>
    <w:rsid w:val="001C553D"/>
    <w:rsid w:val="001C5852"/>
    <w:rsid w:val="001C5966"/>
    <w:rsid w:val="001C62BC"/>
    <w:rsid w:val="001C6442"/>
    <w:rsid w:val="001C6454"/>
    <w:rsid w:val="001C6576"/>
    <w:rsid w:val="001C6774"/>
    <w:rsid w:val="001C69BB"/>
    <w:rsid w:val="001C6B5B"/>
    <w:rsid w:val="001C6C46"/>
    <w:rsid w:val="001C6FB5"/>
    <w:rsid w:val="001C7800"/>
    <w:rsid w:val="001C7E0A"/>
    <w:rsid w:val="001D0391"/>
    <w:rsid w:val="001D0742"/>
    <w:rsid w:val="001D0841"/>
    <w:rsid w:val="001D0F0A"/>
    <w:rsid w:val="001D124C"/>
    <w:rsid w:val="001D13AC"/>
    <w:rsid w:val="001D1489"/>
    <w:rsid w:val="001D1C72"/>
    <w:rsid w:val="001D1FEE"/>
    <w:rsid w:val="001D23A2"/>
    <w:rsid w:val="001D2BB9"/>
    <w:rsid w:val="001D2DDE"/>
    <w:rsid w:val="001D3256"/>
    <w:rsid w:val="001D3468"/>
    <w:rsid w:val="001D3586"/>
    <w:rsid w:val="001D358D"/>
    <w:rsid w:val="001D389E"/>
    <w:rsid w:val="001D3914"/>
    <w:rsid w:val="001D3B43"/>
    <w:rsid w:val="001D3CA0"/>
    <w:rsid w:val="001D4487"/>
    <w:rsid w:val="001D45B5"/>
    <w:rsid w:val="001D46E4"/>
    <w:rsid w:val="001D47C1"/>
    <w:rsid w:val="001D4822"/>
    <w:rsid w:val="001D506F"/>
    <w:rsid w:val="001D5403"/>
    <w:rsid w:val="001D5415"/>
    <w:rsid w:val="001D54F9"/>
    <w:rsid w:val="001D55F2"/>
    <w:rsid w:val="001D5B16"/>
    <w:rsid w:val="001D5D01"/>
    <w:rsid w:val="001D5D3A"/>
    <w:rsid w:val="001D5E7A"/>
    <w:rsid w:val="001D6491"/>
    <w:rsid w:val="001D64EA"/>
    <w:rsid w:val="001D67ED"/>
    <w:rsid w:val="001D7529"/>
    <w:rsid w:val="001D75D7"/>
    <w:rsid w:val="001D7722"/>
    <w:rsid w:val="001D7DBC"/>
    <w:rsid w:val="001E0F45"/>
    <w:rsid w:val="001E13FC"/>
    <w:rsid w:val="001E1D21"/>
    <w:rsid w:val="001E1EFF"/>
    <w:rsid w:val="001E1F27"/>
    <w:rsid w:val="001E22FF"/>
    <w:rsid w:val="001E255C"/>
    <w:rsid w:val="001E3093"/>
    <w:rsid w:val="001E31B3"/>
    <w:rsid w:val="001E3495"/>
    <w:rsid w:val="001E35BE"/>
    <w:rsid w:val="001E35DE"/>
    <w:rsid w:val="001E3F0C"/>
    <w:rsid w:val="001E4206"/>
    <w:rsid w:val="001E4762"/>
    <w:rsid w:val="001E4E63"/>
    <w:rsid w:val="001E50DC"/>
    <w:rsid w:val="001E57A6"/>
    <w:rsid w:val="001E59D0"/>
    <w:rsid w:val="001E5DE4"/>
    <w:rsid w:val="001E5DEA"/>
    <w:rsid w:val="001E6523"/>
    <w:rsid w:val="001E6722"/>
    <w:rsid w:val="001E6AF4"/>
    <w:rsid w:val="001E771F"/>
    <w:rsid w:val="001E798F"/>
    <w:rsid w:val="001E7A0C"/>
    <w:rsid w:val="001E7AB6"/>
    <w:rsid w:val="001E7F28"/>
    <w:rsid w:val="001E7F53"/>
    <w:rsid w:val="001F06BF"/>
    <w:rsid w:val="001F0950"/>
    <w:rsid w:val="001F0A58"/>
    <w:rsid w:val="001F1284"/>
    <w:rsid w:val="001F13D5"/>
    <w:rsid w:val="001F1655"/>
    <w:rsid w:val="001F1756"/>
    <w:rsid w:val="001F1C02"/>
    <w:rsid w:val="001F2053"/>
    <w:rsid w:val="001F2627"/>
    <w:rsid w:val="001F2CFA"/>
    <w:rsid w:val="001F31EA"/>
    <w:rsid w:val="001F3A0C"/>
    <w:rsid w:val="001F3A30"/>
    <w:rsid w:val="001F3AAE"/>
    <w:rsid w:val="001F3FDB"/>
    <w:rsid w:val="001F4031"/>
    <w:rsid w:val="001F4B71"/>
    <w:rsid w:val="001F4DE0"/>
    <w:rsid w:val="001F55E3"/>
    <w:rsid w:val="001F58D6"/>
    <w:rsid w:val="001F5CD7"/>
    <w:rsid w:val="001F6058"/>
    <w:rsid w:val="001F611B"/>
    <w:rsid w:val="001F667C"/>
    <w:rsid w:val="001F6C87"/>
    <w:rsid w:val="001F7321"/>
    <w:rsid w:val="001F757E"/>
    <w:rsid w:val="001F77C0"/>
    <w:rsid w:val="001F7FF6"/>
    <w:rsid w:val="0020004C"/>
    <w:rsid w:val="002005A7"/>
    <w:rsid w:val="00200653"/>
    <w:rsid w:val="00200CD7"/>
    <w:rsid w:val="00201672"/>
    <w:rsid w:val="00201C6D"/>
    <w:rsid w:val="00201D93"/>
    <w:rsid w:val="002024C4"/>
    <w:rsid w:val="002035C4"/>
    <w:rsid w:val="0020387C"/>
    <w:rsid w:val="00203DF1"/>
    <w:rsid w:val="00204104"/>
    <w:rsid w:val="0020416A"/>
    <w:rsid w:val="002045F4"/>
    <w:rsid w:val="002046DD"/>
    <w:rsid w:val="00204B20"/>
    <w:rsid w:val="00204B66"/>
    <w:rsid w:val="00204BD7"/>
    <w:rsid w:val="00204C9F"/>
    <w:rsid w:val="00205497"/>
    <w:rsid w:val="002057E1"/>
    <w:rsid w:val="0020581D"/>
    <w:rsid w:val="00205BCD"/>
    <w:rsid w:val="00205EAE"/>
    <w:rsid w:val="00205F28"/>
    <w:rsid w:val="00205F4B"/>
    <w:rsid w:val="002060F6"/>
    <w:rsid w:val="00206210"/>
    <w:rsid w:val="00206403"/>
    <w:rsid w:val="002065D5"/>
    <w:rsid w:val="002069A8"/>
    <w:rsid w:val="00206D82"/>
    <w:rsid w:val="002071A7"/>
    <w:rsid w:val="00207A29"/>
    <w:rsid w:val="00207A4D"/>
    <w:rsid w:val="00207AAB"/>
    <w:rsid w:val="00207B84"/>
    <w:rsid w:val="0021006C"/>
    <w:rsid w:val="00210456"/>
    <w:rsid w:val="00210467"/>
    <w:rsid w:val="00210530"/>
    <w:rsid w:val="00210C8F"/>
    <w:rsid w:val="00210E9D"/>
    <w:rsid w:val="002112FC"/>
    <w:rsid w:val="00211370"/>
    <w:rsid w:val="00211475"/>
    <w:rsid w:val="00211BD6"/>
    <w:rsid w:val="00211C04"/>
    <w:rsid w:val="00211E83"/>
    <w:rsid w:val="00211FBA"/>
    <w:rsid w:val="00212076"/>
    <w:rsid w:val="002122BA"/>
    <w:rsid w:val="0021248C"/>
    <w:rsid w:val="00213110"/>
    <w:rsid w:val="0021337F"/>
    <w:rsid w:val="002133D3"/>
    <w:rsid w:val="00213BD8"/>
    <w:rsid w:val="00213EC3"/>
    <w:rsid w:val="0021444F"/>
    <w:rsid w:val="0021502F"/>
    <w:rsid w:val="00215AFC"/>
    <w:rsid w:val="00215CB7"/>
    <w:rsid w:val="00215E7E"/>
    <w:rsid w:val="002165E7"/>
    <w:rsid w:val="00217667"/>
    <w:rsid w:val="00217D3C"/>
    <w:rsid w:val="002200F2"/>
    <w:rsid w:val="002200FA"/>
    <w:rsid w:val="002201DC"/>
    <w:rsid w:val="00220503"/>
    <w:rsid w:val="00220C7D"/>
    <w:rsid w:val="00220F65"/>
    <w:rsid w:val="00221C6E"/>
    <w:rsid w:val="00221E7E"/>
    <w:rsid w:val="00221F87"/>
    <w:rsid w:val="002222AA"/>
    <w:rsid w:val="0022263B"/>
    <w:rsid w:val="00222F48"/>
    <w:rsid w:val="00222FE9"/>
    <w:rsid w:val="00223056"/>
    <w:rsid w:val="002231D5"/>
    <w:rsid w:val="00223262"/>
    <w:rsid w:val="0022378A"/>
    <w:rsid w:val="00223DAC"/>
    <w:rsid w:val="00223E30"/>
    <w:rsid w:val="00223F35"/>
    <w:rsid w:val="00224191"/>
    <w:rsid w:val="00224BCB"/>
    <w:rsid w:val="00224C1C"/>
    <w:rsid w:val="00224F33"/>
    <w:rsid w:val="00224F53"/>
    <w:rsid w:val="002251F8"/>
    <w:rsid w:val="002252E3"/>
    <w:rsid w:val="00225377"/>
    <w:rsid w:val="0022585E"/>
    <w:rsid w:val="00225A1D"/>
    <w:rsid w:val="0022614C"/>
    <w:rsid w:val="002261E2"/>
    <w:rsid w:val="00226368"/>
    <w:rsid w:val="00226390"/>
    <w:rsid w:val="0022669C"/>
    <w:rsid w:val="00226DB5"/>
    <w:rsid w:val="00226F38"/>
    <w:rsid w:val="002270FC"/>
    <w:rsid w:val="002273BA"/>
    <w:rsid w:val="002273C3"/>
    <w:rsid w:val="002273F6"/>
    <w:rsid w:val="002275A8"/>
    <w:rsid w:val="00227C43"/>
    <w:rsid w:val="00227E9C"/>
    <w:rsid w:val="002300A8"/>
    <w:rsid w:val="00230D0C"/>
    <w:rsid w:val="00230F3A"/>
    <w:rsid w:val="002310F4"/>
    <w:rsid w:val="00231428"/>
    <w:rsid w:val="002314D9"/>
    <w:rsid w:val="00231734"/>
    <w:rsid w:val="00231EF1"/>
    <w:rsid w:val="00232572"/>
    <w:rsid w:val="0023279D"/>
    <w:rsid w:val="00233EED"/>
    <w:rsid w:val="00234252"/>
    <w:rsid w:val="0023489C"/>
    <w:rsid w:val="00234B60"/>
    <w:rsid w:val="0023547D"/>
    <w:rsid w:val="002360FA"/>
    <w:rsid w:val="00236203"/>
    <w:rsid w:val="002366D4"/>
    <w:rsid w:val="002369D7"/>
    <w:rsid w:val="00236CE8"/>
    <w:rsid w:val="00236FF7"/>
    <w:rsid w:val="0023720A"/>
    <w:rsid w:val="00237B3E"/>
    <w:rsid w:val="00240997"/>
    <w:rsid w:val="002412C0"/>
    <w:rsid w:val="002414EC"/>
    <w:rsid w:val="00241728"/>
    <w:rsid w:val="002421CB"/>
    <w:rsid w:val="002425A5"/>
    <w:rsid w:val="002425C9"/>
    <w:rsid w:val="002425CD"/>
    <w:rsid w:val="002427DB"/>
    <w:rsid w:val="002429E7"/>
    <w:rsid w:val="00242C41"/>
    <w:rsid w:val="00243A02"/>
    <w:rsid w:val="00243AAE"/>
    <w:rsid w:val="00243DFA"/>
    <w:rsid w:val="002440AB"/>
    <w:rsid w:val="002440BD"/>
    <w:rsid w:val="002445B5"/>
    <w:rsid w:val="002446D6"/>
    <w:rsid w:val="00244A17"/>
    <w:rsid w:val="00244E11"/>
    <w:rsid w:val="002453F4"/>
    <w:rsid w:val="002456B3"/>
    <w:rsid w:val="002458D1"/>
    <w:rsid w:val="00245EAC"/>
    <w:rsid w:val="00245ED3"/>
    <w:rsid w:val="00245F13"/>
    <w:rsid w:val="00245F85"/>
    <w:rsid w:val="00245FDD"/>
    <w:rsid w:val="00245FE7"/>
    <w:rsid w:val="002462B0"/>
    <w:rsid w:val="002467B1"/>
    <w:rsid w:val="002468CD"/>
    <w:rsid w:val="00246A0F"/>
    <w:rsid w:val="00246D3B"/>
    <w:rsid w:val="002473B9"/>
    <w:rsid w:val="002476CA"/>
    <w:rsid w:val="002479CE"/>
    <w:rsid w:val="002479E6"/>
    <w:rsid w:val="00247BE4"/>
    <w:rsid w:val="00247FC9"/>
    <w:rsid w:val="002506F4"/>
    <w:rsid w:val="0025079B"/>
    <w:rsid w:val="002516DA"/>
    <w:rsid w:val="0025174E"/>
    <w:rsid w:val="0025191E"/>
    <w:rsid w:val="00251E3D"/>
    <w:rsid w:val="00252100"/>
    <w:rsid w:val="0025227A"/>
    <w:rsid w:val="0025245B"/>
    <w:rsid w:val="0025247C"/>
    <w:rsid w:val="0025258C"/>
    <w:rsid w:val="00252A7E"/>
    <w:rsid w:val="00252C5D"/>
    <w:rsid w:val="00253054"/>
    <w:rsid w:val="002536D0"/>
    <w:rsid w:val="0025375C"/>
    <w:rsid w:val="00253CF0"/>
    <w:rsid w:val="00253D5D"/>
    <w:rsid w:val="00253D61"/>
    <w:rsid w:val="00253D8C"/>
    <w:rsid w:val="00253E54"/>
    <w:rsid w:val="002548C5"/>
    <w:rsid w:val="00254A32"/>
    <w:rsid w:val="00254AE7"/>
    <w:rsid w:val="00254E53"/>
    <w:rsid w:val="00255848"/>
    <w:rsid w:val="002559DF"/>
    <w:rsid w:val="00256745"/>
    <w:rsid w:val="00256C7C"/>
    <w:rsid w:val="002601AF"/>
    <w:rsid w:val="00260610"/>
    <w:rsid w:val="00260765"/>
    <w:rsid w:val="00260AF6"/>
    <w:rsid w:val="00260B2A"/>
    <w:rsid w:val="0026104D"/>
    <w:rsid w:val="00261172"/>
    <w:rsid w:val="002611EF"/>
    <w:rsid w:val="00261264"/>
    <w:rsid w:val="0026139B"/>
    <w:rsid w:val="00261533"/>
    <w:rsid w:val="00261AE5"/>
    <w:rsid w:val="00261C15"/>
    <w:rsid w:val="00261C44"/>
    <w:rsid w:val="00262656"/>
    <w:rsid w:val="002626E6"/>
    <w:rsid w:val="00262839"/>
    <w:rsid w:val="00262B7D"/>
    <w:rsid w:val="00262D80"/>
    <w:rsid w:val="00262EA4"/>
    <w:rsid w:val="0026300F"/>
    <w:rsid w:val="00263281"/>
    <w:rsid w:val="002635DB"/>
    <w:rsid w:val="00263A53"/>
    <w:rsid w:val="00263D59"/>
    <w:rsid w:val="00263ECD"/>
    <w:rsid w:val="00263ED7"/>
    <w:rsid w:val="00264169"/>
    <w:rsid w:val="0026456B"/>
    <w:rsid w:val="002646F9"/>
    <w:rsid w:val="00264D0C"/>
    <w:rsid w:val="00264F64"/>
    <w:rsid w:val="002653F7"/>
    <w:rsid w:val="00266084"/>
    <w:rsid w:val="00266165"/>
    <w:rsid w:val="0026622C"/>
    <w:rsid w:val="00266A9A"/>
    <w:rsid w:val="002672E5"/>
    <w:rsid w:val="00267F66"/>
    <w:rsid w:val="00270206"/>
    <w:rsid w:val="00270A4C"/>
    <w:rsid w:val="00270AB7"/>
    <w:rsid w:val="00271638"/>
    <w:rsid w:val="00271677"/>
    <w:rsid w:val="00271770"/>
    <w:rsid w:val="002725AB"/>
    <w:rsid w:val="002726E0"/>
    <w:rsid w:val="00272AEA"/>
    <w:rsid w:val="00272FE5"/>
    <w:rsid w:val="00273273"/>
    <w:rsid w:val="002734F5"/>
    <w:rsid w:val="00273769"/>
    <w:rsid w:val="00273C05"/>
    <w:rsid w:val="00273DE5"/>
    <w:rsid w:val="00273E0C"/>
    <w:rsid w:val="00274119"/>
    <w:rsid w:val="0027454F"/>
    <w:rsid w:val="002745E2"/>
    <w:rsid w:val="00274EF8"/>
    <w:rsid w:val="00275864"/>
    <w:rsid w:val="0027594B"/>
    <w:rsid w:val="00275D8D"/>
    <w:rsid w:val="00276240"/>
    <w:rsid w:val="002765F0"/>
    <w:rsid w:val="00276B3F"/>
    <w:rsid w:val="00277107"/>
    <w:rsid w:val="0027712A"/>
    <w:rsid w:val="00277740"/>
    <w:rsid w:val="00277C21"/>
    <w:rsid w:val="00280183"/>
    <w:rsid w:val="00280968"/>
    <w:rsid w:val="00280CB2"/>
    <w:rsid w:val="00281490"/>
    <w:rsid w:val="00281C0C"/>
    <w:rsid w:val="00281E1E"/>
    <w:rsid w:val="002822EE"/>
    <w:rsid w:val="0028261E"/>
    <w:rsid w:val="002826E7"/>
    <w:rsid w:val="00282730"/>
    <w:rsid w:val="002827AE"/>
    <w:rsid w:val="00282B5C"/>
    <w:rsid w:val="00282F09"/>
    <w:rsid w:val="00283234"/>
    <w:rsid w:val="00283328"/>
    <w:rsid w:val="002836D2"/>
    <w:rsid w:val="0028397B"/>
    <w:rsid w:val="00283D30"/>
    <w:rsid w:val="00283E9A"/>
    <w:rsid w:val="002841DE"/>
    <w:rsid w:val="002848B8"/>
    <w:rsid w:val="002848C7"/>
    <w:rsid w:val="002849DF"/>
    <w:rsid w:val="00284F1B"/>
    <w:rsid w:val="00285852"/>
    <w:rsid w:val="00285ADE"/>
    <w:rsid w:val="002867FB"/>
    <w:rsid w:val="00286B71"/>
    <w:rsid w:val="00287057"/>
    <w:rsid w:val="0028722F"/>
    <w:rsid w:val="00287355"/>
    <w:rsid w:val="0029005C"/>
    <w:rsid w:val="002901A9"/>
    <w:rsid w:val="00290EA2"/>
    <w:rsid w:val="00290FA6"/>
    <w:rsid w:val="0029109D"/>
    <w:rsid w:val="0029142D"/>
    <w:rsid w:val="00291486"/>
    <w:rsid w:val="00292343"/>
    <w:rsid w:val="002925C2"/>
    <w:rsid w:val="002925E2"/>
    <w:rsid w:val="002928D6"/>
    <w:rsid w:val="00292BBC"/>
    <w:rsid w:val="00293184"/>
    <w:rsid w:val="002935A2"/>
    <w:rsid w:val="0029362F"/>
    <w:rsid w:val="00293BD1"/>
    <w:rsid w:val="00293E82"/>
    <w:rsid w:val="002940C5"/>
    <w:rsid w:val="0029425A"/>
    <w:rsid w:val="00294590"/>
    <w:rsid w:val="00294736"/>
    <w:rsid w:val="00294C2C"/>
    <w:rsid w:val="00294F1E"/>
    <w:rsid w:val="0029525B"/>
    <w:rsid w:val="0029532F"/>
    <w:rsid w:val="00295B89"/>
    <w:rsid w:val="00295C42"/>
    <w:rsid w:val="00295D40"/>
    <w:rsid w:val="00295D70"/>
    <w:rsid w:val="0029649E"/>
    <w:rsid w:val="002968AF"/>
    <w:rsid w:val="00296D9A"/>
    <w:rsid w:val="002A003A"/>
    <w:rsid w:val="002A01F8"/>
    <w:rsid w:val="002A0F85"/>
    <w:rsid w:val="002A121A"/>
    <w:rsid w:val="002A132B"/>
    <w:rsid w:val="002A17E0"/>
    <w:rsid w:val="002A19FC"/>
    <w:rsid w:val="002A1A26"/>
    <w:rsid w:val="002A1F54"/>
    <w:rsid w:val="002A2A58"/>
    <w:rsid w:val="002A2FDE"/>
    <w:rsid w:val="002A3359"/>
    <w:rsid w:val="002A349B"/>
    <w:rsid w:val="002A38A6"/>
    <w:rsid w:val="002A3DCB"/>
    <w:rsid w:val="002A3FCC"/>
    <w:rsid w:val="002A46C5"/>
    <w:rsid w:val="002A4DB0"/>
    <w:rsid w:val="002A54B8"/>
    <w:rsid w:val="002A5593"/>
    <w:rsid w:val="002A55D5"/>
    <w:rsid w:val="002A562F"/>
    <w:rsid w:val="002A5D95"/>
    <w:rsid w:val="002A5E74"/>
    <w:rsid w:val="002A5FC2"/>
    <w:rsid w:val="002A5FDB"/>
    <w:rsid w:val="002A6757"/>
    <w:rsid w:val="002A6DCD"/>
    <w:rsid w:val="002A7520"/>
    <w:rsid w:val="002A76CE"/>
    <w:rsid w:val="002A79C3"/>
    <w:rsid w:val="002A7AAD"/>
    <w:rsid w:val="002A7AF1"/>
    <w:rsid w:val="002B00B7"/>
    <w:rsid w:val="002B06C7"/>
    <w:rsid w:val="002B0914"/>
    <w:rsid w:val="002B0C04"/>
    <w:rsid w:val="002B156F"/>
    <w:rsid w:val="002B1641"/>
    <w:rsid w:val="002B1B27"/>
    <w:rsid w:val="002B1F6A"/>
    <w:rsid w:val="002B212F"/>
    <w:rsid w:val="002B2299"/>
    <w:rsid w:val="002B23EC"/>
    <w:rsid w:val="002B25D8"/>
    <w:rsid w:val="002B27B4"/>
    <w:rsid w:val="002B2BF2"/>
    <w:rsid w:val="002B3ED5"/>
    <w:rsid w:val="002B3F20"/>
    <w:rsid w:val="002B42CB"/>
    <w:rsid w:val="002B4CDF"/>
    <w:rsid w:val="002B4FA4"/>
    <w:rsid w:val="002B6A2D"/>
    <w:rsid w:val="002B6B04"/>
    <w:rsid w:val="002B6DAA"/>
    <w:rsid w:val="002B6DB4"/>
    <w:rsid w:val="002B6EE9"/>
    <w:rsid w:val="002B755C"/>
    <w:rsid w:val="002B7EC3"/>
    <w:rsid w:val="002C1222"/>
    <w:rsid w:val="002C1252"/>
    <w:rsid w:val="002C12D0"/>
    <w:rsid w:val="002C13FB"/>
    <w:rsid w:val="002C18E5"/>
    <w:rsid w:val="002C1F3D"/>
    <w:rsid w:val="002C1FAF"/>
    <w:rsid w:val="002C23A7"/>
    <w:rsid w:val="002C33A4"/>
    <w:rsid w:val="002C3FE0"/>
    <w:rsid w:val="002C427E"/>
    <w:rsid w:val="002C43AA"/>
    <w:rsid w:val="002C4EBB"/>
    <w:rsid w:val="002C524E"/>
    <w:rsid w:val="002C53BB"/>
    <w:rsid w:val="002C5A08"/>
    <w:rsid w:val="002C5ADA"/>
    <w:rsid w:val="002C639F"/>
    <w:rsid w:val="002C68EF"/>
    <w:rsid w:val="002C6A21"/>
    <w:rsid w:val="002C71E9"/>
    <w:rsid w:val="002C7672"/>
    <w:rsid w:val="002C787D"/>
    <w:rsid w:val="002D039F"/>
    <w:rsid w:val="002D0966"/>
    <w:rsid w:val="002D0994"/>
    <w:rsid w:val="002D13B9"/>
    <w:rsid w:val="002D1719"/>
    <w:rsid w:val="002D1772"/>
    <w:rsid w:val="002D18B2"/>
    <w:rsid w:val="002D196F"/>
    <w:rsid w:val="002D20C2"/>
    <w:rsid w:val="002D217A"/>
    <w:rsid w:val="002D257A"/>
    <w:rsid w:val="002D25D7"/>
    <w:rsid w:val="002D26FC"/>
    <w:rsid w:val="002D373B"/>
    <w:rsid w:val="002D3C4C"/>
    <w:rsid w:val="002D3D2F"/>
    <w:rsid w:val="002D434E"/>
    <w:rsid w:val="002D4C5D"/>
    <w:rsid w:val="002D5436"/>
    <w:rsid w:val="002D5815"/>
    <w:rsid w:val="002D5C25"/>
    <w:rsid w:val="002D5C8E"/>
    <w:rsid w:val="002D5DFF"/>
    <w:rsid w:val="002D6209"/>
    <w:rsid w:val="002D6537"/>
    <w:rsid w:val="002D6640"/>
    <w:rsid w:val="002D6DAB"/>
    <w:rsid w:val="002D6E2C"/>
    <w:rsid w:val="002D7C17"/>
    <w:rsid w:val="002D7D4A"/>
    <w:rsid w:val="002D7F37"/>
    <w:rsid w:val="002D7FE6"/>
    <w:rsid w:val="002E004C"/>
    <w:rsid w:val="002E0257"/>
    <w:rsid w:val="002E045B"/>
    <w:rsid w:val="002E0796"/>
    <w:rsid w:val="002E0F8E"/>
    <w:rsid w:val="002E176E"/>
    <w:rsid w:val="002E17BA"/>
    <w:rsid w:val="002E1A59"/>
    <w:rsid w:val="002E1E99"/>
    <w:rsid w:val="002E23AD"/>
    <w:rsid w:val="002E31B1"/>
    <w:rsid w:val="002E32CE"/>
    <w:rsid w:val="002E3475"/>
    <w:rsid w:val="002E37B6"/>
    <w:rsid w:val="002E3B20"/>
    <w:rsid w:val="002E44FE"/>
    <w:rsid w:val="002E466A"/>
    <w:rsid w:val="002E48E5"/>
    <w:rsid w:val="002E4C92"/>
    <w:rsid w:val="002E4CEB"/>
    <w:rsid w:val="002E4D11"/>
    <w:rsid w:val="002E4E4E"/>
    <w:rsid w:val="002E4F14"/>
    <w:rsid w:val="002E5045"/>
    <w:rsid w:val="002E51B5"/>
    <w:rsid w:val="002E58C8"/>
    <w:rsid w:val="002E5C25"/>
    <w:rsid w:val="002E5EC8"/>
    <w:rsid w:val="002E60C8"/>
    <w:rsid w:val="002E61DA"/>
    <w:rsid w:val="002E7246"/>
    <w:rsid w:val="002E75B9"/>
    <w:rsid w:val="002E76A8"/>
    <w:rsid w:val="002E77F2"/>
    <w:rsid w:val="002E7884"/>
    <w:rsid w:val="002E7A16"/>
    <w:rsid w:val="002E7C1E"/>
    <w:rsid w:val="002F0089"/>
    <w:rsid w:val="002F0984"/>
    <w:rsid w:val="002F0DB0"/>
    <w:rsid w:val="002F0DDD"/>
    <w:rsid w:val="002F129A"/>
    <w:rsid w:val="002F130B"/>
    <w:rsid w:val="002F15ED"/>
    <w:rsid w:val="002F19B7"/>
    <w:rsid w:val="002F1A70"/>
    <w:rsid w:val="002F1C9B"/>
    <w:rsid w:val="002F1F2A"/>
    <w:rsid w:val="002F201E"/>
    <w:rsid w:val="002F22EC"/>
    <w:rsid w:val="002F2519"/>
    <w:rsid w:val="002F27C5"/>
    <w:rsid w:val="002F2B0D"/>
    <w:rsid w:val="002F3332"/>
    <w:rsid w:val="002F3CA8"/>
    <w:rsid w:val="002F3DC8"/>
    <w:rsid w:val="002F3FA5"/>
    <w:rsid w:val="002F40F0"/>
    <w:rsid w:val="002F4FDE"/>
    <w:rsid w:val="002F548C"/>
    <w:rsid w:val="002F5809"/>
    <w:rsid w:val="002F5BC1"/>
    <w:rsid w:val="002F6068"/>
    <w:rsid w:val="002F6136"/>
    <w:rsid w:val="002F66F4"/>
    <w:rsid w:val="002F6739"/>
    <w:rsid w:val="002F685B"/>
    <w:rsid w:val="002F69AA"/>
    <w:rsid w:val="002F6A4D"/>
    <w:rsid w:val="002F6F6E"/>
    <w:rsid w:val="002F76CD"/>
    <w:rsid w:val="002F7BAD"/>
    <w:rsid w:val="002F7DAA"/>
    <w:rsid w:val="003002D6"/>
    <w:rsid w:val="00300905"/>
    <w:rsid w:val="00300CD6"/>
    <w:rsid w:val="00300F9D"/>
    <w:rsid w:val="00301338"/>
    <w:rsid w:val="00301672"/>
    <w:rsid w:val="00301E1B"/>
    <w:rsid w:val="00302578"/>
    <w:rsid w:val="00302842"/>
    <w:rsid w:val="003031E1"/>
    <w:rsid w:val="0030382B"/>
    <w:rsid w:val="00304AAF"/>
    <w:rsid w:val="00304AB3"/>
    <w:rsid w:val="00304FF7"/>
    <w:rsid w:val="003050AB"/>
    <w:rsid w:val="00305313"/>
    <w:rsid w:val="00305367"/>
    <w:rsid w:val="00305C27"/>
    <w:rsid w:val="00305D9F"/>
    <w:rsid w:val="00306E70"/>
    <w:rsid w:val="003076A4"/>
    <w:rsid w:val="00307B9B"/>
    <w:rsid w:val="00307C83"/>
    <w:rsid w:val="00307D8A"/>
    <w:rsid w:val="00307F23"/>
    <w:rsid w:val="00307F4E"/>
    <w:rsid w:val="00307FAC"/>
    <w:rsid w:val="003100B4"/>
    <w:rsid w:val="003102D9"/>
    <w:rsid w:val="003109B3"/>
    <w:rsid w:val="00311415"/>
    <w:rsid w:val="00311432"/>
    <w:rsid w:val="00311679"/>
    <w:rsid w:val="00312CF2"/>
    <w:rsid w:val="00312F07"/>
    <w:rsid w:val="00312FAE"/>
    <w:rsid w:val="0031311B"/>
    <w:rsid w:val="00313250"/>
    <w:rsid w:val="0031339A"/>
    <w:rsid w:val="0031356B"/>
    <w:rsid w:val="00313655"/>
    <w:rsid w:val="003137E2"/>
    <w:rsid w:val="00313812"/>
    <w:rsid w:val="003141A4"/>
    <w:rsid w:val="0031478D"/>
    <w:rsid w:val="0031488D"/>
    <w:rsid w:val="00314A6B"/>
    <w:rsid w:val="00314B41"/>
    <w:rsid w:val="00314C33"/>
    <w:rsid w:val="00314E14"/>
    <w:rsid w:val="00315635"/>
    <w:rsid w:val="00315719"/>
    <w:rsid w:val="00315DBC"/>
    <w:rsid w:val="0031609E"/>
    <w:rsid w:val="003161D9"/>
    <w:rsid w:val="0031621D"/>
    <w:rsid w:val="00316233"/>
    <w:rsid w:val="00316361"/>
    <w:rsid w:val="003166E5"/>
    <w:rsid w:val="0031708F"/>
    <w:rsid w:val="0031749B"/>
    <w:rsid w:val="003175E8"/>
    <w:rsid w:val="0031778C"/>
    <w:rsid w:val="003178EA"/>
    <w:rsid w:val="00317C19"/>
    <w:rsid w:val="00317C59"/>
    <w:rsid w:val="0032055C"/>
    <w:rsid w:val="00320865"/>
    <w:rsid w:val="00320DCF"/>
    <w:rsid w:val="00320E78"/>
    <w:rsid w:val="003210C2"/>
    <w:rsid w:val="00321135"/>
    <w:rsid w:val="00321F2D"/>
    <w:rsid w:val="003225FB"/>
    <w:rsid w:val="00322AE3"/>
    <w:rsid w:val="00322BB3"/>
    <w:rsid w:val="00322D2E"/>
    <w:rsid w:val="00322DFC"/>
    <w:rsid w:val="003234AC"/>
    <w:rsid w:val="003236D3"/>
    <w:rsid w:val="00323B82"/>
    <w:rsid w:val="003244CE"/>
    <w:rsid w:val="00324530"/>
    <w:rsid w:val="0032497E"/>
    <w:rsid w:val="00325794"/>
    <w:rsid w:val="003259D0"/>
    <w:rsid w:val="00325B30"/>
    <w:rsid w:val="00325DB7"/>
    <w:rsid w:val="00325E91"/>
    <w:rsid w:val="00325F49"/>
    <w:rsid w:val="003262F4"/>
    <w:rsid w:val="0032642E"/>
    <w:rsid w:val="003264CF"/>
    <w:rsid w:val="003266FB"/>
    <w:rsid w:val="00326829"/>
    <w:rsid w:val="00326FF2"/>
    <w:rsid w:val="00327112"/>
    <w:rsid w:val="003271E3"/>
    <w:rsid w:val="00327352"/>
    <w:rsid w:val="003274AE"/>
    <w:rsid w:val="00327C56"/>
    <w:rsid w:val="00327E10"/>
    <w:rsid w:val="003301EC"/>
    <w:rsid w:val="003302A0"/>
    <w:rsid w:val="00330399"/>
    <w:rsid w:val="00330AA6"/>
    <w:rsid w:val="00330C7D"/>
    <w:rsid w:val="00330CC5"/>
    <w:rsid w:val="00330D5D"/>
    <w:rsid w:val="00330E12"/>
    <w:rsid w:val="003311D9"/>
    <w:rsid w:val="003313EC"/>
    <w:rsid w:val="00331A03"/>
    <w:rsid w:val="00331E65"/>
    <w:rsid w:val="00331F36"/>
    <w:rsid w:val="00331F94"/>
    <w:rsid w:val="00331FD0"/>
    <w:rsid w:val="003322E1"/>
    <w:rsid w:val="003327E9"/>
    <w:rsid w:val="00332B7C"/>
    <w:rsid w:val="0033378B"/>
    <w:rsid w:val="00333943"/>
    <w:rsid w:val="00333EFA"/>
    <w:rsid w:val="00334009"/>
    <w:rsid w:val="00334800"/>
    <w:rsid w:val="00334EC5"/>
    <w:rsid w:val="00335253"/>
    <w:rsid w:val="0033573E"/>
    <w:rsid w:val="003365FB"/>
    <w:rsid w:val="003371F3"/>
    <w:rsid w:val="00337D1F"/>
    <w:rsid w:val="00337D6C"/>
    <w:rsid w:val="003403A3"/>
    <w:rsid w:val="00341B15"/>
    <w:rsid w:val="00341D55"/>
    <w:rsid w:val="003428AC"/>
    <w:rsid w:val="00342AAB"/>
    <w:rsid w:val="00342C10"/>
    <w:rsid w:val="0034369D"/>
    <w:rsid w:val="00343C54"/>
    <w:rsid w:val="00343DC1"/>
    <w:rsid w:val="00343E29"/>
    <w:rsid w:val="00343EA6"/>
    <w:rsid w:val="0034405D"/>
    <w:rsid w:val="0034426F"/>
    <w:rsid w:val="00344479"/>
    <w:rsid w:val="00344874"/>
    <w:rsid w:val="00344945"/>
    <w:rsid w:val="00344B24"/>
    <w:rsid w:val="00344B81"/>
    <w:rsid w:val="0034543D"/>
    <w:rsid w:val="00346128"/>
    <w:rsid w:val="003465B4"/>
    <w:rsid w:val="003470E4"/>
    <w:rsid w:val="0034724D"/>
    <w:rsid w:val="00347347"/>
    <w:rsid w:val="0034742B"/>
    <w:rsid w:val="00347650"/>
    <w:rsid w:val="003477A0"/>
    <w:rsid w:val="003477FD"/>
    <w:rsid w:val="00347A00"/>
    <w:rsid w:val="00347A78"/>
    <w:rsid w:val="0035065D"/>
    <w:rsid w:val="00350950"/>
    <w:rsid w:val="00350B35"/>
    <w:rsid w:val="00350BD1"/>
    <w:rsid w:val="0035109B"/>
    <w:rsid w:val="003513D4"/>
    <w:rsid w:val="00351659"/>
    <w:rsid w:val="00351FCD"/>
    <w:rsid w:val="00352029"/>
    <w:rsid w:val="00352162"/>
    <w:rsid w:val="003523E2"/>
    <w:rsid w:val="003524D3"/>
    <w:rsid w:val="00352AE9"/>
    <w:rsid w:val="00353680"/>
    <w:rsid w:val="00353B4F"/>
    <w:rsid w:val="003540CA"/>
    <w:rsid w:val="003542CD"/>
    <w:rsid w:val="003545B4"/>
    <w:rsid w:val="0035463A"/>
    <w:rsid w:val="00354B51"/>
    <w:rsid w:val="0035555E"/>
    <w:rsid w:val="00355A3E"/>
    <w:rsid w:val="00356121"/>
    <w:rsid w:val="00356145"/>
    <w:rsid w:val="00356582"/>
    <w:rsid w:val="003565FB"/>
    <w:rsid w:val="00356747"/>
    <w:rsid w:val="00356BE7"/>
    <w:rsid w:val="00356E73"/>
    <w:rsid w:val="00356F3C"/>
    <w:rsid w:val="00356FE4"/>
    <w:rsid w:val="003571C5"/>
    <w:rsid w:val="00357563"/>
    <w:rsid w:val="003577D6"/>
    <w:rsid w:val="00357899"/>
    <w:rsid w:val="00360143"/>
    <w:rsid w:val="00360738"/>
    <w:rsid w:val="0036169D"/>
    <w:rsid w:val="0036239C"/>
    <w:rsid w:val="003623C1"/>
    <w:rsid w:val="00362765"/>
    <w:rsid w:val="00362B9C"/>
    <w:rsid w:val="00362DF8"/>
    <w:rsid w:val="0036337E"/>
    <w:rsid w:val="003634DE"/>
    <w:rsid w:val="00363901"/>
    <w:rsid w:val="00363FD3"/>
    <w:rsid w:val="003647A8"/>
    <w:rsid w:val="00364C53"/>
    <w:rsid w:val="00364D60"/>
    <w:rsid w:val="00364EA4"/>
    <w:rsid w:val="0036576D"/>
    <w:rsid w:val="003657B9"/>
    <w:rsid w:val="00365F03"/>
    <w:rsid w:val="0036606F"/>
    <w:rsid w:val="00366687"/>
    <w:rsid w:val="00366C45"/>
    <w:rsid w:val="00367299"/>
    <w:rsid w:val="00367BC0"/>
    <w:rsid w:val="00367C72"/>
    <w:rsid w:val="00367FDA"/>
    <w:rsid w:val="003705B4"/>
    <w:rsid w:val="0037072A"/>
    <w:rsid w:val="0037093F"/>
    <w:rsid w:val="00370966"/>
    <w:rsid w:val="00370D7B"/>
    <w:rsid w:val="00370DFC"/>
    <w:rsid w:val="003712CF"/>
    <w:rsid w:val="003713C9"/>
    <w:rsid w:val="00371591"/>
    <w:rsid w:val="00371B41"/>
    <w:rsid w:val="00371BFF"/>
    <w:rsid w:val="0037215E"/>
    <w:rsid w:val="003723D5"/>
    <w:rsid w:val="00372411"/>
    <w:rsid w:val="00372A96"/>
    <w:rsid w:val="00372D48"/>
    <w:rsid w:val="00373946"/>
    <w:rsid w:val="00373AC8"/>
    <w:rsid w:val="00373E0F"/>
    <w:rsid w:val="00374460"/>
    <w:rsid w:val="003748B9"/>
    <w:rsid w:val="00375194"/>
    <w:rsid w:val="00375248"/>
    <w:rsid w:val="003753BB"/>
    <w:rsid w:val="003755E8"/>
    <w:rsid w:val="00375601"/>
    <w:rsid w:val="00375BB8"/>
    <w:rsid w:val="00375EE7"/>
    <w:rsid w:val="00375FD6"/>
    <w:rsid w:val="00376461"/>
    <w:rsid w:val="00376729"/>
    <w:rsid w:val="00376B28"/>
    <w:rsid w:val="00376C89"/>
    <w:rsid w:val="00377120"/>
    <w:rsid w:val="00377756"/>
    <w:rsid w:val="003778A9"/>
    <w:rsid w:val="00377D3D"/>
    <w:rsid w:val="00380425"/>
    <w:rsid w:val="0038047E"/>
    <w:rsid w:val="00380BD0"/>
    <w:rsid w:val="00380CE4"/>
    <w:rsid w:val="00380DB0"/>
    <w:rsid w:val="0038157B"/>
    <w:rsid w:val="00381CF2"/>
    <w:rsid w:val="00382585"/>
    <w:rsid w:val="00382736"/>
    <w:rsid w:val="0038283A"/>
    <w:rsid w:val="0038306E"/>
    <w:rsid w:val="00383557"/>
    <w:rsid w:val="003839FE"/>
    <w:rsid w:val="00383DFF"/>
    <w:rsid w:val="00383F33"/>
    <w:rsid w:val="0038441C"/>
    <w:rsid w:val="003845DC"/>
    <w:rsid w:val="003848A0"/>
    <w:rsid w:val="00384D77"/>
    <w:rsid w:val="00384DE8"/>
    <w:rsid w:val="00384E40"/>
    <w:rsid w:val="00385243"/>
    <w:rsid w:val="003854EF"/>
    <w:rsid w:val="003857C5"/>
    <w:rsid w:val="003859A8"/>
    <w:rsid w:val="003861F9"/>
    <w:rsid w:val="003869C5"/>
    <w:rsid w:val="00386B37"/>
    <w:rsid w:val="00386C22"/>
    <w:rsid w:val="0038709D"/>
    <w:rsid w:val="003877A9"/>
    <w:rsid w:val="003877C3"/>
    <w:rsid w:val="003879E9"/>
    <w:rsid w:val="00387DD6"/>
    <w:rsid w:val="00390190"/>
    <w:rsid w:val="0039027B"/>
    <w:rsid w:val="0039038D"/>
    <w:rsid w:val="003907AF"/>
    <w:rsid w:val="00390A05"/>
    <w:rsid w:val="00390C93"/>
    <w:rsid w:val="00390EC2"/>
    <w:rsid w:val="00390F4C"/>
    <w:rsid w:val="003910E5"/>
    <w:rsid w:val="003914E5"/>
    <w:rsid w:val="003918E6"/>
    <w:rsid w:val="003919A4"/>
    <w:rsid w:val="00391D34"/>
    <w:rsid w:val="003924F8"/>
    <w:rsid w:val="00392F5F"/>
    <w:rsid w:val="00392F95"/>
    <w:rsid w:val="00393066"/>
    <w:rsid w:val="003933DD"/>
    <w:rsid w:val="00393F10"/>
    <w:rsid w:val="0039404E"/>
    <w:rsid w:val="0039405A"/>
    <w:rsid w:val="00394382"/>
    <w:rsid w:val="00394832"/>
    <w:rsid w:val="00394B21"/>
    <w:rsid w:val="00394EA7"/>
    <w:rsid w:val="00395039"/>
    <w:rsid w:val="003961CC"/>
    <w:rsid w:val="00396320"/>
    <w:rsid w:val="00396663"/>
    <w:rsid w:val="003967AB"/>
    <w:rsid w:val="0039760D"/>
    <w:rsid w:val="00397A55"/>
    <w:rsid w:val="00397C3E"/>
    <w:rsid w:val="00397F9F"/>
    <w:rsid w:val="003A05D1"/>
    <w:rsid w:val="003A075C"/>
    <w:rsid w:val="003A0777"/>
    <w:rsid w:val="003A0B3B"/>
    <w:rsid w:val="003A0CBD"/>
    <w:rsid w:val="003A0D3F"/>
    <w:rsid w:val="003A149C"/>
    <w:rsid w:val="003A15E4"/>
    <w:rsid w:val="003A1882"/>
    <w:rsid w:val="003A1A03"/>
    <w:rsid w:val="003A1ABF"/>
    <w:rsid w:val="003A231A"/>
    <w:rsid w:val="003A2986"/>
    <w:rsid w:val="003A3162"/>
    <w:rsid w:val="003A3219"/>
    <w:rsid w:val="003A35DA"/>
    <w:rsid w:val="003A3CC0"/>
    <w:rsid w:val="003A3E67"/>
    <w:rsid w:val="003A45F8"/>
    <w:rsid w:val="003A4688"/>
    <w:rsid w:val="003A47AC"/>
    <w:rsid w:val="003A499E"/>
    <w:rsid w:val="003A4AEC"/>
    <w:rsid w:val="003A5321"/>
    <w:rsid w:val="003A5716"/>
    <w:rsid w:val="003A57BF"/>
    <w:rsid w:val="003A5986"/>
    <w:rsid w:val="003A5B9C"/>
    <w:rsid w:val="003A5BD6"/>
    <w:rsid w:val="003A62B4"/>
    <w:rsid w:val="003A6457"/>
    <w:rsid w:val="003A6CC8"/>
    <w:rsid w:val="003A72C9"/>
    <w:rsid w:val="003A7396"/>
    <w:rsid w:val="003A7570"/>
    <w:rsid w:val="003A76B2"/>
    <w:rsid w:val="003A76C3"/>
    <w:rsid w:val="003A77F7"/>
    <w:rsid w:val="003A791D"/>
    <w:rsid w:val="003A7F3B"/>
    <w:rsid w:val="003B03AB"/>
    <w:rsid w:val="003B0D9D"/>
    <w:rsid w:val="003B0DC0"/>
    <w:rsid w:val="003B0FE6"/>
    <w:rsid w:val="003B1688"/>
    <w:rsid w:val="003B1AEC"/>
    <w:rsid w:val="003B2292"/>
    <w:rsid w:val="003B2434"/>
    <w:rsid w:val="003B254C"/>
    <w:rsid w:val="003B28F1"/>
    <w:rsid w:val="003B2B2F"/>
    <w:rsid w:val="003B2F76"/>
    <w:rsid w:val="003B2F89"/>
    <w:rsid w:val="003B2FF9"/>
    <w:rsid w:val="003B3382"/>
    <w:rsid w:val="003B3518"/>
    <w:rsid w:val="003B3B88"/>
    <w:rsid w:val="003B3CFC"/>
    <w:rsid w:val="003B3D88"/>
    <w:rsid w:val="003B3E57"/>
    <w:rsid w:val="003B4A47"/>
    <w:rsid w:val="003B4D9B"/>
    <w:rsid w:val="003B4DD2"/>
    <w:rsid w:val="003B5316"/>
    <w:rsid w:val="003B548F"/>
    <w:rsid w:val="003B5611"/>
    <w:rsid w:val="003B5C3C"/>
    <w:rsid w:val="003B6062"/>
    <w:rsid w:val="003B61F1"/>
    <w:rsid w:val="003B6443"/>
    <w:rsid w:val="003B65C5"/>
    <w:rsid w:val="003B673D"/>
    <w:rsid w:val="003B6970"/>
    <w:rsid w:val="003B6A28"/>
    <w:rsid w:val="003B7199"/>
    <w:rsid w:val="003B7294"/>
    <w:rsid w:val="003B7433"/>
    <w:rsid w:val="003B74ED"/>
    <w:rsid w:val="003B7717"/>
    <w:rsid w:val="003B771A"/>
    <w:rsid w:val="003B7921"/>
    <w:rsid w:val="003B7D43"/>
    <w:rsid w:val="003B7E6B"/>
    <w:rsid w:val="003C020F"/>
    <w:rsid w:val="003C0C5E"/>
    <w:rsid w:val="003C1104"/>
    <w:rsid w:val="003C17AB"/>
    <w:rsid w:val="003C18AA"/>
    <w:rsid w:val="003C1AFB"/>
    <w:rsid w:val="003C20E2"/>
    <w:rsid w:val="003C266C"/>
    <w:rsid w:val="003C2895"/>
    <w:rsid w:val="003C289E"/>
    <w:rsid w:val="003C297E"/>
    <w:rsid w:val="003C2C24"/>
    <w:rsid w:val="003C2C6B"/>
    <w:rsid w:val="003C2E35"/>
    <w:rsid w:val="003C2EA1"/>
    <w:rsid w:val="003C2EA6"/>
    <w:rsid w:val="003C300D"/>
    <w:rsid w:val="003C314B"/>
    <w:rsid w:val="003C33CC"/>
    <w:rsid w:val="003C3934"/>
    <w:rsid w:val="003C39DA"/>
    <w:rsid w:val="003C3DEF"/>
    <w:rsid w:val="003C3F13"/>
    <w:rsid w:val="003C4050"/>
    <w:rsid w:val="003C41E8"/>
    <w:rsid w:val="003C52F9"/>
    <w:rsid w:val="003C5608"/>
    <w:rsid w:val="003C5CCB"/>
    <w:rsid w:val="003C605A"/>
    <w:rsid w:val="003C6253"/>
    <w:rsid w:val="003C6502"/>
    <w:rsid w:val="003C67C6"/>
    <w:rsid w:val="003C6939"/>
    <w:rsid w:val="003C73E7"/>
    <w:rsid w:val="003C7654"/>
    <w:rsid w:val="003C7C3C"/>
    <w:rsid w:val="003D0083"/>
    <w:rsid w:val="003D0232"/>
    <w:rsid w:val="003D04E0"/>
    <w:rsid w:val="003D04EE"/>
    <w:rsid w:val="003D0A56"/>
    <w:rsid w:val="003D0AFF"/>
    <w:rsid w:val="003D1055"/>
    <w:rsid w:val="003D1384"/>
    <w:rsid w:val="003D15D3"/>
    <w:rsid w:val="003D1753"/>
    <w:rsid w:val="003D18B7"/>
    <w:rsid w:val="003D29C4"/>
    <w:rsid w:val="003D2D05"/>
    <w:rsid w:val="003D2D89"/>
    <w:rsid w:val="003D2FD0"/>
    <w:rsid w:val="003D3407"/>
    <w:rsid w:val="003D34D0"/>
    <w:rsid w:val="003D36C3"/>
    <w:rsid w:val="003D36F8"/>
    <w:rsid w:val="003D4038"/>
    <w:rsid w:val="003D4150"/>
    <w:rsid w:val="003D44EC"/>
    <w:rsid w:val="003D45B8"/>
    <w:rsid w:val="003D45C6"/>
    <w:rsid w:val="003D48FD"/>
    <w:rsid w:val="003D4E2C"/>
    <w:rsid w:val="003D5657"/>
    <w:rsid w:val="003D5786"/>
    <w:rsid w:val="003D5AD7"/>
    <w:rsid w:val="003D5AFB"/>
    <w:rsid w:val="003D5B82"/>
    <w:rsid w:val="003D5C3D"/>
    <w:rsid w:val="003D61A5"/>
    <w:rsid w:val="003D6334"/>
    <w:rsid w:val="003D64D5"/>
    <w:rsid w:val="003D662A"/>
    <w:rsid w:val="003D7BA0"/>
    <w:rsid w:val="003E007C"/>
    <w:rsid w:val="003E0223"/>
    <w:rsid w:val="003E076A"/>
    <w:rsid w:val="003E168C"/>
    <w:rsid w:val="003E17E2"/>
    <w:rsid w:val="003E1F37"/>
    <w:rsid w:val="003E20FD"/>
    <w:rsid w:val="003E24A4"/>
    <w:rsid w:val="003E284B"/>
    <w:rsid w:val="003E2A20"/>
    <w:rsid w:val="003E2BA2"/>
    <w:rsid w:val="003E3409"/>
    <w:rsid w:val="003E3559"/>
    <w:rsid w:val="003E36B0"/>
    <w:rsid w:val="003E395C"/>
    <w:rsid w:val="003E4009"/>
    <w:rsid w:val="003E435D"/>
    <w:rsid w:val="003E4630"/>
    <w:rsid w:val="003E467A"/>
    <w:rsid w:val="003E4D43"/>
    <w:rsid w:val="003E4DB5"/>
    <w:rsid w:val="003E50BB"/>
    <w:rsid w:val="003E535C"/>
    <w:rsid w:val="003E5418"/>
    <w:rsid w:val="003E593E"/>
    <w:rsid w:val="003E66B5"/>
    <w:rsid w:val="003E677E"/>
    <w:rsid w:val="003E6EBD"/>
    <w:rsid w:val="003E715D"/>
    <w:rsid w:val="003E7542"/>
    <w:rsid w:val="003E79FA"/>
    <w:rsid w:val="003F01E0"/>
    <w:rsid w:val="003F0615"/>
    <w:rsid w:val="003F0814"/>
    <w:rsid w:val="003F0DB5"/>
    <w:rsid w:val="003F0E5C"/>
    <w:rsid w:val="003F1119"/>
    <w:rsid w:val="003F1AD2"/>
    <w:rsid w:val="003F1BAF"/>
    <w:rsid w:val="003F1CD9"/>
    <w:rsid w:val="003F1DB2"/>
    <w:rsid w:val="003F207C"/>
    <w:rsid w:val="003F2457"/>
    <w:rsid w:val="003F24A9"/>
    <w:rsid w:val="003F2749"/>
    <w:rsid w:val="003F2D4B"/>
    <w:rsid w:val="003F2EC1"/>
    <w:rsid w:val="003F3213"/>
    <w:rsid w:val="003F33D3"/>
    <w:rsid w:val="003F3DF8"/>
    <w:rsid w:val="003F407B"/>
    <w:rsid w:val="003F4956"/>
    <w:rsid w:val="003F49E2"/>
    <w:rsid w:val="003F4A49"/>
    <w:rsid w:val="003F4AE3"/>
    <w:rsid w:val="003F5316"/>
    <w:rsid w:val="003F5574"/>
    <w:rsid w:val="003F5809"/>
    <w:rsid w:val="003F588C"/>
    <w:rsid w:val="003F5B6A"/>
    <w:rsid w:val="003F60D7"/>
    <w:rsid w:val="003F6129"/>
    <w:rsid w:val="003F70CD"/>
    <w:rsid w:val="003F7136"/>
    <w:rsid w:val="003F7392"/>
    <w:rsid w:val="003F73CA"/>
    <w:rsid w:val="003F7534"/>
    <w:rsid w:val="003F776B"/>
    <w:rsid w:val="003F7841"/>
    <w:rsid w:val="003F7E35"/>
    <w:rsid w:val="004006B0"/>
    <w:rsid w:val="004007C6"/>
    <w:rsid w:val="00400851"/>
    <w:rsid w:val="00400EEE"/>
    <w:rsid w:val="004013AA"/>
    <w:rsid w:val="0040142B"/>
    <w:rsid w:val="004015CB"/>
    <w:rsid w:val="004019E8"/>
    <w:rsid w:val="00401D1E"/>
    <w:rsid w:val="00402953"/>
    <w:rsid w:val="00403145"/>
    <w:rsid w:val="00403634"/>
    <w:rsid w:val="00403653"/>
    <w:rsid w:val="004039C7"/>
    <w:rsid w:val="00403C90"/>
    <w:rsid w:val="00403E2D"/>
    <w:rsid w:val="00404895"/>
    <w:rsid w:val="00404AD2"/>
    <w:rsid w:val="00404C97"/>
    <w:rsid w:val="00404E5E"/>
    <w:rsid w:val="0040534A"/>
    <w:rsid w:val="00405CDE"/>
    <w:rsid w:val="00405CEA"/>
    <w:rsid w:val="00405D7E"/>
    <w:rsid w:val="00405DFD"/>
    <w:rsid w:val="00406149"/>
    <w:rsid w:val="004061D1"/>
    <w:rsid w:val="0040660F"/>
    <w:rsid w:val="0040664E"/>
    <w:rsid w:val="00406834"/>
    <w:rsid w:val="004069B2"/>
    <w:rsid w:val="00406FD2"/>
    <w:rsid w:val="004072DE"/>
    <w:rsid w:val="0040763C"/>
    <w:rsid w:val="004100BC"/>
    <w:rsid w:val="004101BF"/>
    <w:rsid w:val="004103A3"/>
    <w:rsid w:val="00410454"/>
    <w:rsid w:val="00410A63"/>
    <w:rsid w:val="00410ED7"/>
    <w:rsid w:val="00411076"/>
    <w:rsid w:val="00411095"/>
    <w:rsid w:val="00411CE5"/>
    <w:rsid w:val="0041256A"/>
    <w:rsid w:val="00412625"/>
    <w:rsid w:val="004128F5"/>
    <w:rsid w:val="00412A40"/>
    <w:rsid w:val="00412C82"/>
    <w:rsid w:val="00412CBE"/>
    <w:rsid w:val="00412EF3"/>
    <w:rsid w:val="0041327E"/>
    <w:rsid w:val="0041351A"/>
    <w:rsid w:val="00413632"/>
    <w:rsid w:val="00413987"/>
    <w:rsid w:val="00413C8A"/>
    <w:rsid w:val="00413D58"/>
    <w:rsid w:val="00413D90"/>
    <w:rsid w:val="00413E6D"/>
    <w:rsid w:val="00413FE5"/>
    <w:rsid w:val="00414892"/>
    <w:rsid w:val="004151C5"/>
    <w:rsid w:val="004157A2"/>
    <w:rsid w:val="00415DEA"/>
    <w:rsid w:val="0041613A"/>
    <w:rsid w:val="0041649A"/>
    <w:rsid w:val="004165F7"/>
    <w:rsid w:val="00416625"/>
    <w:rsid w:val="00416B23"/>
    <w:rsid w:val="00416E05"/>
    <w:rsid w:val="0041727A"/>
    <w:rsid w:val="004172F5"/>
    <w:rsid w:val="00417369"/>
    <w:rsid w:val="00417B6C"/>
    <w:rsid w:val="00417B9A"/>
    <w:rsid w:val="00420039"/>
    <w:rsid w:val="0042072B"/>
    <w:rsid w:val="0042086D"/>
    <w:rsid w:val="00420E42"/>
    <w:rsid w:val="00420E72"/>
    <w:rsid w:val="00421044"/>
    <w:rsid w:val="0042149D"/>
    <w:rsid w:val="004214FA"/>
    <w:rsid w:val="00421BB8"/>
    <w:rsid w:val="00422592"/>
    <w:rsid w:val="0042366E"/>
    <w:rsid w:val="00423838"/>
    <w:rsid w:val="00423BDA"/>
    <w:rsid w:val="00423D6E"/>
    <w:rsid w:val="00423EE3"/>
    <w:rsid w:val="00424184"/>
    <w:rsid w:val="004242FF"/>
    <w:rsid w:val="0042439F"/>
    <w:rsid w:val="004243A2"/>
    <w:rsid w:val="00424595"/>
    <w:rsid w:val="00425449"/>
    <w:rsid w:val="00425512"/>
    <w:rsid w:val="00425712"/>
    <w:rsid w:val="00425AFA"/>
    <w:rsid w:val="00426157"/>
    <w:rsid w:val="0042718A"/>
    <w:rsid w:val="004271BB"/>
    <w:rsid w:val="0042744D"/>
    <w:rsid w:val="0042789D"/>
    <w:rsid w:val="00427A19"/>
    <w:rsid w:val="00427D87"/>
    <w:rsid w:val="00427FE8"/>
    <w:rsid w:val="00430584"/>
    <w:rsid w:val="00430CE9"/>
    <w:rsid w:val="00430CF8"/>
    <w:rsid w:val="00430F96"/>
    <w:rsid w:val="00431B0C"/>
    <w:rsid w:val="00431F61"/>
    <w:rsid w:val="00431F72"/>
    <w:rsid w:val="004324C6"/>
    <w:rsid w:val="004324F6"/>
    <w:rsid w:val="00432A00"/>
    <w:rsid w:val="00432C79"/>
    <w:rsid w:val="00433000"/>
    <w:rsid w:val="0043304A"/>
    <w:rsid w:val="00433796"/>
    <w:rsid w:val="00433848"/>
    <w:rsid w:val="0043429B"/>
    <w:rsid w:val="004344C1"/>
    <w:rsid w:val="004346F1"/>
    <w:rsid w:val="0043480E"/>
    <w:rsid w:val="00434B02"/>
    <w:rsid w:val="00434B85"/>
    <w:rsid w:val="00435B14"/>
    <w:rsid w:val="0043646E"/>
    <w:rsid w:val="00436696"/>
    <w:rsid w:val="00436D5B"/>
    <w:rsid w:val="00436F58"/>
    <w:rsid w:val="00437474"/>
    <w:rsid w:val="00437B3C"/>
    <w:rsid w:val="00440555"/>
    <w:rsid w:val="00440E78"/>
    <w:rsid w:val="00440E81"/>
    <w:rsid w:val="00440F28"/>
    <w:rsid w:val="004413A6"/>
    <w:rsid w:val="004416CD"/>
    <w:rsid w:val="00441B64"/>
    <w:rsid w:val="00441FC4"/>
    <w:rsid w:val="004420DF"/>
    <w:rsid w:val="004424D8"/>
    <w:rsid w:val="004425F1"/>
    <w:rsid w:val="00442C10"/>
    <w:rsid w:val="00442F39"/>
    <w:rsid w:val="00444534"/>
    <w:rsid w:val="00445054"/>
    <w:rsid w:val="00445077"/>
    <w:rsid w:val="00445470"/>
    <w:rsid w:val="00445918"/>
    <w:rsid w:val="00445CE2"/>
    <w:rsid w:val="00445EB7"/>
    <w:rsid w:val="00445F3D"/>
    <w:rsid w:val="00446277"/>
    <w:rsid w:val="0044627A"/>
    <w:rsid w:val="004466F2"/>
    <w:rsid w:val="004471B0"/>
    <w:rsid w:val="0044720B"/>
    <w:rsid w:val="00447502"/>
    <w:rsid w:val="0044753B"/>
    <w:rsid w:val="004475BE"/>
    <w:rsid w:val="004477A7"/>
    <w:rsid w:val="00447859"/>
    <w:rsid w:val="00447970"/>
    <w:rsid w:val="00447BB4"/>
    <w:rsid w:val="004501D0"/>
    <w:rsid w:val="004502D2"/>
    <w:rsid w:val="00450755"/>
    <w:rsid w:val="00450918"/>
    <w:rsid w:val="00450940"/>
    <w:rsid w:val="00450AAD"/>
    <w:rsid w:val="00450C2E"/>
    <w:rsid w:val="00450CC7"/>
    <w:rsid w:val="00451917"/>
    <w:rsid w:val="00452272"/>
    <w:rsid w:val="004524BC"/>
    <w:rsid w:val="004529F8"/>
    <w:rsid w:val="00452A6D"/>
    <w:rsid w:val="004531EB"/>
    <w:rsid w:val="004533D1"/>
    <w:rsid w:val="00453634"/>
    <w:rsid w:val="00454347"/>
    <w:rsid w:val="004549D1"/>
    <w:rsid w:val="00454A32"/>
    <w:rsid w:val="004554E2"/>
    <w:rsid w:val="00455A1B"/>
    <w:rsid w:val="00455AF1"/>
    <w:rsid w:val="00455B4A"/>
    <w:rsid w:val="004564A3"/>
    <w:rsid w:val="00456771"/>
    <w:rsid w:val="00456864"/>
    <w:rsid w:val="00456CEB"/>
    <w:rsid w:val="0045770A"/>
    <w:rsid w:val="00457723"/>
    <w:rsid w:val="004579C7"/>
    <w:rsid w:val="00460885"/>
    <w:rsid w:val="0046187A"/>
    <w:rsid w:val="00461C97"/>
    <w:rsid w:val="00461F74"/>
    <w:rsid w:val="00461F8A"/>
    <w:rsid w:val="00462212"/>
    <w:rsid w:val="004622FB"/>
    <w:rsid w:val="004628B6"/>
    <w:rsid w:val="004628CC"/>
    <w:rsid w:val="00462BAE"/>
    <w:rsid w:val="00462C34"/>
    <w:rsid w:val="00463082"/>
    <w:rsid w:val="0046309A"/>
    <w:rsid w:val="004631DA"/>
    <w:rsid w:val="00464F01"/>
    <w:rsid w:val="004659BA"/>
    <w:rsid w:val="00465D2D"/>
    <w:rsid w:val="00465E0D"/>
    <w:rsid w:val="00466182"/>
    <w:rsid w:val="0046682F"/>
    <w:rsid w:val="00466BF2"/>
    <w:rsid w:val="00466D45"/>
    <w:rsid w:val="00466EAD"/>
    <w:rsid w:val="004672D0"/>
    <w:rsid w:val="00467327"/>
    <w:rsid w:val="00467A62"/>
    <w:rsid w:val="00467C16"/>
    <w:rsid w:val="00467DC5"/>
    <w:rsid w:val="00470309"/>
    <w:rsid w:val="00470799"/>
    <w:rsid w:val="004707DC"/>
    <w:rsid w:val="00470E91"/>
    <w:rsid w:val="00471A5C"/>
    <w:rsid w:val="00471F76"/>
    <w:rsid w:val="004723B7"/>
    <w:rsid w:val="004729D3"/>
    <w:rsid w:val="00472A40"/>
    <w:rsid w:val="004731FA"/>
    <w:rsid w:val="00473D94"/>
    <w:rsid w:val="004743D7"/>
    <w:rsid w:val="0047440E"/>
    <w:rsid w:val="0047460B"/>
    <w:rsid w:val="00474C62"/>
    <w:rsid w:val="00474DC6"/>
    <w:rsid w:val="00475288"/>
    <w:rsid w:val="0047576F"/>
    <w:rsid w:val="00475B02"/>
    <w:rsid w:val="00476530"/>
    <w:rsid w:val="0047689D"/>
    <w:rsid w:val="004769D4"/>
    <w:rsid w:val="00476DE1"/>
    <w:rsid w:val="00477686"/>
    <w:rsid w:val="00477ABC"/>
    <w:rsid w:val="0048052E"/>
    <w:rsid w:val="004808CB"/>
    <w:rsid w:val="00480920"/>
    <w:rsid w:val="004809F0"/>
    <w:rsid w:val="00480AD7"/>
    <w:rsid w:val="0048140D"/>
    <w:rsid w:val="0048185E"/>
    <w:rsid w:val="004818E3"/>
    <w:rsid w:val="0048193E"/>
    <w:rsid w:val="00481CCD"/>
    <w:rsid w:val="0048272E"/>
    <w:rsid w:val="0048336B"/>
    <w:rsid w:val="004833C6"/>
    <w:rsid w:val="00483673"/>
    <w:rsid w:val="00483774"/>
    <w:rsid w:val="004842E8"/>
    <w:rsid w:val="00484E78"/>
    <w:rsid w:val="00485238"/>
    <w:rsid w:val="0048588F"/>
    <w:rsid w:val="00485AAB"/>
    <w:rsid w:val="00485C7D"/>
    <w:rsid w:val="00486037"/>
    <w:rsid w:val="00486383"/>
    <w:rsid w:val="00486C07"/>
    <w:rsid w:val="00486C7D"/>
    <w:rsid w:val="00486D5E"/>
    <w:rsid w:val="00486EF2"/>
    <w:rsid w:val="004870D6"/>
    <w:rsid w:val="00487470"/>
    <w:rsid w:val="0048793B"/>
    <w:rsid w:val="00487A42"/>
    <w:rsid w:val="00487D3F"/>
    <w:rsid w:val="00487EE0"/>
    <w:rsid w:val="00490256"/>
    <w:rsid w:val="0049159F"/>
    <w:rsid w:val="00491EED"/>
    <w:rsid w:val="00492261"/>
    <w:rsid w:val="004928E9"/>
    <w:rsid w:val="00492F08"/>
    <w:rsid w:val="004930AB"/>
    <w:rsid w:val="004930E3"/>
    <w:rsid w:val="00493321"/>
    <w:rsid w:val="00493350"/>
    <w:rsid w:val="00493487"/>
    <w:rsid w:val="004935B2"/>
    <w:rsid w:val="00493E4F"/>
    <w:rsid w:val="00493EDF"/>
    <w:rsid w:val="0049414E"/>
    <w:rsid w:val="00494677"/>
    <w:rsid w:val="0049521C"/>
    <w:rsid w:val="00495621"/>
    <w:rsid w:val="00495642"/>
    <w:rsid w:val="0049567A"/>
    <w:rsid w:val="004957B2"/>
    <w:rsid w:val="004957B9"/>
    <w:rsid w:val="004958A5"/>
    <w:rsid w:val="00495B6E"/>
    <w:rsid w:val="00495D69"/>
    <w:rsid w:val="00495E78"/>
    <w:rsid w:val="00495FC0"/>
    <w:rsid w:val="00495FDB"/>
    <w:rsid w:val="00496694"/>
    <w:rsid w:val="00496759"/>
    <w:rsid w:val="004974F6"/>
    <w:rsid w:val="00497C2B"/>
    <w:rsid w:val="00497ECC"/>
    <w:rsid w:val="004A099D"/>
    <w:rsid w:val="004A0C65"/>
    <w:rsid w:val="004A0F63"/>
    <w:rsid w:val="004A0F82"/>
    <w:rsid w:val="004A1042"/>
    <w:rsid w:val="004A1737"/>
    <w:rsid w:val="004A177F"/>
    <w:rsid w:val="004A18EF"/>
    <w:rsid w:val="004A19A7"/>
    <w:rsid w:val="004A1CAC"/>
    <w:rsid w:val="004A2367"/>
    <w:rsid w:val="004A24C5"/>
    <w:rsid w:val="004A255A"/>
    <w:rsid w:val="004A2925"/>
    <w:rsid w:val="004A302E"/>
    <w:rsid w:val="004A3299"/>
    <w:rsid w:val="004A3348"/>
    <w:rsid w:val="004A345B"/>
    <w:rsid w:val="004A3813"/>
    <w:rsid w:val="004A39D2"/>
    <w:rsid w:val="004A3A2B"/>
    <w:rsid w:val="004A3EF8"/>
    <w:rsid w:val="004A3FC2"/>
    <w:rsid w:val="004A43AC"/>
    <w:rsid w:val="004A451E"/>
    <w:rsid w:val="004A52D4"/>
    <w:rsid w:val="004A5452"/>
    <w:rsid w:val="004A5453"/>
    <w:rsid w:val="004A585A"/>
    <w:rsid w:val="004A5981"/>
    <w:rsid w:val="004A5C22"/>
    <w:rsid w:val="004A66C2"/>
    <w:rsid w:val="004A6869"/>
    <w:rsid w:val="004A687E"/>
    <w:rsid w:val="004A6E49"/>
    <w:rsid w:val="004A6EEF"/>
    <w:rsid w:val="004A7039"/>
    <w:rsid w:val="004A7552"/>
    <w:rsid w:val="004A7576"/>
    <w:rsid w:val="004A7F26"/>
    <w:rsid w:val="004B009F"/>
    <w:rsid w:val="004B0160"/>
    <w:rsid w:val="004B073E"/>
    <w:rsid w:val="004B0780"/>
    <w:rsid w:val="004B18F4"/>
    <w:rsid w:val="004B1FBE"/>
    <w:rsid w:val="004B271F"/>
    <w:rsid w:val="004B2E9D"/>
    <w:rsid w:val="004B30AC"/>
    <w:rsid w:val="004B315A"/>
    <w:rsid w:val="004B350C"/>
    <w:rsid w:val="004B3758"/>
    <w:rsid w:val="004B3B62"/>
    <w:rsid w:val="004B3D6C"/>
    <w:rsid w:val="004B4418"/>
    <w:rsid w:val="004B446C"/>
    <w:rsid w:val="004B44E2"/>
    <w:rsid w:val="004B4814"/>
    <w:rsid w:val="004B4C55"/>
    <w:rsid w:val="004B52BD"/>
    <w:rsid w:val="004B5CD2"/>
    <w:rsid w:val="004B622D"/>
    <w:rsid w:val="004B6288"/>
    <w:rsid w:val="004B6361"/>
    <w:rsid w:val="004B65D3"/>
    <w:rsid w:val="004B65DA"/>
    <w:rsid w:val="004B6919"/>
    <w:rsid w:val="004B6A50"/>
    <w:rsid w:val="004B6F08"/>
    <w:rsid w:val="004B75F2"/>
    <w:rsid w:val="004B7E5F"/>
    <w:rsid w:val="004B7F32"/>
    <w:rsid w:val="004C0247"/>
    <w:rsid w:val="004C0957"/>
    <w:rsid w:val="004C0A7B"/>
    <w:rsid w:val="004C0E66"/>
    <w:rsid w:val="004C11EC"/>
    <w:rsid w:val="004C1390"/>
    <w:rsid w:val="004C1644"/>
    <w:rsid w:val="004C181F"/>
    <w:rsid w:val="004C1F83"/>
    <w:rsid w:val="004C20F8"/>
    <w:rsid w:val="004C2338"/>
    <w:rsid w:val="004C236A"/>
    <w:rsid w:val="004C2C49"/>
    <w:rsid w:val="004C2D2C"/>
    <w:rsid w:val="004C301B"/>
    <w:rsid w:val="004C312D"/>
    <w:rsid w:val="004C355F"/>
    <w:rsid w:val="004C3601"/>
    <w:rsid w:val="004C38E2"/>
    <w:rsid w:val="004C3A7A"/>
    <w:rsid w:val="004C3CA5"/>
    <w:rsid w:val="004C3CB4"/>
    <w:rsid w:val="004C3DAE"/>
    <w:rsid w:val="004C3DF2"/>
    <w:rsid w:val="004C428C"/>
    <w:rsid w:val="004C4690"/>
    <w:rsid w:val="004C48D3"/>
    <w:rsid w:val="004C4BA4"/>
    <w:rsid w:val="004C4C57"/>
    <w:rsid w:val="004C5A33"/>
    <w:rsid w:val="004C5B64"/>
    <w:rsid w:val="004C6704"/>
    <w:rsid w:val="004C681D"/>
    <w:rsid w:val="004C71D6"/>
    <w:rsid w:val="004C7473"/>
    <w:rsid w:val="004C7686"/>
    <w:rsid w:val="004C790D"/>
    <w:rsid w:val="004C7A13"/>
    <w:rsid w:val="004D0160"/>
    <w:rsid w:val="004D01DA"/>
    <w:rsid w:val="004D0E0D"/>
    <w:rsid w:val="004D0E86"/>
    <w:rsid w:val="004D102C"/>
    <w:rsid w:val="004D12FF"/>
    <w:rsid w:val="004D1527"/>
    <w:rsid w:val="004D1A93"/>
    <w:rsid w:val="004D1AFE"/>
    <w:rsid w:val="004D1EF7"/>
    <w:rsid w:val="004D26E9"/>
    <w:rsid w:val="004D273F"/>
    <w:rsid w:val="004D2863"/>
    <w:rsid w:val="004D2896"/>
    <w:rsid w:val="004D2D03"/>
    <w:rsid w:val="004D2F12"/>
    <w:rsid w:val="004D2F49"/>
    <w:rsid w:val="004D30F1"/>
    <w:rsid w:val="004D3A94"/>
    <w:rsid w:val="004D40F3"/>
    <w:rsid w:val="004D4573"/>
    <w:rsid w:val="004D4854"/>
    <w:rsid w:val="004D48D6"/>
    <w:rsid w:val="004D5BCF"/>
    <w:rsid w:val="004D5C21"/>
    <w:rsid w:val="004D5E42"/>
    <w:rsid w:val="004D6204"/>
    <w:rsid w:val="004D6840"/>
    <w:rsid w:val="004D73AE"/>
    <w:rsid w:val="004D763C"/>
    <w:rsid w:val="004E07B4"/>
    <w:rsid w:val="004E08C8"/>
    <w:rsid w:val="004E0AFB"/>
    <w:rsid w:val="004E0D61"/>
    <w:rsid w:val="004E0D9A"/>
    <w:rsid w:val="004E1FF3"/>
    <w:rsid w:val="004E2027"/>
    <w:rsid w:val="004E2949"/>
    <w:rsid w:val="004E2B62"/>
    <w:rsid w:val="004E35D8"/>
    <w:rsid w:val="004E3EB6"/>
    <w:rsid w:val="004E45E7"/>
    <w:rsid w:val="004E4E47"/>
    <w:rsid w:val="004E532A"/>
    <w:rsid w:val="004E5588"/>
    <w:rsid w:val="004E57CB"/>
    <w:rsid w:val="004E6649"/>
    <w:rsid w:val="004E6801"/>
    <w:rsid w:val="004E68B4"/>
    <w:rsid w:val="004E74CE"/>
    <w:rsid w:val="004E752A"/>
    <w:rsid w:val="004E796F"/>
    <w:rsid w:val="004E7E2D"/>
    <w:rsid w:val="004F062F"/>
    <w:rsid w:val="004F0A19"/>
    <w:rsid w:val="004F0F85"/>
    <w:rsid w:val="004F1164"/>
    <w:rsid w:val="004F1411"/>
    <w:rsid w:val="004F16E0"/>
    <w:rsid w:val="004F17D9"/>
    <w:rsid w:val="004F1852"/>
    <w:rsid w:val="004F1B90"/>
    <w:rsid w:val="004F1F77"/>
    <w:rsid w:val="004F27E4"/>
    <w:rsid w:val="004F2A3D"/>
    <w:rsid w:val="004F2B68"/>
    <w:rsid w:val="004F2EF7"/>
    <w:rsid w:val="004F31EF"/>
    <w:rsid w:val="004F3989"/>
    <w:rsid w:val="004F3C18"/>
    <w:rsid w:val="004F401B"/>
    <w:rsid w:val="004F43FB"/>
    <w:rsid w:val="004F46EA"/>
    <w:rsid w:val="004F558E"/>
    <w:rsid w:val="004F55AD"/>
    <w:rsid w:val="004F564F"/>
    <w:rsid w:val="004F5783"/>
    <w:rsid w:val="004F5E52"/>
    <w:rsid w:val="004F631E"/>
    <w:rsid w:val="004F6753"/>
    <w:rsid w:val="004F675B"/>
    <w:rsid w:val="004F72CE"/>
    <w:rsid w:val="004F7435"/>
    <w:rsid w:val="004F7776"/>
    <w:rsid w:val="004F7C88"/>
    <w:rsid w:val="004F7F26"/>
    <w:rsid w:val="0050014C"/>
    <w:rsid w:val="005003F1"/>
    <w:rsid w:val="005006A1"/>
    <w:rsid w:val="00500C36"/>
    <w:rsid w:val="00500EE4"/>
    <w:rsid w:val="005015ED"/>
    <w:rsid w:val="00501CB3"/>
    <w:rsid w:val="00501EA0"/>
    <w:rsid w:val="00501FE1"/>
    <w:rsid w:val="0050215B"/>
    <w:rsid w:val="00502829"/>
    <w:rsid w:val="00502D6A"/>
    <w:rsid w:val="00502EF3"/>
    <w:rsid w:val="0050446D"/>
    <w:rsid w:val="00504996"/>
    <w:rsid w:val="00504D98"/>
    <w:rsid w:val="00504E17"/>
    <w:rsid w:val="00504EF2"/>
    <w:rsid w:val="0050546B"/>
    <w:rsid w:val="0050583F"/>
    <w:rsid w:val="00505881"/>
    <w:rsid w:val="00505A76"/>
    <w:rsid w:val="00505C4D"/>
    <w:rsid w:val="00505DD5"/>
    <w:rsid w:val="00506362"/>
    <w:rsid w:val="005067F7"/>
    <w:rsid w:val="00506982"/>
    <w:rsid w:val="005069C5"/>
    <w:rsid w:val="00506DA9"/>
    <w:rsid w:val="00506E32"/>
    <w:rsid w:val="00506E4B"/>
    <w:rsid w:val="0050723C"/>
    <w:rsid w:val="005077E2"/>
    <w:rsid w:val="00510C50"/>
    <w:rsid w:val="00511086"/>
    <w:rsid w:val="00511245"/>
    <w:rsid w:val="0051137B"/>
    <w:rsid w:val="00511E67"/>
    <w:rsid w:val="00511FD9"/>
    <w:rsid w:val="005120E4"/>
    <w:rsid w:val="00512227"/>
    <w:rsid w:val="0051267D"/>
    <w:rsid w:val="00512798"/>
    <w:rsid w:val="005127D1"/>
    <w:rsid w:val="005127F8"/>
    <w:rsid w:val="005128E2"/>
    <w:rsid w:val="00512BCB"/>
    <w:rsid w:val="005132E6"/>
    <w:rsid w:val="00513CE5"/>
    <w:rsid w:val="00513E8F"/>
    <w:rsid w:val="00513F9D"/>
    <w:rsid w:val="0051430B"/>
    <w:rsid w:val="0051486F"/>
    <w:rsid w:val="005148EB"/>
    <w:rsid w:val="00514900"/>
    <w:rsid w:val="005149B5"/>
    <w:rsid w:val="00514A13"/>
    <w:rsid w:val="00514D1A"/>
    <w:rsid w:val="005152A2"/>
    <w:rsid w:val="0051538F"/>
    <w:rsid w:val="00515896"/>
    <w:rsid w:val="00515A73"/>
    <w:rsid w:val="00515C78"/>
    <w:rsid w:val="00516023"/>
    <w:rsid w:val="00516511"/>
    <w:rsid w:val="005166F0"/>
    <w:rsid w:val="00516BBA"/>
    <w:rsid w:val="00516E1E"/>
    <w:rsid w:val="005172AA"/>
    <w:rsid w:val="00517414"/>
    <w:rsid w:val="0052154B"/>
    <w:rsid w:val="005221A1"/>
    <w:rsid w:val="00522C48"/>
    <w:rsid w:val="00523295"/>
    <w:rsid w:val="005232A7"/>
    <w:rsid w:val="00523492"/>
    <w:rsid w:val="005239AC"/>
    <w:rsid w:val="00523CE1"/>
    <w:rsid w:val="00523D52"/>
    <w:rsid w:val="005241E5"/>
    <w:rsid w:val="00524399"/>
    <w:rsid w:val="0052543B"/>
    <w:rsid w:val="00525440"/>
    <w:rsid w:val="005257FB"/>
    <w:rsid w:val="00525976"/>
    <w:rsid w:val="00525AAD"/>
    <w:rsid w:val="005261C5"/>
    <w:rsid w:val="005269F1"/>
    <w:rsid w:val="00526CD0"/>
    <w:rsid w:val="00526FC2"/>
    <w:rsid w:val="00527226"/>
    <w:rsid w:val="0052740B"/>
    <w:rsid w:val="00527B0D"/>
    <w:rsid w:val="005300AF"/>
    <w:rsid w:val="005304C2"/>
    <w:rsid w:val="0053063C"/>
    <w:rsid w:val="005308E8"/>
    <w:rsid w:val="00530B85"/>
    <w:rsid w:val="00530BE6"/>
    <w:rsid w:val="00530CA2"/>
    <w:rsid w:val="00530D3E"/>
    <w:rsid w:val="00530E02"/>
    <w:rsid w:val="00530F2E"/>
    <w:rsid w:val="005315C1"/>
    <w:rsid w:val="00531770"/>
    <w:rsid w:val="005318F9"/>
    <w:rsid w:val="00531B19"/>
    <w:rsid w:val="00531B91"/>
    <w:rsid w:val="00531DF7"/>
    <w:rsid w:val="005320AF"/>
    <w:rsid w:val="0053221D"/>
    <w:rsid w:val="00532260"/>
    <w:rsid w:val="00532565"/>
    <w:rsid w:val="005325CC"/>
    <w:rsid w:val="005326C1"/>
    <w:rsid w:val="0053294A"/>
    <w:rsid w:val="00532A42"/>
    <w:rsid w:val="00532B3F"/>
    <w:rsid w:val="00532F47"/>
    <w:rsid w:val="00533392"/>
    <w:rsid w:val="00533481"/>
    <w:rsid w:val="005337E8"/>
    <w:rsid w:val="0053380E"/>
    <w:rsid w:val="00533B2A"/>
    <w:rsid w:val="00533D47"/>
    <w:rsid w:val="005342A0"/>
    <w:rsid w:val="00534C9F"/>
    <w:rsid w:val="00535522"/>
    <w:rsid w:val="00535DD0"/>
    <w:rsid w:val="005365BD"/>
    <w:rsid w:val="00536652"/>
    <w:rsid w:val="00536944"/>
    <w:rsid w:val="00536BFD"/>
    <w:rsid w:val="00536C5E"/>
    <w:rsid w:val="00536C72"/>
    <w:rsid w:val="00537137"/>
    <w:rsid w:val="00537287"/>
    <w:rsid w:val="00537316"/>
    <w:rsid w:val="005376B4"/>
    <w:rsid w:val="0053796D"/>
    <w:rsid w:val="005406D0"/>
    <w:rsid w:val="00540809"/>
    <w:rsid w:val="0054091F"/>
    <w:rsid w:val="00540B6D"/>
    <w:rsid w:val="00540E96"/>
    <w:rsid w:val="00541223"/>
    <w:rsid w:val="0054125F"/>
    <w:rsid w:val="00541D41"/>
    <w:rsid w:val="0054227B"/>
    <w:rsid w:val="0054227E"/>
    <w:rsid w:val="005427A9"/>
    <w:rsid w:val="005427EF"/>
    <w:rsid w:val="00542C24"/>
    <w:rsid w:val="00544636"/>
    <w:rsid w:val="005449DE"/>
    <w:rsid w:val="005453C1"/>
    <w:rsid w:val="00545485"/>
    <w:rsid w:val="00545F19"/>
    <w:rsid w:val="0054601F"/>
    <w:rsid w:val="00546320"/>
    <w:rsid w:val="00546419"/>
    <w:rsid w:val="00546714"/>
    <w:rsid w:val="005468CC"/>
    <w:rsid w:val="00546D1D"/>
    <w:rsid w:val="00547021"/>
    <w:rsid w:val="005474DE"/>
    <w:rsid w:val="00550CC0"/>
    <w:rsid w:val="00550E9D"/>
    <w:rsid w:val="00550F41"/>
    <w:rsid w:val="00550F45"/>
    <w:rsid w:val="00551235"/>
    <w:rsid w:val="0055137C"/>
    <w:rsid w:val="005513F1"/>
    <w:rsid w:val="00551426"/>
    <w:rsid w:val="00551820"/>
    <w:rsid w:val="00551E6A"/>
    <w:rsid w:val="00552BED"/>
    <w:rsid w:val="00552CB0"/>
    <w:rsid w:val="005530E1"/>
    <w:rsid w:val="005530E3"/>
    <w:rsid w:val="0055314A"/>
    <w:rsid w:val="00553161"/>
    <w:rsid w:val="005531EA"/>
    <w:rsid w:val="00553501"/>
    <w:rsid w:val="0055396B"/>
    <w:rsid w:val="00553A93"/>
    <w:rsid w:val="00553B15"/>
    <w:rsid w:val="00553CF0"/>
    <w:rsid w:val="00553D51"/>
    <w:rsid w:val="00553EFD"/>
    <w:rsid w:val="00554271"/>
    <w:rsid w:val="005545F5"/>
    <w:rsid w:val="00554891"/>
    <w:rsid w:val="00554AE8"/>
    <w:rsid w:val="0055547C"/>
    <w:rsid w:val="00555690"/>
    <w:rsid w:val="00555DDA"/>
    <w:rsid w:val="00555E03"/>
    <w:rsid w:val="00556054"/>
    <w:rsid w:val="0055657A"/>
    <w:rsid w:val="005566A8"/>
    <w:rsid w:val="00556724"/>
    <w:rsid w:val="00556A8F"/>
    <w:rsid w:val="00556CD8"/>
    <w:rsid w:val="00557225"/>
    <w:rsid w:val="005603BD"/>
    <w:rsid w:val="00560AE3"/>
    <w:rsid w:val="00560B7E"/>
    <w:rsid w:val="00561305"/>
    <w:rsid w:val="0056162A"/>
    <w:rsid w:val="00561781"/>
    <w:rsid w:val="00561894"/>
    <w:rsid w:val="00561BCA"/>
    <w:rsid w:val="00561C88"/>
    <w:rsid w:val="00561D80"/>
    <w:rsid w:val="00561FCC"/>
    <w:rsid w:val="005622B9"/>
    <w:rsid w:val="00562474"/>
    <w:rsid w:val="00562541"/>
    <w:rsid w:val="00562553"/>
    <w:rsid w:val="00562C8F"/>
    <w:rsid w:val="00562F7B"/>
    <w:rsid w:val="00563129"/>
    <w:rsid w:val="005633CA"/>
    <w:rsid w:val="00563443"/>
    <w:rsid w:val="0056346C"/>
    <w:rsid w:val="00563792"/>
    <w:rsid w:val="00563C62"/>
    <w:rsid w:val="00563E27"/>
    <w:rsid w:val="00563E2D"/>
    <w:rsid w:val="00564113"/>
    <w:rsid w:val="00564DB5"/>
    <w:rsid w:val="00565C81"/>
    <w:rsid w:val="00566365"/>
    <w:rsid w:val="005663C2"/>
    <w:rsid w:val="005663FF"/>
    <w:rsid w:val="00567280"/>
    <w:rsid w:val="00567607"/>
    <w:rsid w:val="0056797E"/>
    <w:rsid w:val="00567A39"/>
    <w:rsid w:val="005704F7"/>
    <w:rsid w:val="0057059F"/>
    <w:rsid w:val="00570A0C"/>
    <w:rsid w:val="00570EFF"/>
    <w:rsid w:val="0057107A"/>
    <w:rsid w:val="005711B1"/>
    <w:rsid w:val="00571277"/>
    <w:rsid w:val="005714C6"/>
    <w:rsid w:val="005717B5"/>
    <w:rsid w:val="005717FC"/>
    <w:rsid w:val="00571ADA"/>
    <w:rsid w:val="00571E6E"/>
    <w:rsid w:val="00571F38"/>
    <w:rsid w:val="0057209F"/>
    <w:rsid w:val="005720E8"/>
    <w:rsid w:val="005723D0"/>
    <w:rsid w:val="00572985"/>
    <w:rsid w:val="00572A56"/>
    <w:rsid w:val="00572B80"/>
    <w:rsid w:val="0057358D"/>
    <w:rsid w:val="0057364E"/>
    <w:rsid w:val="0057365C"/>
    <w:rsid w:val="00573FED"/>
    <w:rsid w:val="005741F1"/>
    <w:rsid w:val="00574653"/>
    <w:rsid w:val="005748BE"/>
    <w:rsid w:val="00574C71"/>
    <w:rsid w:val="00575081"/>
    <w:rsid w:val="00575697"/>
    <w:rsid w:val="0057590E"/>
    <w:rsid w:val="00575A9A"/>
    <w:rsid w:val="00575AD1"/>
    <w:rsid w:val="00576124"/>
    <w:rsid w:val="00576201"/>
    <w:rsid w:val="00576304"/>
    <w:rsid w:val="005765E1"/>
    <w:rsid w:val="00576D7E"/>
    <w:rsid w:val="0057725D"/>
    <w:rsid w:val="00577299"/>
    <w:rsid w:val="0057749D"/>
    <w:rsid w:val="005777C4"/>
    <w:rsid w:val="005801D5"/>
    <w:rsid w:val="00580B09"/>
    <w:rsid w:val="00580E54"/>
    <w:rsid w:val="0058113A"/>
    <w:rsid w:val="005811DD"/>
    <w:rsid w:val="00581900"/>
    <w:rsid w:val="00581F81"/>
    <w:rsid w:val="0058222A"/>
    <w:rsid w:val="00582323"/>
    <w:rsid w:val="0058263A"/>
    <w:rsid w:val="005828D9"/>
    <w:rsid w:val="00583618"/>
    <w:rsid w:val="00583E0A"/>
    <w:rsid w:val="00584FA9"/>
    <w:rsid w:val="0058539F"/>
    <w:rsid w:val="0058542B"/>
    <w:rsid w:val="00585793"/>
    <w:rsid w:val="005858F6"/>
    <w:rsid w:val="005859AD"/>
    <w:rsid w:val="00585A8D"/>
    <w:rsid w:val="00586B29"/>
    <w:rsid w:val="00587030"/>
    <w:rsid w:val="00587151"/>
    <w:rsid w:val="00587350"/>
    <w:rsid w:val="005878B2"/>
    <w:rsid w:val="00587FFC"/>
    <w:rsid w:val="0059010C"/>
    <w:rsid w:val="00590136"/>
    <w:rsid w:val="00590273"/>
    <w:rsid w:val="00590496"/>
    <w:rsid w:val="005908C5"/>
    <w:rsid w:val="00590946"/>
    <w:rsid w:val="00590B3F"/>
    <w:rsid w:val="00590BFF"/>
    <w:rsid w:val="005910BF"/>
    <w:rsid w:val="00591248"/>
    <w:rsid w:val="00591522"/>
    <w:rsid w:val="0059156B"/>
    <w:rsid w:val="00591783"/>
    <w:rsid w:val="00591920"/>
    <w:rsid w:val="00591923"/>
    <w:rsid w:val="00592061"/>
    <w:rsid w:val="00592230"/>
    <w:rsid w:val="0059281D"/>
    <w:rsid w:val="00592A1C"/>
    <w:rsid w:val="00593431"/>
    <w:rsid w:val="005935E8"/>
    <w:rsid w:val="00593A97"/>
    <w:rsid w:val="00594664"/>
    <w:rsid w:val="0059467B"/>
    <w:rsid w:val="0059489C"/>
    <w:rsid w:val="00594EC5"/>
    <w:rsid w:val="00594FEC"/>
    <w:rsid w:val="00595540"/>
    <w:rsid w:val="005959D5"/>
    <w:rsid w:val="00595F2D"/>
    <w:rsid w:val="0059655B"/>
    <w:rsid w:val="00596628"/>
    <w:rsid w:val="005969A3"/>
    <w:rsid w:val="00596DE2"/>
    <w:rsid w:val="00596F84"/>
    <w:rsid w:val="00597C25"/>
    <w:rsid w:val="00597D63"/>
    <w:rsid w:val="005A0111"/>
    <w:rsid w:val="005A050C"/>
    <w:rsid w:val="005A0E4B"/>
    <w:rsid w:val="005A0ECF"/>
    <w:rsid w:val="005A0F6B"/>
    <w:rsid w:val="005A0F96"/>
    <w:rsid w:val="005A1102"/>
    <w:rsid w:val="005A159C"/>
    <w:rsid w:val="005A1B79"/>
    <w:rsid w:val="005A1F48"/>
    <w:rsid w:val="005A205E"/>
    <w:rsid w:val="005A2075"/>
    <w:rsid w:val="005A2238"/>
    <w:rsid w:val="005A2314"/>
    <w:rsid w:val="005A23B8"/>
    <w:rsid w:val="005A254A"/>
    <w:rsid w:val="005A2BFF"/>
    <w:rsid w:val="005A31B8"/>
    <w:rsid w:val="005A3B00"/>
    <w:rsid w:val="005A3BEF"/>
    <w:rsid w:val="005A3ED1"/>
    <w:rsid w:val="005A448A"/>
    <w:rsid w:val="005A490F"/>
    <w:rsid w:val="005A4B74"/>
    <w:rsid w:val="005A54F7"/>
    <w:rsid w:val="005A5B92"/>
    <w:rsid w:val="005A5D5E"/>
    <w:rsid w:val="005A6A6F"/>
    <w:rsid w:val="005A7005"/>
    <w:rsid w:val="005A70D1"/>
    <w:rsid w:val="005A72C6"/>
    <w:rsid w:val="005A73BD"/>
    <w:rsid w:val="005A7FDD"/>
    <w:rsid w:val="005B0004"/>
    <w:rsid w:val="005B0046"/>
    <w:rsid w:val="005B064D"/>
    <w:rsid w:val="005B07FA"/>
    <w:rsid w:val="005B0EF3"/>
    <w:rsid w:val="005B0F90"/>
    <w:rsid w:val="005B1320"/>
    <w:rsid w:val="005B1CDA"/>
    <w:rsid w:val="005B1D7A"/>
    <w:rsid w:val="005B1F54"/>
    <w:rsid w:val="005B2532"/>
    <w:rsid w:val="005B3301"/>
    <w:rsid w:val="005B3732"/>
    <w:rsid w:val="005B3762"/>
    <w:rsid w:val="005B3A34"/>
    <w:rsid w:val="005B3A3A"/>
    <w:rsid w:val="005B43EF"/>
    <w:rsid w:val="005B4631"/>
    <w:rsid w:val="005B597F"/>
    <w:rsid w:val="005B5C60"/>
    <w:rsid w:val="005B5D80"/>
    <w:rsid w:val="005B5E98"/>
    <w:rsid w:val="005B609C"/>
    <w:rsid w:val="005B629F"/>
    <w:rsid w:val="005B62CA"/>
    <w:rsid w:val="005B670A"/>
    <w:rsid w:val="005B6AB7"/>
    <w:rsid w:val="005B6AC3"/>
    <w:rsid w:val="005B6D44"/>
    <w:rsid w:val="005B6EB5"/>
    <w:rsid w:val="005B6F42"/>
    <w:rsid w:val="005B7313"/>
    <w:rsid w:val="005B7C55"/>
    <w:rsid w:val="005C04C9"/>
    <w:rsid w:val="005C0522"/>
    <w:rsid w:val="005C080E"/>
    <w:rsid w:val="005C13FB"/>
    <w:rsid w:val="005C195F"/>
    <w:rsid w:val="005C19C6"/>
    <w:rsid w:val="005C2065"/>
    <w:rsid w:val="005C23E0"/>
    <w:rsid w:val="005C2D85"/>
    <w:rsid w:val="005C3216"/>
    <w:rsid w:val="005C34D9"/>
    <w:rsid w:val="005C371D"/>
    <w:rsid w:val="005C37D2"/>
    <w:rsid w:val="005C3843"/>
    <w:rsid w:val="005C3A3A"/>
    <w:rsid w:val="005C3BAA"/>
    <w:rsid w:val="005C46EE"/>
    <w:rsid w:val="005C48D9"/>
    <w:rsid w:val="005C4968"/>
    <w:rsid w:val="005C4DB9"/>
    <w:rsid w:val="005C4DD6"/>
    <w:rsid w:val="005C4F4A"/>
    <w:rsid w:val="005C51BE"/>
    <w:rsid w:val="005C54A5"/>
    <w:rsid w:val="005C5574"/>
    <w:rsid w:val="005C5BAD"/>
    <w:rsid w:val="005C6FA0"/>
    <w:rsid w:val="005C7C1C"/>
    <w:rsid w:val="005C7C6F"/>
    <w:rsid w:val="005C7EE4"/>
    <w:rsid w:val="005D0309"/>
    <w:rsid w:val="005D0490"/>
    <w:rsid w:val="005D0550"/>
    <w:rsid w:val="005D057F"/>
    <w:rsid w:val="005D06AB"/>
    <w:rsid w:val="005D0774"/>
    <w:rsid w:val="005D0937"/>
    <w:rsid w:val="005D0A9F"/>
    <w:rsid w:val="005D0B81"/>
    <w:rsid w:val="005D0BE9"/>
    <w:rsid w:val="005D0E8C"/>
    <w:rsid w:val="005D1785"/>
    <w:rsid w:val="005D1880"/>
    <w:rsid w:val="005D1A20"/>
    <w:rsid w:val="005D1C42"/>
    <w:rsid w:val="005D242A"/>
    <w:rsid w:val="005D243B"/>
    <w:rsid w:val="005D27B5"/>
    <w:rsid w:val="005D291F"/>
    <w:rsid w:val="005D29CE"/>
    <w:rsid w:val="005D2AB7"/>
    <w:rsid w:val="005D39CB"/>
    <w:rsid w:val="005D40AB"/>
    <w:rsid w:val="005D42D8"/>
    <w:rsid w:val="005D54D9"/>
    <w:rsid w:val="005D5574"/>
    <w:rsid w:val="005D580A"/>
    <w:rsid w:val="005D5E0D"/>
    <w:rsid w:val="005D617D"/>
    <w:rsid w:val="005D664B"/>
    <w:rsid w:val="005D710C"/>
    <w:rsid w:val="005D7722"/>
    <w:rsid w:val="005D781F"/>
    <w:rsid w:val="005D790E"/>
    <w:rsid w:val="005D7A7D"/>
    <w:rsid w:val="005E02A2"/>
    <w:rsid w:val="005E030D"/>
    <w:rsid w:val="005E088B"/>
    <w:rsid w:val="005E0F23"/>
    <w:rsid w:val="005E1345"/>
    <w:rsid w:val="005E158E"/>
    <w:rsid w:val="005E1905"/>
    <w:rsid w:val="005E1EED"/>
    <w:rsid w:val="005E2865"/>
    <w:rsid w:val="005E29C4"/>
    <w:rsid w:val="005E2A38"/>
    <w:rsid w:val="005E2AD5"/>
    <w:rsid w:val="005E2AE5"/>
    <w:rsid w:val="005E2EE9"/>
    <w:rsid w:val="005E3605"/>
    <w:rsid w:val="005E3766"/>
    <w:rsid w:val="005E3DB4"/>
    <w:rsid w:val="005E3E51"/>
    <w:rsid w:val="005E49E0"/>
    <w:rsid w:val="005E4D9A"/>
    <w:rsid w:val="005E5B46"/>
    <w:rsid w:val="005E5C1D"/>
    <w:rsid w:val="005E5D37"/>
    <w:rsid w:val="005E5E97"/>
    <w:rsid w:val="005E6110"/>
    <w:rsid w:val="005E650D"/>
    <w:rsid w:val="005E775D"/>
    <w:rsid w:val="005E79F2"/>
    <w:rsid w:val="005E7DBD"/>
    <w:rsid w:val="005E7E9C"/>
    <w:rsid w:val="005F0838"/>
    <w:rsid w:val="005F0D12"/>
    <w:rsid w:val="005F0EB1"/>
    <w:rsid w:val="005F11D7"/>
    <w:rsid w:val="005F12CC"/>
    <w:rsid w:val="005F14C6"/>
    <w:rsid w:val="005F161F"/>
    <w:rsid w:val="005F17B5"/>
    <w:rsid w:val="005F181B"/>
    <w:rsid w:val="005F1917"/>
    <w:rsid w:val="005F1C36"/>
    <w:rsid w:val="005F223F"/>
    <w:rsid w:val="005F244E"/>
    <w:rsid w:val="005F2C8B"/>
    <w:rsid w:val="005F2D7B"/>
    <w:rsid w:val="005F309D"/>
    <w:rsid w:val="005F30E0"/>
    <w:rsid w:val="005F327A"/>
    <w:rsid w:val="005F346C"/>
    <w:rsid w:val="005F3B2C"/>
    <w:rsid w:val="005F428B"/>
    <w:rsid w:val="005F4644"/>
    <w:rsid w:val="005F4FAE"/>
    <w:rsid w:val="005F5D5E"/>
    <w:rsid w:val="005F6589"/>
    <w:rsid w:val="005F6CFE"/>
    <w:rsid w:val="005F6F18"/>
    <w:rsid w:val="005F7147"/>
    <w:rsid w:val="005F756E"/>
    <w:rsid w:val="005F78CA"/>
    <w:rsid w:val="005F7931"/>
    <w:rsid w:val="005F7C85"/>
    <w:rsid w:val="005F7D44"/>
    <w:rsid w:val="005F7E7A"/>
    <w:rsid w:val="0060029C"/>
    <w:rsid w:val="00600C25"/>
    <w:rsid w:val="00600E32"/>
    <w:rsid w:val="0060101A"/>
    <w:rsid w:val="00601068"/>
    <w:rsid w:val="00601396"/>
    <w:rsid w:val="006017E2"/>
    <w:rsid w:val="00601C24"/>
    <w:rsid w:val="006023E7"/>
    <w:rsid w:val="00602874"/>
    <w:rsid w:val="00602AC3"/>
    <w:rsid w:val="00602DBF"/>
    <w:rsid w:val="00603512"/>
    <w:rsid w:val="00603781"/>
    <w:rsid w:val="00603959"/>
    <w:rsid w:val="00603E36"/>
    <w:rsid w:val="006040E4"/>
    <w:rsid w:val="00604150"/>
    <w:rsid w:val="006047CD"/>
    <w:rsid w:val="00604A9C"/>
    <w:rsid w:val="00605427"/>
    <w:rsid w:val="006055EA"/>
    <w:rsid w:val="00605696"/>
    <w:rsid w:val="00605C3A"/>
    <w:rsid w:val="00605E8A"/>
    <w:rsid w:val="00605FEC"/>
    <w:rsid w:val="0060657E"/>
    <w:rsid w:val="00607374"/>
    <w:rsid w:val="00607396"/>
    <w:rsid w:val="0061024A"/>
    <w:rsid w:val="0061038E"/>
    <w:rsid w:val="0061060C"/>
    <w:rsid w:val="00610722"/>
    <w:rsid w:val="00611214"/>
    <w:rsid w:val="00611800"/>
    <w:rsid w:val="0061188C"/>
    <w:rsid w:val="006119F6"/>
    <w:rsid w:val="00611BA1"/>
    <w:rsid w:val="006122FD"/>
    <w:rsid w:val="006127D0"/>
    <w:rsid w:val="006131DE"/>
    <w:rsid w:val="006133C4"/>
    <w:rsid w:val="00613A86"/>
    <w:rsid w:val="00613DE6"/>
    <w:rsid w:val="00614274"/>
    <w:rsid w:val="00614489"/>
    <w:rsid w:val="0061522D"/>
    <w:rsid w:val="006156F0"/>
    <w:rsid w:val="00615724"/>
    <w:rsid w:val="00615C62"/>
    <w:rsid w:val="00615D0A"/>
    <w:rsid w:val="00615D7A"/>
    <w:rsid w:val="00616D91"/>
    <w:rsid w:val="006170C4"/>
    <w:rsid w:val="00617771"/>
    <w:rsid w:val="00617FFB"/>
    <w:rsid w:val="0061E237"/>
    <w:rsid w:val="00620208"/>
    <w:rsid w:val="00620B93"/>
    <w:rsid w:val="00620D34"/>
    <w:rsid w:val="006210F6"/>
    <w:rsid w:val="006215D7"/>
    <w:rsid w:val="00621800"/>
    <w:rsid w:val="00622116"/>
    <w:rsid w:val="00622AD5"/>
    <w:rsid w:val="00622AF1"/>
    <w:rsid w:val="00623173"/>
    <w:rsid w:val="0062334A"/>
    <w:rsid w:val="00623677"/>
    <w:rsid w:val="0062381B"/>
    <w:rsid w:val="006239C8"/>
    <w:rsid w:val="00623D9A"/>
    <w:rsid w:val="0062411E"/>
    <w:rsid w:val="0062480C"/>
    <w:rsid w:val="00624A91"/>
    <w:rsid w:val="00624B44"/>
    <w:rsid w:val="006268A1"/>
    <w:rsid w:val="00626C9E"/>
    <w:rsid w:val="00626D78"/>
    <w:rsid w:val="0062706E"/>
    <w:rsid w:val="00627169"/>
    <w:rsid w:val="0062753E"/>
    <w:rsid w:val="0062772A"/>
    <w:rsid w:val="00627952"/>
    <w:rsid w:val="00627A5C"/>
    <w:rsid w:val="00627EB9"/>
    <w:rsid w:val="00630AB2"/>
    <w:rsid w:val="00630B96"/>
    <w:rsid w:val="00630D17"/>
    <w:rsid w:val="0063173A"/>
    <w:rsid w:val="006318F7"/>
    <w:rsid w:val="00631950"/>
    <w:rsid w:val="00631E31"/>
    <w:rsid w:val="00632432"/>
    <w:rsid w:val="00632A13"/>
    <w:rsid w:val="006335FD"/>
    <w:rsid w:val="0063372D"/>
    <w:rsid w:val="00633963"/>
    <w:rsid w:val="00633CB6"/>
    <w:rsid w:val="00633D50"/>
    <w:rsid w:val="00633EBB"/>
    <w:rsid w:val="006349BF"/>
    <w:rsid w:val="0063542B"/>
    <w:rsid w:val="00635583"/>
    <w:rsid w:val="006357A2"/>
    <w:rsid w:val="00635858"/>
    <w:rsid w:val="00635B4B"/>
    <w:rsid w:val="00635BE3"/>
    <w:rsid w:val="00635EA5"/>
    <w:rsid w:val="00636033"/>
    <w:rsid w:val="0063641A"/>
    <w:rsid w:val="0063650A"/>
    <w:rsid w:val="00636768"/>
    <w:rsid w:val="00636928"/>
    <w:rsid w:val="00637094"/>
    <w:rsid w:val="006373B1"/>
    <w:rsid w:val="00637999"/>
    <w:rsid w:val="00637F7F"/>
    <w:rsid w:val="006406BB"/>
    <w:rsid w:val="00640CC2"/>
    <w:rsid w:val="00640F2D"/>
    <w:rsid w:val="00641676"/>
    <w:rsid w:val="00641C6E"/>
    <w:rsid w:val="006420B9"/>
    <w:rsid w:val="00642356"/>
    <w:rsid w:val="00642D4F"/>
    <w:rsid w:val="00642D8A"/>
    <w:rsid w:val="00642E55"/>
    <w:rsid w:val="00643D2F"/>
    <w:rsid w:val="00643E20"/>
    <w:rsid w:val="00643FF5"/>
    <w:rsid w:val="006441CA"/>
    <w:rsid w:val="0064438E"/>
    <w:rsid w:val="006448E0"/>
    <w:rsid w:val="006448F6"/>
    <w:rsid w:val="00644949"/>
    <w:rsid w:val="00644A6D"/>
    <w:rsid w:val="00644E4A"/>
    <w:rsid w:val="006454C2"/>
    <w:rsid w:val="006455A8"/>
    <w:rsid w:val="00645BC5"/>
    <w:rsid w:val="00646A2E"/>
    <w:rsid w:val="00646F36"/>
    <w:rsid w:val="00647140"/>
    <w:rsid w:val="00647268"/>
    <w:rsid w:val="00650301"/>
    <w:rsid w:val="00650AD2"/>
    <w:rsid w:val="00650DC8"/>
    <w:rsid w:val="00650EEA"/>
    <w:rsid w:val="0065137D"/>
    <w:rsid w:val="0065176A"/>
    <w:rsid w:val="006518AA"/>
    <w:rsid w:val="00651A8E"/>
    <w:rsid w:val="00651AC3"/>
    <w:rsid w:val="00651EA5"/>
    <w:rsid w:val="00653161"/>
    <w:rsid w:val="0065325E"/>
    <w:rsid w:val="006538A7"/>
    <w:rsid w:val="0065404E"/>
    <w:rsid w:val="0065406A"/>
    <w:rsid w:val="00654279"/>
    <w:rsid w:val="0065449C"/>
    <w:rsid w:val="006544B3"/>
    <w:rsid w:val="006550A9"/>
    <w:rsid w:val="006551C7"/>
    <w:rsid w:val="0065522E"/>
    <w:rsid w:val="00655746"/>
    <w:rsid w:val="00655748"/>
    <w:rsid w:val="00655B01"/>
    <w:rsid w:val="00656333"/>
    <w:rsid w:val="00656337"/>
    <w:rsid w:val="00656660"/>
    <w:rsid w:val="00656F69"/>
    <w:rsid w:val="006573C8"/>
    <w:rsid w:val="006573F4"/>
    <w:rsid w:val="006574D4"/>
    <w:rsid w:val="00657614"/>
    <w:rsid w:val="006608D0"/>
    <w:rsid w:val="00660B63"/>
    <w:rsid w:val="00660C51"/>
    <w:rsid w:val="00661228"/>
    <w:rsid w:val="0066157F"/>
    <w:rsid w:val="00661596"/>
    <w:rsid w:val="00662085"/>
    <w:rsid w:val="006621C4"/>
    <w:rsid w:val="006622CA"/>
    <w:rsid w:val="006622D9"/>
    <w:rsid w:val="006625D8"/>
    <w:rsid w:val="00662E08"/>
    <w:rsid w:val="00662F68"/>
    <w:rsid w:val="006633C4"/>
    <w:rsid w:val="00663412"/>
    <w:rsid w:val="006636BE"/>
    <w:rsid w:val="00663DA0"/>
    <w:rsid w:val="00663ECC"/>
    <w:rsid w:val="006647F5"/>
    <w:rsid w:val="00664B83"/>
    <w:rsid w:val="00664CBF"/>
    <w:rsid w:val="00665104"/>
    <w:rsid w:val="00665220"/>
    <w:rsid w:val="006654C1"/>
    <w:rsid w:val="00665947"/>
    <w:rsid w:val="006659B8"/>
    <w:rsid w:val="00665EA2"/>
    <w:rsid w:val="00665FDE"/>
    <w:rsid w:val="006661BD"/>
    <w:rsid w:val="00666233"/>
    <w:rsid w:val="0066627B"/>
    <w:rsid w:val="00666397"/>
    <w:rsid w:val="00666ECC"/>
    <w:rsid w:val="00667083"/>
    <w:rsid w:val="006674F5"/>
    <w:rsid w:val="00667503"/>
    <w:rsid w:val="00667710"/>
    <w:rsid w:val="00667778"/>
    <w:rsid w:val="0066793F"/>
    <w:rsid w:val="00667A2D"/>
    <w:rsid w:val="00670806"/>
    <w:rsid w:val="0067090D"/>
    <w:rsid w:val="00670E94"/>
    <w:rsid w:val="00670F30"/>
    <w:rsid w:val="00671453"/>
    <w:rsid w:val="00672141"/>
    <w:rsid w:val="0067221D"/>
    <w:rsid w:val="006727B4"/>
    <w:rsid w:val="00672A1B"/>
    <w:rsid w:val="00672E53"/>
    <w:rsid w:val="00672F83"/>
    <w:rsid w:val="006735CD"/>
    <w:rsid w:val="006736C2"/>
    <w:rsid w:val="00673EAF"/>
    <w:rsid w:val="00673FF3"/>
    <w:rsid w:val="00674553"/>
    <w:rsid w:val="0067464D"/>
    <w:rsid w:val="00674D96"/>
    <w:rsid w:val="00676891"/>
    <w:rsid w:val="00676ADF"/>
    <w:rsid w:val="00676CA5"/>
    <w:rsid w:val="00676D8E"/>
    <w:rsid w:val="00677678"/>
    <w:rsid w:val="00677CA3"/>
    <w:rsid w:val="00680121"/>
    <w:rsid w:val="00680501"/>
    <w:rsid w:val="00681218"/>
    <w:rsid w:val="00681756"/>
    <w:rsid w:val="00681A6E"/>
    <w:rsid w:val="00681DC6"/>
    <w:rsid w:val="006826DF"/>
    <w:rsid w:val="00682DA9"/>
    <w:rsid w:val="00682DC0"/>
    <w:rsid w:val="00682FD1"/>
    <w:rsid w:val="00682FEC"/>
    <w:rsid w:val="006833E9"/>
    <w:rsid w:val="00683944"/>
    <w:rsid w:val="0068394F"/>
    <w:rsid w:val="00683F48"/>
    <w:rsid w:val="00683F9D"/>
    <w:rsid w:val="0068404F"/>
    <w:rsid w:val="0068407C"/>
    <w:rsid w:val="006841CF"/>
    <w:rsid w:val="00684676"/>
    <w:rsid w:val="0068497F"/>
    <w:rsid w:val="00685235"/>
    <w:rsid w:val="006853F9"/>
    <w:rsid w:val="00685424"/>
    <w:rsid w:val="0068543A"/>
    <w:rsid w:val="006856B5"/>
    <w:rsid w:val="00685982"/>
    <w:rsid w:val="00685E22"/>
    <w:rsid w:val="00686521"/>
    <w:rsid w:val="00686645"/>
    <w:rsid w:val="00686698"/>
    <w:rsid w:val="00686B27"/>
    <w:rsid w:val="00686B7D"/>
    <w:rsid w:val="00686BA2"/>
    <w:rsid w:val="00686C06"/>
    <w:rsid w:val="00686C62"/>
    <w:rsid w:val="00686D1D"/>
    <w:rsid w:val="00686E3D"/>
    <w:rsid w:val="00686F96"/>
    <w:rsid w:val="00686FA7"/>
    <w:rsid w:val="0068704E"/>
    <w:rsid w:val="006873BB"/>
    <w:rsid w:val="00687B12"/>
    <w:rsid w:val="0069010D"/>
    <w:rsid w:val="00690318"/>
    <w:rsid w:val="00690546"/>
    <w:rsid w:val="006906FC"/>
    <w:rsid w:val="00690CA8"/>
    <w:rsid w:val="00690EF6"/>
    <w:rsid w:val="00691012"/>
    <w:rsid w:val="00691035"/>
    <w:rsid w:val="006910F5"/>
    <w:rsid w:val="0069113B"/>
    <w:rsid w:val="0069128B"/>
    <w:rsid w:val="00691531"/>
    <w:rsid w:val="00691D4A"/>
    <w:rsid w:val="00691F4B"/>
    <w:rsid w:val="0069224E"/>
    <w:rsid w:val="0069235C"/>
    <w:rsid w:val="006926A6"/>
    <w:rsid w:val="00692A5B"/>
    <w:rsid w:val="00693480"/>
    <w:rsid w:val="00693DF8"/>
    <w:rsid w:val="00694743"/>
    <w:rsid w:val="006949E1"/>
    <w:rsid w:val="00694AE3"/>
    <w:rsid w:val="0069514F"/>
    <w:rsid w:val="00695373"/>
    <w:rsid w:val="00695938"/>
    <w:rsid w:val="00696100"/>
    <w:rsid w:val="00696272"/>
    <w:rsid w:val="0069681F"/>
    <w:rsid w:val="00696CE8"/>
    <w:rsid w:val="0069784E"/>
    <w:rsid w:val="00697BC2"/>
    <w:rsid w:val="00697D37"/>
    <w:rsid w:val="006A008C"/>
    <w:rsid w:val="006A02AB"/>
    <w:rsid w:val="006A07CC"/>
    <w:rsid w:val="006A0934"/>
    <w:rsid w:val="006A0EE6"/>
    <w:rsid w:val="006A102F"/>
    <w:rsid w:val="006A1471"/>
    <w:rsid w:val="006A1B62"/>
    <w:rsid w:val="006A2871"/>
    <w:rsid w:val="006A2A4C"/>
    <w:rsid w:val="006A2D40"/>
    <w:rsid w:val="006A3141"/>
    <w:rsid w:val="006A328B"/>
    <w:rsid w:val="006A33ED"/>
    <w:rsid w:val="006A3848"/>
    <w:rsid w:val="006A3AF5"/>
    <w:rsid w:val="006A3D72"/>
    <w:rsid w:val="006A3E16"/>
    <w:rsid w:val="006A407D"/>
    <w:rsid w:val="006A40B4"/>
    <w:rsid w:val="006A4293"/>
    <w:rsid w:val="006A431D"/>
    <w:rsid w:val="006A460C"/>
    <w:rsid w:val="006A4712"/>
    <w:rsid w:val="006A4F99"/>
    <w:rsid w:val="006A56AE"/>
    <w:rsid w:val="006A594C"/>
    <w:rsid w:val="006A5C4D"/>
    <w:rsid w:val="006A5FF1"/>
    <w:rsid w:val="006A652F"/>
    <w:rsid w:val="006A6564"/>
    <w:rsid w:val="006A67B6"/>
    <w:rsid w:val="006A6ACA"/>
    <w:rsid w:val="006A74D5"/>
    <w:rsid w:val="006A7ADA"/>
    <w:rsid w:val="006A7D38"/>
    <w:rsid w:val="006A7DD9"/>
    <w:rsid w:val="006B0448"/>
    <w:rsid w:val="006B0464"/>
    <w:rsid w:val="006B090B"/>
    <w:rsid w:val="006B0D4E"/>
    <w:rsid w:val="006B0E05"/>
    <w:rsid w:val="006B0E13"/>
    <w:rsid w:val="006B1316"/>
    <w:rsid w:val="006B1411"/>
    <w:rsid w:val="006B1F13"/>
    <w:rsid w:val="006B1FE2"/>
    <w:rsid w:val="006B2106"/>
    <w:rsid w:val="006B2315"/>
    <w:rsid w:val="006B2AE9"/>
    <w:rsid w:val="006B2B03"/>
    <w:rsid w:val="006B2B24"/>
    <w:rsid w:val="006B2E67"/>
    <w:rsid w:val="006B3163"/>
    <w:rsid w:val="006B3ACB"/>
    <w:rsid w:val="006B3E72"/>
    <w:rsid w:val="006B43B5"/>
    <w:rsid w:val="006B5182"/>
    <w:rsid w:val="006B5300"/>
    <w:rsid w:val="006B55CD"/>
    <w:rsid w:val="006B5F89"/>
    <w:rsid w:val="006B622D"/>
    <w:rsid w:val="006B648F"/>
    <w:rsid w:val="006B7212"/>
    <w:rsid w:val="006C03A6"/>
    <w:rsid w:val="006C04A5"/>
    <w:rsid w:val="006C0835"/>
    <w:rsid w:val="006C0975"/>
    <w:rsid w:val="006C0DA7"/>
    <w:rsid w:val="006C14B0"/>
    <w:rsid w:val="006C154A"/>
    <w:rsid w:val="006C1622"/>
    <w:rsid w:val="006C171C"/>
    <w:rsid w:val="006C1A1B"/>
    <w:rsid w:val="006C1A5D"/>
    <w:rsid w:val="006C1C4E"/>
    <w:rsid w:val="006C1CF7"/>
    <w:rsid w:val="006C1EB8"/>
    <w:rsid w:val="006C2175"/>
    <w:rsid w:val="006C21A6"/>
    <w:rsid w:val="006C27BB"/>
    <w:rsid w:val="006C2915"/>
    <w:rsid w:val="006C3B06"/>
    <w:rsid w:val="006C3E04"/>
    <w:rsid w:val="006C3E94"/>
    <w:rsid w:val="006C4A10"/>
    <w:rsid w:val="006C4CA4"/>
    <w:rsid w:val="006C508A"/>
    <w:rsid w:val="006C5199"/>
    <w:rsid w:val="006C555D"/>
    <w:rsid w:val="006C56D8"/>
    <w:rsid w:val="006C5C60"/>
    <w:rsid w:val="006C639F"/>
    <w:rsid w:val="006C660C"/>
    <w:rsid w:val="006C6614"/>
    <w:rsid w:val="006C6672"/>
    <w:rsid w:val="006C6C29"/>
    <w:rsid w:val="006C6CAE"/>
    <w:rsid w:val="006C6ED9"/>
    <w:rsid w:val="006C7265"/>
    <w:rsid w:val="006C73FB"/>
    <w:rsid w:val="006C750A"/>
    <w:rsid w:val="006C75CB"/>
    <w:rsid w:val="006C7691"/>
    <w:rsid w:val="006C77E2"/>
    <w:rsid w:val="006D0B62"/>
    <w:rsid w:val="006D0C70"/>
    <w:rsid w:val="006D0CDA"/>
    <w:rsid w:val="006D0F21"/>
    <w:rsid w:val="006D1133"/>
    <w:rsid w:val="006D11C4"/>
    <w:rsid w:val="006D12DC"/>
    <w:rsid w:val="006D1579"/>
    <w:rsid w:val="006D1C79"/>
    <w:rsid w:val="006D1E6F"/>
    <w:rsid w:val="006D20BE"/>
    <w:rsid w:val="006D210E"/>
    <w:rsid w:val="006D2142"/>
    <w:rsid w:val="006D26FE"/>
    <w:rsid w:val="006D2C72"/>
    <w:rsid w:val="006D3135"/>
    <w:rsid w:val="006D355C"/>
    <w:rsid w:val="006D3D11"/>
    <w:rsid w:val="006D3EAB"/>
    <w:rsid w:val="006D4114"/>
    <w:rsid w:val="006D4199"/>
    <w:rsid w:val="006D4318"/>
    <w:rsid w:val="006D49FF"/>
    <w:rsid w:val="006D5B9C"/>
    <w:rsid w:val="006D5BAC"/>
    <w:rsid w:val="006D5E4F"/>
    <w:rsid w:val="006D6515"/>
    <w:rsid w:val="006D68E5"/>
    <w:rsid w:val="006D6F0E"/>
    <w:rsid w:val="006D7180"/>
    <w:rsid w:val="006D729C"/>
    <w:rsid w:val="006D72FD"/>
    <w:rsid w:val="006D7AFA"/>
    <w:rsid w:val="006D7B07"/>
    <w:rsid w:val="006D7BD3"/>
    <w:rsid w:val="006E00EA"/>
    <w:rsid w:val="006E0242"/>
    <w:rsid w:val="006E038B"/>
    <w:rsid w:val="006E0872"/>
    <w:rsid w:val="006E09F5"/>
    <w:rsid w:val="006E0E3B"/>
    <w:rsid w:val="006E105C"/>
    <w:rsid w:val="006E1444"/>
    <w:rsid w:val="006E1582"/>
    <w:rsid w:val="006E1657"/>
    <w:rsid w:val="006E1B64"/>
    <w:rsid w:val="006E1E61"/>
    <w:rsid w:val="006E2041"/>
    <w:rsid w:val="006E216C"/>
    <w:rsid w:val="006E270F"/>
    <w:rsid w:val="006E2977"/>
    <w:rsid w:val="006E2A4C"/>
    <w:rsid w:val="006E2D2F"/>
    <w:rsid w:val="006E3034"/>
    <w:rsid w:val="006E33E8"/>
    <w:rsid w:val="006E3423"/>
    <w:rsid w:val="006E3734"/>
    <w:rsid w:val="006E385E"/>
    <w:rsid w:val="006E3DE5"/>
    <w:rsid w:val="006E3E8F"/>
    <w:rsid w:val="006E46E2"/>
    <w:rsid w:val="006E49B1"/>
    <w:rsid w:val="006E4D67"/>
    <w:rsid w:val="006E4FC0"/>
    <w:rsid w:val="006E574C"/>
    <w:rsid w:val="006E590B"/>
    <w:rsid w:val="006E6320"/>
    <w:rsid w:val="006E6530"/>
    <w:rsid w:val="006E654D"/>
    <w:rsid w:val="006E66A3"/>
    <w:rsid w:val="006E6C9D"/>
    <w:rsid w:val="006E778F"/>
    <w:rsid w:val="006E7FBB"/>
    <w:rsid w:val="006F09CF"/>
    <w:rsid w:val="006F0A41"/>
    <w:rsid w:val="006F1143"/>
    <w:rsid w:val="006F17E8"/>
    <w:rsid w:val="006F1A14"/>
    <w:rsid w:val="006F23B4"/>
    <w:rsid w:val="006F251A"/>
    <w:rsid w:val="006F30CA"/>
    <w:rsid w:val="006F32F6"/>
    <w:rsid w:val="006F33E2"/>
    <w:rsid w:val="006F34CC"/>
    <w:rsid w:val="006F3D74"/>
    <w:rsid w:val="006F403C"/>
    <w:rsid w:val="006F4462"/>
    <w:rsid w:val="006F588F"/>
    <w:rsid w:val="006F58EC"/>
    <w:rsid w:val="006F5A90"/>
    <w:rsid w:val="006F5C16"/>
    <w:rsid w:val="006F5CA9"/>
    <w:rsid w:val="006F65D3"/>
    <w:rsid w:val="006F71DF"/>
    <w:rsid w:val="006F7862"/>
    <w:rsid w:val="006F7B2B"/>
    <w:rsid w:val="006F7B96"/>
    <w:rsid w:val="007003D3"/>
    <w:rsid w:val="007006A0"/>
    <w:rsid w:val="007006D3"/>
    <w:rsid w:val="0070099C"/>
    <w:rsid w:val="007015BD"/>
    <w:rsid w:val="00701CD7"/>
    <w:rsid w:val="00702013"/>
    <w:rsid w:val="0070209E"/>
    <w:rsid w:val="0070239B"/>
    <w:rsid w:val="007023B0"/>
    <w:rsid w:val="007024B6"/>
    <w:rsid w:val="0070282E"/>
    <w:rsid w:val="00702D3B"/>
    <w:rsid w:val="00702E71"/>
    <w:rsid w:val="007032CB"/>
    <w:rsid w:val="00703589"/>
    <w:rsid w:val="00703891"/>
    <w:rsid w:val="007043BE"/>
    <w:rsid w:val="00704458"/>
    <w:rsid w:val="007048DB"/>
    <w:rsid w:val="00704EFB"/>
    <w:rsid w:val="00705408"/>
    <w:rsid w:val="00705AB9"/>
    <w:rsid w:val="00705AD3"/>
    <w:rsid w:val="0070646C"/>
    <w:rsid w:val="00706630"/>
    <w:rsid w:val="0070694C"/>
    <w:rsid w:val="007069A9"/>
    <w:rsid w:val="0070723A"/>
    <w:rsid w:val="00707E4C"/>
    <w:rsid w:val="00710853"/>
    <w:rsid w:val="007109B1"/>
    <w:rsid w:val="00710AE6"/>
    <w:rsid w:val="00710B01"/>
    <w:rsid w:val="00710C9F"/>
    <w:rsid w:val="00711039"/>
    <w:rsid w:val="007111EB"/>
    <w:rsid w:val="007113FC"/>
    <w:rsid w:val="0071154B"/>
    <w:rsid w:val="0071164D"/>
    <w:rsid w:val="007117B2"/>
    <w:rsid w:val="00711C04"/>
    <w:rsid w:val="00711D28"/>
    <w:rsid w:val="007120BA"/>
    <w:rsid w:val="0071286A"/>
    <w:rsid w:val="00712883"/>
    <w:rsid w:val="0071306E"/>
    <w:rsid w:val="007130D5"/>
    <w:rsid w:val="007145B2"/>
    <w:rsid w:val="00714E0D"/>
    <w:rsid w:val="00714FF7"/>
    <w:rsid w:val="007150B3"/>
    <w:rsid w:val="007151F7"/>
    <w:rsid w:val="0071544C"/>
    <w:rsid w:val="007158C0"/>
    <w:rsid w:val="007159D1"/>
    <w:rsid w:val="007162C6"/>
    <w:rsid w:val="00716638"/>
    <w:rsid w:val="0071684A"/>
    <w:rsid w:val="00716F6E"/>
    <w:rsid w:val="00717019"/>
    <w:rsid w:val="007177D5"/>
    <w:rsid w:val="00717EF9"/>
    <w:rsid w:val="007201AE"/>
    <w:rsid w:val="00720659"/>
    <w:rsid w:val="00720724"/>
    <w:rsid w:val="00720AB0"/>
    <w:rsid w:val="0072113B"/>
    <w:rsid w:val="007211CD"/>
    <w:rsid w:val="00721286"/>
    <w:rsid w:val="00721383"/>
    <w:rsid w:val="007213D1"/>
    <w:rsid w:val="00721D34"/>
    <w:rsid w:val="00721E9E"/>
    <w:rsid w:val="00721F78"/>
    <w:rsid w:val="007221F9"/>
    <w:rsid w:val="00722354"/>
    <w:rsid w:val="007225E9"/>
    <w:rsid w:val="00724765"/>
    <w:rsid w:val="007247CA"/>
    <w:rsid w:val="007255EC"/>
    <w:rsid w:val="00725FF9"/>
    <w:rsid w:val="007262F0"/>
    <w:rsid w:val="0072711B"/>
    <w:rsid w:val="007271E6"/>
    <w:rsid w:val="00727237"/>
    <w:rsid w:val="007272DE"/>
    <w:rsid w:val="0072743A"/>
    <w:rsid w:val="007278A4"/>
    <w:rsid w:val="00727A11"/>
    <w:rsid w:val="00727D99"/>
    <w:rsid w:val="00727F70"/>
    <w:rsid w:val="007304ED"/>
    <w:rsid w:val="007306BF"/>
    <w:rsid w:val="00730870"/>
    <w:rsid w:val="00730A41"/>
    <w:rsid w:val="00731352"/>
    <w:rsid w:val="0073151A"/>
    <w:rsid w:val="0073172C"/>
    <w:rsid w:val="007317B7"/>
    <w:rsid w:val="00731B9F"/>
    <w:rsid w:val="00731CD7"/>
    <w:rsid w:val="00731E0F"/>
    <w:rsid w:val="007320B1"/>
    <w:rsid w:val="0073214E"/>
    <w:rsid w:val="0073245C"/>
    <w:rsid w:val="00732A5E"/>
    <w:rsid w:val="00732C54"/>
    <w:rsid w:val="00732D76"/>
    <w:rsid w:val="0073341A"/>
    <w:rsid w:val="0073440F"/>
    <w:rsid w:val="00734533"/>
    <w:rsid w:val="00734E94"/>
    <w:rsid w:val="00734EAD"/>
    <w:rsid w:val="00735406"/>
    <w:rsid w:val="007357B9"/>
    <w:rsid w:val="00735E45"/>
    <w:rsid w:val="0073626F"/>
    <w:rsid w:val="007363A9"/>
    <w:rsid w:val="00736A40"/>
    <w:rsid w:val="007373CC"/>
    <w:rsid w:val="0073752A"/>
    <w:rsid w:val="00740ED4"/>
    <w:rsid w:val="007417C0"/>
    <w:rsid w:val="00741905"/>
    <w:rsid w:val="007419CE"/>
    <w:rsid w:val="00742142"/>
    <w:rsid w:val="00743B07"/>
    <w:rsid w:val="00743DD9"/>
    <w:rsid w:val="00743E92"/>
    <w:rsid w:val="00744200"/>
    <w:rsid w:val="007442F5"/>
    <w:rsid w:val="0074458E"/>
    <w:rsid w:val="00744701"/>
    <w:rsid w:val="0074490F"/>
    <w:rsid w:val="00745010"/>
    <w:rsid w:val="0074507E"/>
    <w:rsid w:val="00745165"/>
    <w:rsid w:val="00745283"/>
    <w:rsid w:val="00745564"/>
    <w:rsid w:val="0074607B"/>
    <w:rsid w:val="0074625B"/>
    <w:rsid w:val="00746899"/>
    <w:rsid w:val="00746B8E"/>
    <w:rsid w:val="00746D7C"/>
    <w:rsid w:val="00746D90"/>
    <w:rsid w:val="007477FC"/>
    <w:rsid w:val="007478A4"/>
    <w:rsid w:val="00747CEB"/>
    <w:rsid w:val="007502A9"/>
    <w:rsid w:val="0075097C"/>
    <w:rsid w:val="00750B00"/>
    <w:rsid w:val="00751347"/>
    <w:rsid w:val="0075168E"/>
    <w:rsid w:val="00751CA4"/>
    <w:rsid w:val="00751CE0"/>
    <w:rsid w:val="00751EA8"/>
    <w:rsid w:val="00751FDF"/>
    <w:rsid w:val="00752319"/>
    <w:rsid w:val="0075256A"/>
    <w:rsid w:val="00752987"/>
    <w:rsid w:val="00752998"/>
    <w:rsid w:val="00752A1D"/>
    <w:rsid w:val="00752C5F"/>
    <w:rsid w:val="00752D67"/>
    <w:rsid w:val="00752F98"/>
    <w:rsid w:val="00753522"/>
    <w:rsid w:val="007537C1"/>
    <w:rsid w:val="00753915"/>
    <w:rsid w:val="00753C28"/>
    <w:rsid w:val="0075444B"/>
    <w:rsid w:val="00754AB4"/>
    <w:rsid w:val="00754DC0"/>
    <w:rsid w:val="0075548E"/>
    <w:rsid w:val="00756D62"/>
    <w:rsid w:val="0075728C"/>
    <w:rsid w:val="007575C2"/>
    <w:rsid w:val="007579C6"/>
    <w:rsid w:val="0076014B"/>
    <w:rsid w:val="0076045F"/>
    <w:rsid w:val="0076051F"/>
    <w:rsid w:val="00760895"/>
    <w:rsid w:val="007608AC"/>
    <w:rsid w:val="00760C42"/>
    <w:rsid w:val="00760F41"/>
    <w:rsid w:val="007612ED"/>
    <w:rsid w:val="007614C9"/>
    <w:rsid w:val="00762175"/>
    <w:rsid w:val="007628EB"/>
    <w:rsid w:val="00762D1C"/>
    <w:rsid w:val="0076306E"/>
    <w:rsid w:val="007634EC"/>
    <w:rsid w:val="007636A7"/>
    <w:rsid w:val="007644E4"/>
    <w:rsid w:val="00764634"/>
    <w:rsid w:val="00764A4F"/>
    <w:rsid w:val="007650F7"/>
    <w:rsid w:val="007651F8"/>
    <w:rsid w:val="00765505"/>
    <w:rsid w:val="007655A8"/>
    <w:rsid w:val="007657C5"/>
    <w:rsid w:val="007658A8"/>
    <w:rsid w:val="00765CB6"/>
    <w:rsid w:val="007668C7"/>
    <w:rsid w:val="00766AE2"/>
    <w:rsid w:val="00766AE5"/>
    <w:rsid w:val="00766B60"/>
    <w:rsid w:val="00767A46"/>
    <w:rsid w:val="0077013E"/>
    <w:rsid w:val="00770302"/>
    <w:rsid w:val="007717C5"/>
    <w:rsid w:val="00772FCF"/>
    <w:rsid w:val="00773523"/>
    <w:rsid w:val="007738DB"/>
    <w:rsid w:val="0077469A"/>
    <w:rsid w:val="00774B0C"/>
    <w:rsid w:val="007750C6"/>
    <w:rsid w:val="0077569E"/>
    <w:rsid w:val="0077576D"/>
    <w:rsid w:val="007757D1"/>
    <w:rsid w:val="00775AFD"/>
    <w:rsid w:val="00775B1C"/>
    <w:rsid w:val="00775BB9"/>
    <w:rsid w:val="00775CC8"/>
    <w:rsid w:val="00775FA6"/>
    <w:rsid w:val="007763F7"/>
    <w:rsid w:val="00776780"/>
    <w:rsid w:val="00776B0A"/>
    <w:rsid w:val="00776B45"/>
    <w:rsid w:val="00777A16"/>
    <w:rsid w:val="00777C48"/>
    <w:rsid w:val="00780302"/>
    <w:rsid w:val="00780566"/>
    <w:rsid w:val="007805A7"/>
    <w:rsid w:val="0078070B"/>
    <w:rsid w:val="00780AD8"/>
    <w:rsid w:val="00780BF7"/>
    <w:rsid w:val="00780EE4"/>
    <w:rsid w:val="00780EE9"/>
    <w:rsid w:val="0078165D"/>
    <w:rsid w:val="0078170E"/>
    <w:rsid w:val="0078181C"/>
    <w:rsid w:val="0078183A"/>
    <w:rsid w:val="00781D0F"/>
    <w:rsid w:val="00781EF4"/>
    <w:rsid w:val="007820E3"/>
    <w:rsid w:val="007823C5"/>
    <w:rsid w:val="0078284D"/>
    <w:rsid w:val="00782A32"/>
    <w:rsid w:val="00782A42"/>
    <w:rsid w:val="00782E68"/>
    <w:rsid w:val="00783667"/>
    <w:rsid w:val="00784079"/>
    <w:rsid w:val="007842EC"/>
    <w:rsid w:val="00784856"/>
    <w:rsid w:val="0078487E"/>
    <w:rsid w:val="00784F79"/>
    <w:rsid w:val="00785C24"/>
    <w:rsid w:val="00785CF8"/>
    <w:rsid w:val="00785E2C"/>
    <w:rsid w:val="00786076"/>
    <w:rsid w:val="00786656"/>
    <w:rsid w:val="00786E1F"/>
    <w:rsid w:val="00787478"/>
    <w:rsid w:val="00787589"/>
    <w:rsid w:val="007900CD"/>
    <w:rsid w:val="00790C09"/>
    <w:rsid w:val="00790E32"/>
    <w:rsid w:val="00790EEE"/>
    <w:rsid w:val="00790EF4"/>
    <w:rsid w:val="0079109D"/>
    <w:rsid w:val="00791155"/>
    <w:rsid w:val="007912F1"/>
    <w:rsid w:val="00791759"/>
    <w:rsid w:val="00791784"/>
    <w:rsid w:val="00791794"/>
    <w:rsid w:val="007918BB"/>
    <w:rsid w:val="00791933"/>
    <w:rsid w:val="00791AF3"/>
    <w:rsid w:val="00791E28"/>
    <w:rsid w:val="00791EA7"/>
    <w:rsid w:val="007920F6"/>
    <w:rsid w:val="00792241"/>
    <w:rsid w:val="00792276"/>
    <w:rsid w:val="00792444"/>
    <w:rsid w:val="007926A9"/>
    <w:rsid w:val="007927B7"/>
    <w:rsid w:val="00792B3B"/>
    <w:rsid w:val="00792EFD"/>
    <w:rsid w:val="007936A3"/>
    <w:rsid w:val="00793B2D"/>
    <w:rsid w:val="00793CE8"/>
    <w:rsid w:val="00793DBE"/>
    <w:rsid w:val="0079456C"/>
    <w:rsid w:val="00794ABB"/>
    <w:rsid w:val="00794BA3"/>
    <w:rsid w:val="0079525C"/>
    <w:rsid w:val="00795638"/>
    <w:rsid w:val="00795AAE"/>
    <w:rsid w:val="00795F6A"/>
    <w:rsid w:val="00796186"/>
    <w:rsid w:val="0079645D"/>
    <w:rsid w:val="00796501"/>
    <w:rsid w:val="00797528"/>
    <w:rsid w:val="00797840"/>
    <w:rsid w:val="0079793C"/>
    <w:rsid w:val="00797A68"/>
    <w:rsid w:val="00797C67"/>
    <w:rsid w:val="00797D15"/>
    <w:rsid w:val="00797E0B"/>
    <w:rsid w:val="007A043B"/>
    <w:rsid w:val="007A0631"/>
    <w:rsid w:val="007A08F7"/>
    <w:rsid w:val="007A0915"/>
    <w:rsid w:val="007A0939"/>
    <w:rsid w:val="007A13D6"/>
    <w:rsid w:val="007A16DF"/>
    <w:rsid w:val="007A1C18"/>
    <w:rsid w:val="007A1E63"/>
    <w:rsid w:val="007A20C1"/>
    <w:rsid w:val="007A20C9"/>
    <w:rsid w:val="007A2287"/>
    <w:rsid w:val="007A25CA"/>
    <w:rsid w:val="007A2725"/>
    <w:rsid w:val="007A2AFA"/>
    <w:rsid w:val="007A2C76"/>
    <w:rsid w:val="007A38CC"/>
    <w:rsid w:val="007A3A93"/>
    <w:rsid w:val="007A3D47"/>
    <w:rsid w:val="007A4108"/>
    <w:rsid w:val="007A477B"/>
    <w:rsid w:val="007A4826"/>
    <w:rsid w:val="007A4B06"/>
    <w:rsid w:val="007A4E7F"/>
    <w:rsid w:val="007A4F3D"/>
    <w:rsid w:val="007A533C"/>
    <w:rsid w:val="007A53A9"/>
    <w:rsid w:val="007A5496"/>
    <w:rsid w:val="007A5D82"/>
    <w:rsid w:val="007A5F04"/>
    <w:rsid w:val="007A6995"/>
    <w:rsid w:val="007A6C39"/>
    <w:rsid w:val="007A6FE9"/>
    <w:rsid w:val="007A7311"/>
    <w:rsid w:val="007A7758"/>
    <w:rsid w:val="007A7DF0"/>
    <w:rsid w:val="007B01CA"/>
    <w:rsid w:val="007B0743"/>
    <w:rsid w:val="007B0D34"/>
    <w:rsid w:val="007B0E7C"/>
    <w:rsid w:val="007B1307"/>
    <w:rsid w:val="007B14B5"/>
    <w:rsid w:val="007B2335"/>
    <w:rsid w:val="007B25B2"/>
    <w:rsid w:val="007B2663"/>
    <w:rsid w:val="007B2A90"/>
    <w:rsid w:val="007B2B2D"/>
    <w:rsid w:val="007B2EF0"/>
    <w:rsid w:val="007B2F77"/>
    <w:rsid w:val="007B31A1"/>
    <w:rsid w:val="007B32D5"/>
    <w:rsid w:val="007B3652"/>
    <w:rsid w:val="007B3AEA"/>
    <w:rsid w:val="007B43AA"/>
    <w:rsid w:val="007B4800"/>
    <w:rsid w:val="007B50D9"/>
    <w:rsid w:val="007B5806"/>
    <w:rsid w:val="007B58D9"/>
    <w:rsid w:val="007B5B54"/>
    <w:rsid w:val="007B63DF"/>
    <w:rsid w:val="007B63EB"/>
    <w:rsid w:val="007B65F4"/>
    <w:rsid w:val="007B68C2"/>
    <w:rsid w:val="007B68C4"/>
    <w:rsid w:val="007B6A41"/>
    <w:rsid w:val="007B6DA2"/>
    <w:rsid w:val="007B6DCB"/>
    <w:rsid w:val="007B74FC"/>
    <w:rsid w:val="007B76A1"/>
    <w:rsid w:val="007B7748"/>
    <w:rsid w:val="007B7D73"/>
    <w:rsid w:val="007B7ECE"/>
    <w:rsid w:val="007C019D"/>
    <w:rsid w:val="007C0591"/>
    <w:rsid w:val="007C0631"/>
    <w:rsid w:val="007C0A06"/>
    <w:rsid w:val="007C0CD7"/>
    <w:rsid w:val="007C1897"/>
    <w:rsid w:val="007C2101"/>
    <w:rsid w:val="007C24D7"/>
    <w:rsid w:val="007C25EC"/>
    <w:rsid w:val="007C2DB7"/>
    <w:rsid w:val="007C2E3A"/>
    <w:rsid w:val="007C309E"/>
    <w:rsid w:val="007C3165"/>
    <w:rsid w:val="007C3311"/>
    <w:rsid w:val="007C3838"/>
    <w:rsid w:val="007C3889"/>
    <w:rsid w:val="007C3BDB"/>
    <w:rsid w:val="007C3CB0"/>
    <w:rsid w:val="007C3F71"/>
    <w:rsid w:val="007C467B"/>
    <w:rsid w:val="007C4D3A"/>
    <w:rsid w:val="007C4E73"/>
    <w:rsid w:val="007C50DB"/>
    <w:rsid w:val="007C5B5C"/>
    <w:rsid w:val="007C5E45"/>
    <w:rsid w:val="007C6081"/>
    <w:rsid w:val="007C6815"/>
    <w:rsid w:val="007C7461"/>
    <w:rsid w:val="007C74E6"/>
    <w:rsid w:val="007C75F1"/>
    <w:rsid w:val="007D03A2"/>
    <w:rsid w:val="007D0756"/>
    <w:rsid w:val="007D0842"/>
    <w:rsid w:val="007D0D3D"/>
    <w:rsid w:val="007D12F1"/>
    <w:rsid w:val="007D14C9"/>
    <w:rsid w:val="007D1BC8"/>
    <w:rsid w:val="007D1CDE"/>
    <w:rsid w:val="007D233E"/>
    <w:rsid w:val="007D242D"/>
    <w:rsid w:val="007D256B"/>
    <w:rsid w:val="007D25E6"/>
    <w:rsid w:val="007D2707"/>
    <w:rsid w:val="007D2D52"/>
    <w:rsid w:val="007D38A6"/>
    <w:rsid w:val="007D3A0D"/>
    <w:rsid w:val="007D3A51"/>
    <w:rsid w:val="007D4104"/>
    <w:rsid w:val="007D42F5"/>
    <w:rsid w:val="007D49A8"/>
    <w:rsid w:val="007D4FBF"/>
    <w:rsid w:val="007D5129"/>
    <w:rsid w:val="007D5AE1"/>
    <w:rsid w:val="007D5CF8"/>
    <w:rsid w:val="007D5E37"/>
    <w:rsid w:val="007D670E"/>
    <w:rsid w:val="007D6C6F"/>
    <w:rsid w:val="007D6F4B"/>
    <w:rsid w:val="007D7032"/>
    <w:rsid w:val="007D71A9"/>
    <w:rsid w:val="007D71DD"/>
    <w:rsid w:val="007D729E"/>
    <w:rsid w:val="007D72BF"/>
    <w:rsid w:val="007D77E7"/>
    <w:rsid w:val="007D793E"/>
    <w:rsid w:val="007D7FF6"/>
    <w:rsid w:val="007E0030"/>
    <w:rsid w:val="007E0F2A"/>
    <w:rsid w:val="007E0FC8"/>
    <w:rsid w:val="007E10B7"/>
    <w:rsid w:val="007E12EC"/>
    <w:rsid w:val="007E1F25"/>
    <w:rsid w:val="007E20B8"/>
    <w:rsid w:val="007E20C0"/>
    <w:rsid w:val="007E20D5"/>
    <w:rsid w:val="007E21A2"/>
    <w:rsid w:val="007E2381"/>
    <w:rsid w:val="007E2383"/>
    <w:rsid w:val="007E26E3"/>
    <w:rsid w:val="007E28FA"/>
    <w:rsid w:val="007E29E0"/>
    <w:rsid w:val="007E2BD6"/>
    <w:rsid w:val="007E2FAB"/>
    <w:rsid w:val="007E3083"/>
    <w:rsid w:val="007E36C3"/>
    <w:rsid w:val="007E39D9"/>
    <w:rsid w:val="007E3DBC"/>
    <w:rsid w:val="007E3EA6"/>
    <w:rsid w:val="007E4637"/>
    <w:rsid w:val="007E46B0"/>
    <w:rsid w:val="007E4C60"/>
    <w:rsid w:val="007E5069"/>
    <w:rsid w:val="007E52A7"/>
    <w:rsid w:val="007E5741"/>
    <w:rsid w:val="007E5902"/>
    <w:rsid w:val="007E5E7D"/>
    <w:rsid w:val="007E5FBC"/>
    <w:rsid w:val="007E6C19"/>
    <w:rsid w:val="007E6CC9"/>
    <w:rsid w:val="007E6ED8"/>
    <w:rsid w:val="007E762A"/>
    <w:rsid w:val="007E79C1"/>
    <w:rsid w:val="007E7AA8"/>
    <w:rsid w:val="007F0151"/>
    <w:rsid w:val="007F015A"/>
    <w:rsid w:val="007F03AC"/>
    <w:rsid w:val="007F042A"/>
    <w:rsid w:val="007F05CE"/>
    <w:rsid w:val="007F092A"/>
    <w:rsid w:val="007F0EE3"/>
    <w:rsid w:val="007F11F6"/>
    <w:rsid w:val="007F1697"/>
    <w:rsid w:val="007F1DA8"/>
    <w:rsid w:val="007F2513"/>
    <w:rsid w:val="007F2883"/>
    <w:rsid w:val="007F2BB9"/>
    <w:rsid w:val="007F2C13"/>
    <w:rsid w:val="007F2C2C"/>
    <w:rsid w:val="007F2CB5"/>
    <w:rsid w:val="007F2DB5"/>
    <w:rsid w:val="007F3264"/>
    <w:rsid w:val="007F36C2"/>
    <w:rsid w:val="007F38DE"/>
    <w:rsid w:val="007F4294"/>
    <w:rsid w:val="007F4AAA"/>
    <w:rsid w:val="007F4E27"/>
    <w:rsid w:val="007F4FCC"/>
    <w:rsid w:val="007F56B8"/>
    <w:rsid w:val="007F572D"/>
    <w:rsid w:val="007F5E4F"/>
    <w:rsid w:val="007F668F"/>
    <w:rsid w:val="007F6752"/>
    <w:rsid w:val="007F691C"/>
    <w:rsid w:val="007F6950"/>
    <w:rsid w:val="007F78A9"/>
    <w:rsid w:val="007F7A70"/>
    <w:rsid w:val="00800599"/>
    <w:rsid w:val="0080072B"/>
    <w:rsid w:val="00801611"/>
    <w:rsid w:val="00801F3C"/>
    <w:rsid w:val="008020CE"/>
    <w:rsid w:val="008022A7"/>
    <w:rsid w:val="008028F5"/>
    <w:rsid w:val="00802B2C"/>
    <w:rsid w:val="00802DEC"/>
    <w:rsid w:val="00802E94"/>
    <w:rsid w:val="00802EF2"/>
    <w:rsid w:val="00803082"/>
    <w:rsid w:val="00803C5F"/>
    <w:rsid w:val="0080406F"/>
    <w:rsid w:val="0080413A"/>
    <w:rsid w:val="008041DB"/>
    <w:rsid w:val="00804222"/>
    <w:rsid w:val="0080449D"/>
    <w:rsid w:val="008047C6"/>
    <w:rsid w:val="008057EA"/>
    <w:rsid w:val="00805A55"/>
    <w:rsid w:val="00805E43"/>
    <w:rsid w:val="00806286"/>
    <w:rsid w:val="00806749"/>
    <w:rsid w:val="00806BB3"/>
    <w:rsid w:val="00806D05"/>
    <w:rsid w:val="00807030"/>
    <w:rsid w:val="008071D4"/>
    <w:rsid w:val="008073D1"/>
    <w:rsid w:val="008078E6"/>
    <w:rsid w:val="00807B3C"/>
    <w:rsid w:val="00807B64"/>
    <w:rsid w:val="00807B9E"/>
    <w:rsid w:val="00807D95"/>
    <w:rsid w:val="00807E40"/>
    <w:rsid w:val="008101E7"/>
    <w:rsid w:val="008104C6"/>
    <w:rsid w:val="008106AF"/>
    <w:rsid w:val="00810976"/>
    <w:rsid w:val="008109E8"/>
    <w:rsid w:val="00810D4F"/>
    <w:rsid w:val="008114CF"/>
    <w:rsid w:val="008118BD"/>
    <w:rsid w:val="00812090"/>
    <w:rsid w:val="00812A1E"/>
    <w:rsid w:val="00812EFE"/>
    <w:rsid w:val="008139CB"/>
    <w:rsid w:val="00813A06"/>
    <w:rsid w:val="00813E26"/>
    <w:rsid w:val="008144CA"/>
    <w:rsid w:val="0081452D"/>
    <w:rsid w:val="00814778"/>
    <w:rsid w:val="008149FF"/>
    <w:rsid w:val="00814EC9"/>
    <w:rsid w:val="00814EEF"/>
    <w:rsid w:val="00815D40"/>
    <w:rsid w:val="00815ED2"/>
    <w:rsid w:val="00816874"/>
    <w:rsid w:val="00816FCD"/>
    <w:rsid w:val="00817011"/>
    <w:rsid w:val="0081743F"/>
    <w:rsid w:val="00817977"/>
    <w:rsid w:val="008179DE"/>
    <w:rsid w:val="00817E88"/>
    <w:rsid w:val="00820039"/>
    <w:rsid w:val="008201FF"/>
    <w:rsid w:val="0082047E"/>
    <w:rsid w:val="00820703"/>
    <w:rsid w:val="0082081A"/>
    <w:rsid w:val="00820A70"/>
    <w:rsid w:val="00820AEF"/>
    <w:rsid w:val="00820D14"/>
    <w:rsid w:val="00820D53"/>
    <w:rsid w:val="00820DF4"/>
    <w:rsid w:val="0082197B"/>
    <w:rsid w:val="00821CFA"/>
    <w:rsid w:val="00822161"/>
    <w:rsid w:val="00822720"/>
    <w:rsid w:val="00822D74"/>
    <w:rsid w:val="00822DDA"/>
    <w:rsid w:val="008233AC"/>
    <w:rsid w:val="00823562"/>
    <w:rsid w:val="0082381F"/>
    <w:rsid w:val="00823A54"/>
    <w:rsid w:val="00823A70"/>
    <w:rsid w:val="00823BD6"/>
    <w:rsid w:val="00823C95"/>
    <w:rsid w:val="00823CD4"/>
    <w:rsid w:val="00823E7B"/>
    <w:rsid w:val="00823EFE"/>
    <w:rsid w:val="0082407C"/>
    <w:rsid w:val="008244F5"/>
    <w:rsid w:val="008247D3"/>
    <w:rsid w:val="00824BA1"/>
    <w:rsid w:val="00824C51"/>
    <w:rsid w:val="00824D2B"/>
    <w:rsid w:val="00824ECB"/>
    <w:rsid w:val="00825803"/>
    <w:rsid w:val="00825822"/>
    <w:rsid w:val="00825C5E"/>
    <w:rsid w:val="00825EF5"/>
    <w:rsid w:val="008260F4"/>
    <w:rsid w:val="0082667F"/>
    <w:rsid w:val="008268BE"/>
    <w:rsid w:val="00826EFB"/>
    <w:rsid w:val="00826FB0"/>
    <w:rsid w:val="00826FB4"/>
    <w:rsid w:val="00827637"/>
    <w:rsid w:val="00830168"/>
    <w:rsid w:val="008309DE"/>
    <w:rsid w:val="00830AEF"/>
    <w:rsid w:val="00830B0F"/>
    <w:rsid w:val="00830C4E"/>
    <w:rsid w:val="00830D52"/>
    <w:rsid w:val="00831233"/>
    <w:rsid w:val="00831373"/>
    <w:rsid w:val="0083215F"/>
    <w:rsid w:val="0083219F"/>
    <w:rsid w:val="0083252E"/>
    <w:rsid w:val="00832C7A"/>
    <w:rsid w:val="00832D56"/>
    <w:rsid w:val="00833437"/>
    <w:rsid w:val="008338A0"/>
    <w:rsid w:val="00833BE8"/>
    <w:rsid w:val="00833C27"/>
    <w:rsid w:val="008340F9"/>
    <w:rsid w:val="0083417D"/>
    <w:rsid w:val="0083419C"/>
    <w:rsid w:val="00834559"/>
    <w:rsid w:val="00834DA9"/>
    <w:rsid w:val="00835283"/>
    <w:rsid w:val="00835718"/>
    <w:rsid w:val="00835924"/>
    <w:rsid w:val="00835EC8"/>
    <w:rsid w:val="00836298"/>
    <w:rsid w:val="0083691A"/>
    <w:rsid w:val="00836932"/>
    <w:rsid w:val="00836A3E"/>
    <w:rsid w:val="00836F03"/>
    <w:rsid w:val="008370D2"/>
    <w:rsid w:val="00837320"/>
    <w:rsid w:val="0083754A"/>
    <w:rsid w:val="0083785C"/>
    <w:rsid w:val="00837866"/>
    <w:rsid w:val="00837A19"/>
    <w:rsid w:val="00837CF6"/>
    <w:rsid w:val="00837EDA"/>
    <w:rsid w:val="00837F73"/>
    <w:rsid w:val="00837F88"/>
    <w:rsid w:val="008400AF"/>
    <w:rsid w:val="00840166"/>
    <w:rsid w:val="0084020C"/>
    <w:rsid w:val="008405F6"/>
    <w:rsid w:val="0084064F"/>
    <w:rsid w:val="00840983"/>
    <w:rsid w:val="00840E41"/>
    <w:rsid w:val="008410A0"/>
    <w:rsid w:val="008413FE"/>
    <w:rsid w:val="00841733"/>
    <w:rsid w:val="00841851"/>
    <w:rsid w:val="00841DB7"/>
    <w:rsid w:val="00841F81"/>
    <w:rsid w:val="00842A46"/>
    <w:rsid w:val="00842D01"/>
    <w:rsid w:val="0084302D"/>
    <w:rsid w:val="008432FC"/>
    <w:rsid w:val="00843338"/>
    <w:rsid w:val="0084345B"/>
    <w:rsid w:val="008436E5"/>
    <w:rsid w:val="00843D9B"/>
    <w:rsid w:val="00844621"/>
    <w:rsid w:val="008459E7"/>
    <w:rsid w:val="0084618B"/>
    <w:rsid w:val="0084682E"/>
    <w:rsid w:val="00846DED"/>
    <w:rsid w:val="008470FD"/>
    <w:rsid w:val="00847A46"/>
    <w:rsid w:val="00847CA2"/>
    <w:rsid w:val="0085043B"/>
    <w:rsid w:val="00850827"/>
    <w:rsid w:val="00850AFB"/>
    <w:rsid w:val="00850C4B"/>
    <w:rsid w:val="00850EBE"/>
    <w:rsid w:val="008511EF"/>
    <w:rsid w:val="00851344"/>
    <w:rsid w:val="008513B7"/>
    <w:rsid w:val="00851554"/>
    <w:rsid w:val="00851D93"/>
    <w:rsid w:val="00852605"/>
    <w:rsid w:val="00852776"/>
    <w:rsid w:val="008527E7"/>
    <w:rsid w:val="00852908"/>
    <w:rsid w:val="00852B23"/>
    <w:rsid w:val="00852FAE"/>
    <w:rsid w:val="008536FE"/>
    <w:rsid w:val="008538CD"/>
    <w:rsid w:val="00853C3B"/>
    <w:rsid w:val="00853F40"/>
    <w:rsid w:val="0085408B"/>
    <w:rsid w:val="008542F2"/>
    <w:rsid w:val="00854366"/>
    <w:rsid w:val="00854790"/>
    <w:rsid w:val="00854978"/>
    <w:rsid w:val="00854AC1"/>
    <w:rsid w:val="00854C20"/>
    <w:rsid w:val="00855101"/>
    <w:rsid w:val="0085519D"/>
    <w:rsid w:val="00855665"/>
    <w:rsid w:val="00855984"/>
    <w:rsid w:val="00855999"/>
    <w:rsid w:val="008559A8"/>
    <w:rsid w:val="00855C2C"/>
    <w:rsid w:val="00855DF1"/>
    <w:rsid w:val="0085667B"/>
    <w:rsid w:val="00856D3A"/>
    <w:rsid w:val="00856DDD"/>
    <w:rsid w:val="00856E9F"/>
    <w:rsid w:val="00857D1A"/>
    <w:rsid w:val="00860263"/>
    <w:rsid w:val="008606A3"/>
    <w:rsid w:val="008607B6"/>
    <w:rsid w:val="00860A10"/>
    <w:rsid w:val="00860B98"/>
    <w:rsid w:val="00861A85"/>
    <w:rsid w:val="0086271D"/>
    <w:rsid w:val="0086287A"/>
    <w:rsid w:val="008628DC"/>
    <w:rsid w:val="008629CB"/>
    <w:rsid w:val="00862B4F"/>
    <w:rsid w:val="00862D99"/>
    <w:rsid w:val="00862FF3"/>
    <w:rsid w:val="00862FFA"/>
    <w:rsid w:val="0086353D"/>
    <w:rsid w:val="008635E3"/>
    <w:rsid w:val="008639DD"/>
    <w:rsid w:val="00864009"/>
    <w:rsid w:val="00865873"/>
    <w:rsid w:val="008658BE"/>
    <w:rsid w:val="008659F0"/>
    <w:rsid w:val="00865A10"/>
    <w:rsid w:val="00865EE4"/>
    <w:rsid w:val="0086607A"/>
    <w:rsid w:val="00866298"/>
    <w:rsid w:val="00866FF7"/>
    <w:rsid w:val="008671DF"/>
    <w:rsid w:val="0086747F"/>
    <w:rsid w:val="00867FE7"/>
    <w:rsid w:val="008708BC"/>
    <w:rsid w:val="00870B41"/>
    <w:rsid w:val="00870BAE"/>
    <w:rsid w:val="008711FC"/>
    <w:rsid w:val="00871804"/>
    <w:rsid w:val="0087186D"/>
    <w:rsid w:val="008725DB"/>
    <w:rsid w:val="0087272B"/>
    <w:rsid w:val="00872983"/>
    <w:rsid w:val="008729E3"/>
    <w:rsid w:val="00873635"/>
    <w:rsid w:val="0087465F"/>
    <w:rsid w:val="00874984"/>
    <w:rsid w:val="00874B4D"/>
    <w:rsid w:val="00874F7A"/>
    <w:rsid w:val="008751BF"/>
    <w:rsid w:val="0087589E"/>
    <w:rsid w:val="00875D0E"/>
    <w:rsid w:val="00876077"/>
    <w:rsid w:val="008760E4"/>
    <w:rsid w:val="00876288"/>
    <w:rsid w:val="008763BE"/>
    <w:rsid w:val="0087648F"/>
    <w:rsid w:val="008766F0"/>
    <w:rsid w:val="00876894"/>
    <w:rsid w:val="00876B2A"/>
    <w:rsid w:val="00877A12"/>
    <w:rsid w:val="00877C16"/>
    <w:rsid w:val="00877D45"/>
    <w:rsid w:val="00880398"/>
    <w:rsid w:val="008813DE"/>
    <w:rsid w:val="00881833"/>
    <w:rsid w:val="00881B3A"/>
    <w:rsid w:val="00881B3D"/>
    <w:rsid w:val="00881D57"/>
    <w:rsid w:val="00881FB0"/>
    <w:rsid w:val="00881FBD"/>
    <w:rsid w:val="008825B9"/>
    <w:rsid w:val="0088267C"/>
    <w:rsid w:val="0088272A"/>
    <w:rsid w:val="00882BF6"/>
    <w:rsid w:val="008831EA"/>
    <w:rsid w:val="008833C4"/>
    <w:rsid w:val="008836A5"/>
    <w:rsid w:val="00883A3D"/>
    <w:rsid w:val="00883C81"/>
    <w:rsid w:val="00883E31"/>
    <w:rsid w:val="00883F2A"/>
    <w:rsid w:val="008841CA"/>
    <w:rsid w:val="008845D9"/>
    <w:rsid w:val="008847C7"/>
    <w:rsid w:val="00885747"/>
    <w:rsid w:val="00885C4D"/>
    <w:rsid w:val="00885CF6"/>
    <w:rsid w:val="00886488"/>
    <w:rsid w:val="00886C55"/>
    <w:rsid w:val="00886EE8"/>
    <w:rsid w:val="008872F2"/>
    <w:rsid w:val="00887455"/>
    <w:rsid w:val="00887672"/>
    <w:rsid w:val="008878D3"/>
    <w:rsid w:val="00887C4F"/>
    <w:rsid w:val="00887FDE"/>
    <w:rsid w:val="0089006F"/>
    <w:rsid w:val="00890529"/>
    <w:rsid w:val="008908A4"/>
    <w:rsid w:val="00890C12"/>
    <w:rsid w:val="00891689"/>
    <w:rsid w:val="008919F1"/>
    <w:rsid w:val="00891E65"/>
    <w:rsid w:val="00892218"/>
    <w:rsid w:val="00892D78"/>
    <w:rsid w:val="00892DB4"/>
    <w:rsid w:val="00892EB6"/>
    <w:rsid w:val="008933DF"/>
    <w:rsid w:val="00893553"/>
    <w:rsid w:val="00893E0B"/>
    <w:rsid w:val="00893FA6"/>
    <w:rsid w:val="00894079"/>
    <w:rsid w:val="0089468B"/>
    <w:rsid w:val="00894D77"/>
    <w:rsid w:val="00895032"/>
    <w:rsid w:val="008955B1"/>
    <w:rsid w:val="008957CE"/>
    <w:rsid w:val="00895941"/>
    <w:rsid w:val="00895A50"/>
    <w:rsid w:val="00896104"/>
    <w:rsid w:val="008961C5"/>
    <w:rsid w:val="00896ED3"/>
    <w:rsid w:val="00897525"/>
    <w:rsid w:val="00897882"/>
    <w:rsid w:val="00897B66"/>
    <w:rsid w:val="008A042F"/>
    <w:rsid w:val="008A0B99"/>
    <w:rsid w:val="008A0FE1"/>
    <w:rsid w:val="008A1241"/>
    <w:rsid w:val="008A12D2"/>
    <w:rsid w:val="008A1470"/>
    <w:rsid w:val="008A1476"/>
    <w:rsid w:val="008A1C80"/>
    <w:rsid w:val="008A2592"/>
    <w:rsid w:val="008A293F"/>
    <w:rsid w:val="008A2C50"/>
    <w:rsid w:val="008A3706"/>
    <w:rsid w:val="008A3A00"/>
    <w:rsid w:val="008A3A1F"/>
    <w:rsid w:val="008A3E69"/>
    <w:rsid w:val="008A40C0"/>
    <w:rsid w:val="008A41CC"/>
    <w:rsid w:val="008A43A8"/>
    <w:rsid w:val="008A49E6"/>
    <w:rsid w:val="008A4A3C"/>
    <w:rsid w:val="008A4DB0"/>
    <w:rsid w:val="008A4F5B"/>
    <w:rsid w:val="008A4F7B"/>
    <w:rsid w:val="008A52FC"/>
    <w:rsid w:val="008A553C"/>
    <w:rsid w:val="008A5C9C"/>
    <w:rsid w:val="008A63BF"/>
    <w:rsid w:val="008A66A1"/>
    <w:rsid w:val="008A676C"/>
    <w:rsid w:val="008A6DD6"/>
    <w:rsid w:val="008A72EA"/>
    <w:rsid w:val="008A7376"/>
    <w:rsid w:val="008A7C37"/>
    <w:rsid w:val="008A7C45"/>
    <w:rsid w:val="008B011E"/>
    <w:rsid w:val="008B019A"/>
    <w:rsid w:val="008B05DB"/>
    <w:rsid w:val="008B0B47"/>
    <w:rsid w:val="008B1492"/>
    <w:rsid w:val="008B1977"/>
    <w:rsid w:val="008B2253"/>
    <w:rsid w:val="008B29BC"/>
    <w:rsid w:val="008B2A8B"/>
    <w:rsid w:val="008B2BF3"/>
    <w:rsid w:val="008B2BFB"/>
    <w:rsid w:val="008B3AC1"/>
    <w:rsid w:val="008B3AFA"/>
    <w:rsid w:val="008B3B34"/>
    <w:rsid w:val="008B3F62"/>
    <w:rsid w:val="008B4291"/>
    <w:rsid w:val="008B4418"/>
    <w:rsid w:val="008B4570"/>
    <w:rsid w:val="008B5A89"/>
    <w:rsid w:val="008B5AA5"/>
    <w:rsid w:val="008B6100"/>
    <w:rsid w:val="008B6197"/>
    <w:rsid w:val="008B630F"/>
    <w:rsid w:val="008B6547"/>
    <w:rsid w:val="008B66B6"/>
    <w:rsid w:val="008B679A"/>
    <w:rsid w:val="008B686D"/>
    <w:rsid w:val="008B712F"/>
    <w:rsid w:val="008B7157"/>
    <w:rsid w:val="008B7257"/>
    <w:rsid w:val="008B7338"/>
    <w:rsid w:val="008B74AA"/>
    <w:rsid w:val="008B753A"/>
    <w:rsid w:val="008B75D7"/>
    <w:rsid w:val="008B7715"/>
    <w:rsid w:val="008B7C74"/>
    <w:rsid w:val="008B7D29"/>
    <w:rsid w:val="008B7E11"/>
    <w:rsid w:val="008C0244"/>
    <w:rsid w:val="008C04B4"/>
    <w:rsid w:val="008C05CF"/>
    <w:rsid w:val="008C0B78"/>
    <w:rsid w:val="008C0CD2"/>
    <w:rsid w:val="008C1E6E"/>
    <w:rsid w:val="008C2023"/>
    <w:rsid w:val="008C231B"/>
    <w:rsid w:val="008C23E8"/>
    <w:rsid w:val="008C2C15"/>
    <w:rsid w:val="008C2F2C"/>
    <w:rsid w:val="008C3008"/>
    <w:rsid w:val="008C30EC"/>
    <w:rsid w:val="008C319A"/>
    <w:rsid w:val="008C404D"/>
    <w:rsid w:val="008C41C5"/>
    <w:rsid w:val="008C5578"/>
    <w:rsid w:val="008C5812"/>
    <w:rsid w:val="008C5E0E"/>
    <w:rsid w:val="008C6407"/>
    <w:rsid w:val="008C65F8"/>
    <w:rsid w:val="008C70FD"/>
    <w:rsid w:val="008C7783"/>
    <w:rsid w:val="008C7D67"/>
    <w:rsid w:val="008D0873"/>
    <w:rsid w:val="008D0952"/>
    <w:rsid w:val="008D0996"/>
    <w:rsid w:val="008D0E41"/>
    <w:rsid w:val="008D10F0"/>
    <w:rsid w:val="008D11D4"/>
    <w:rsid w:val="008D1546"/>
    <w:rsid w:val="008D16B4"/>
    <w:rsid w:val="008D182C"/>
    <w:rsid w:val="008D193E"/>
    <w:rsid w:val="008D1B8F"/>
    <w:rsid w:val="008D1E27"/>
    <w:rsid w:val="008D2283"/>
    <w:rsid w:val="008D257C"/>
    <w:rsid w:val="008D25D9"/>
    <w:rsid w:val="008D2A6C"/>
    <w:rsid w:val="008D2B76"/>
    <w:rsid w:val="008D3287"/>
    <w:rsid w:val="008D3362"/>
    <w:rsid w:val="008D34D4"/>
    <w:rsid w:val="008D35D5"/>
    <w:rsid w:val="008D3B8F"/>
    <w:rsid w:val="008D4013"/>
    <w:rsid w:val="008D4159"/>
    <w:rsid w:val="008D41B2"/>
    <w:rsid w:val="008D4596"/>
    <w:rsid w:val="008D52F4"/>
    <w:rsid w:val="008D54E5"/>
    <w:rsid w:val="008D5A16"/>
    <w:rsid w:val="008D5EC8"/>
    <w:rsid w:val="008D6384"/>
    <w:rsid w:val="008D63CC"/>
    <w:rsid w:val="008D694B"/>
    <w:rsid w:val="008D6C79"/>
    <w:rsid w:val="008D6E60"/>
    <w:rsid w:val="008D72F3"/>
    <w:rsid w:val="008D7367"/>
    <w:rsid w:val="008D753A"/>
    <w:rsid w:val="008D78A1"/>
    <w:rsid w:val="008E00B1"/>
    <w:rsid w:val="008E0331"/>
    <w:rsid w:val="008E07DA"/>
    <w:rsid w:val="008E0B31"/>
    <w:rsid w:val="008E0C38"/>
    <w:rsid w:val="008E0F6A"/>
    <w:rsid w:val="008E13D9"/>
    <w:rsid w:val="008E15EB"/>
    <w:rsid w:val="008E197A"/>
    <w:rsid w:val="008E204F"/>
    <w:rsid w:val="008E22E0"/>
    <w:rsid w:val="008E2944"/>
    <w:rsid w:val="008E2F11"/>
    <w:rsid w:val="008E2FB4"/>
    <w:rsid w:val="008E3838"/>
    <w:rsid w:val="008E3C3D"/>
    <w:rsid w:val="008E4514"/>
    <w:rsid w:val="008E45E3"/>
    <w:rsid w:val="008E47C7"/>
    <w:rsid w:val="008E4E12"/>
    <w:rsid w:val="008E4EBF"/>
    <w:rsid w:val="008E5537"/>
    <w:rsid w:val="008E5546"/>
    <w:rsid w:val="008E58B0"/>
    <w:rsid w:val="008E590D"/>
    <w:rsid w:val="008E5F1A"/>
    <w:rsid w:val="008E65BE"/>
    <w:rsid w:val="008E6810"/>
    <w:rsid w:val="008E6A1C"/>
    <w:rsid w:val="008E6A26"/>
    <w:rsid w:val="008E6A75"/>
    <w:rsid w:val="008E6B70"/>
    <w:rsid w:val="008E6D8E"/>
    <w:rsid w:val="008E6E93"/>
    <w:rsid w:val="008E7633"/>
    <w:rsid w:val="008E7AEB"/>
    <w:rsid w:val="008E7BD5"/>
    <w:rsid w:val="008E7C73"/>
    <w:rsid w:val="008E7C86"/>
    <w:rsid w:val="008F0798"/>
    <w:rsid w:val="008F0A05"/>
    <w:rsid w:val="008F0CDE"/>
    <w:rsid w:val="008F0DCA"/>
    <w:rsid w:val="008F0E54"/>
    <w:rsid w:val="008F110A"/>
    <w:rsid w:val="008F12C7"/>
    <w:rsid w:val="008F20C7"/>
    <w:rsid w:val="008F233A"/>
    <w:rsid w:val="008F3309"/>
    <w:rsid w:val="008F35B4"/>
    <w:rsid w:val="008F370E"/>
    <w:rsid w:val="008F3E96"/>
    <w:rsid w:val="008F3EFE"/>
    <w:rsid w:val="008F49A0"/>
    <w:rsid w:val="008F49F7"/>
    <w:rsid w:val="008F4B84"/>
    <w:rsid w:val="008F51E3"/>
    <w:rsid w:val="008F5D81"/>
    <w:rsid w:val="008F644A"/>
    <w:rsid w:val="008F676C"/>
    <w:rsid w:val="008F6ECE"/>
    <w:rsid w:val="008F6ED4"/>
    <w:rsid w:val="008F6FF0"/>
    <w:rsid w:val="008F7196"/>
    <w:rsid w:val="008F72C2"/>
    <w:rsid w:val="00900309"/>
    <w:rsid w:val="009005EF"/>
    <w:rsid w:val="00900B50"/>
    <w:rsid w:val="00900EA7"/>
    <w:rsid w:val="00901698"/>
    <w:rsid w:val="00901700"/>
    <w:rsid w:val="00901B3F"/>
    <w:rsid w:val="00901E3A"/>
    <w:rsid w:val="00901EB7"/>
    <w:rsid w:val="00901FDE"/>
    <w:rsid w:val="00902944"/>
    <w:rsid w:val="00902A71"/>
    <w:rsid w:val="00903007"/>
    <w:rsid w:val="009038A8"/>
    <w:rsid w:val="00903904"/>
    <w:rsid w:val="00903B00"/>
    <w:rsid w:val="0090428F"/>
    <w:rsid w:val="009042C0"/>
    <w:rsid w:val="00904F56"/>
    <w:rsid w:val="00904F6C"/>
    <w:rsid w:val="00905045"/>
    <w:rsid w:val="009054B0"/>
    <w:rsid w:val="009057CF"/>
    <w:rsid w:val="00905874"/>
    <w:rsid w:val="00905C51"/>
    <w:rsid w:val="00905F89"/>
    <w:rsid w:val="009060F2"/>
    <w:rsid w:val="0090613C"/>
    <w:rsid w:val="009062AF"/>
    <w:rsid w:val="0090640C"/>
    <w:rsid w:val="00906A75"/>
    <w:rsid w:val="00906DAE"/>
    <w:rsid w:val="009076EB"/>
    <w:rsid w:val="0090782E"/>
    <w:rsid w:val="00907E82"/>
    <w:rsid w:val="00907F73"/>
    <w:rsid w:val="00910049"/>
    <w:rsid w:val="0091028D"/>
    <w:rsid w:val="00910417"/>
    <w:rsid w:val="009105B5"/>
    <w:rsid w:val="009109CF"/>
    <w:rsid w:val="00910D59"/>
    <w:rsid w:val="00910D62"/>
    <w:rsid w:val="00910FCC"/>
    <w:rsid w:val="009114B1"/>
    <w:rsid w:val="00912966"/>
    <w:rsid w:val="00912B9F"/>
    <w:rsid w:val="00912BFE"/>
    <w:rsid w:val="00912C03"/>
    <w:rsid w:val="00912FDD"/>
    <w:rsid w:val="009130AB"/>
    <w:rsid w:val="00913181"/>
    <w:rsid w:val="00913345"/>
    <w:rsid w:val="0091334C"/>
    <w:rsid w:val="0091338A"/>
    <w:rsid w:val="009134CA"/>
    <w:rsid w:val="009138F0"/>
    <w:rsid w:val="00913C8B"/>
    <w:rsid w:val="00914809"/>
    <w:rsid w:val="00914C30"/>
    <w:rsid w:val="00914E19"/>
    <w:rsid w:val="00914EEC"/>
    <w:rsid w:val="00914FD7"/>
    <w:rsid w:val="00915159"/>
    <w:rsid w:val="009157BE"/>
    <w:rsid w:val="00915B4B"/>
    <w:rsid w:val="00915D6B"/>
    <w:rsid w:val="009163CA"/>
    <w:rsid w:val="00916B00"/>
    <w:rsid w:val="0091731D"/>
    <w:rsid w:val="00917664"/>
    <w:rsid w:val="009177A6"/>
    <w:rsid w:val="00917C73"/>
    <w:rsid w:val="0092006C"/>
    <w:rsid w:val="009203CA"/>
    <w:rsid w:val="00920D73"/>
    <w:rsid w:val="00920F32"/>
    <w:rsid w:val="0092178C"/>
    <w:rsid w:val="00921E6E"/>
    <w:rsid w:val="00921ED0"/>
    <w:rsid w:val="00921EDC"/>
    <w:rsid w:val="00922815"/>
    <w:rsid w:val="00922FF4"/>
    <w:rsid w:val="009232A3"/>
    <w:rsid w:val="009235ED"/>
    <w:rsid w:val="009236D1"/>
    <w:rsid w:val="0092370A"/>
    <w:rsid w:val="00924251"/>
    <w:rsid w:val="0092426D"/>
    <w:rsid w:val="0092440D"/>
    <w:rsid w:val="009246E7"/>
    <w:rsid w:val="00924A6E"/>
    <w:rsid w:val="00924EE3"/>
    <w:rsid w:val="009253B1"/>
    <w:rsid w:val="00926236"/>
    <w:rsid w:val="0092635A"/>
    <w:rsid w:val="009263C5"/>
    <w:rsid w:val="009268FD"/>
    <w:rsid w:val="0093002B"/>
    <w:rsid w:val="00930868"/>
    <w:rsid w:val="0093096B"/>
    <w:rsid w:val="00930A5F"/>
    <w:rsid w:val="00930B85"/>
    <w:rsid w:val="009325C1"/>
    <w:rsid w:val="009329F9"/>
    <w:rsid w:val="00933D44"/>
    <w:rsid w:val="0093430C"/>
    <w:rsid w:val="00934676"/>
    <w:rsid w:val="00934A64"/>
    <w:rsid w:val="00934C48"/>
    <w:rsid w:val="00934D9A"/>
    <w:rsid w:val="009350D5"/>
    <w:rsid w:val="0093516A"/>
    <w:rsid w:val="009355DA"/>
    <w:rsid w:val="009357C2"/>
    <w:rsid w:val="009358C1"/>
    <w:rsid w:val="009358F8"/>
    <w:rsid w:val="00935C45"/>
    <w:rsid w:val="00935C4E"/>
    <w:rsid w:val="00936534"/>
    <w:rsid w:val="009368B4"/>
    <w:rsid w:val="00936AE3"/>
    <w:rsid w:val="00936B07"/>
    <w:rsid w:val="00936E95"/>
    <w:rsid w:val="009376C6"/>
    <w:rsid w:val="00937845"/>
    <w:rsid w:val="00937D9C"/>
    <w:rsid w:val="00937F50"/>
    <w:rsid w:val="0094048B"/>
    <w:rsid w:val="00940C20"/>
    <w:rsid w:val="00941158"/>
    <w:rsid w:val="009412B9"/>
    <w:rsid w:val="00941E4C"/>
    <w:rsid w:val="00941E72"/>
    <w:rsid w:val="0094201B"/>
    <w:rsid w:val="0094290F"/>
    <w:rsid w:val="00942930"/>
    <w:rsid w:val="009435AD"/>
    <w:rsid w:val="0094375B"/>
    <w:rsid w:val="00943C85"/>
    <w:rsid w:val="00943C9B"/>
    <w:rsid w:val="00944930"/>
    <w:rsid w:val="0094495D"/>
    <w:rsid w:val="00944EE8"/>
    <w:rsid w:val="0094590E"/>
    <w:rsid w:val="00945C08"/>
    <w:rsid w:val="00946395"/>
    <w:rsid w:val="009464E5"/>
    <w:rsid w:val="00946681"/>
    <w:rsid w:val="009466A7"/>
    <w:rsid w:val="00946C21"/>
    <w:rsid w:val="00946F1C"/>
    <w:rsid w:val="00947333"/>
    <w:rsid w:val="00947AA7"/>
    <w:rsid w:val="00947ACA"/>
    <w:rsid w:val="00947BDA"/>
    <w:rsid w:val="00947E55"/>
    <w:rsid w:val="00950556"/>
    <w:rsid w:val="00950EF0"/>
    <w:rsid w:val="00951162"/>
    <w:rsid w:val="009514B0"/>
    <w:rsid w:val="00951CD9"/>
    <w:rsid w:val="00952248"/>
    <w:rsid w:val="009526E1"/>
    <w:rsid w:val="00952714"/>
    <w:rsid w:val="009529E7"/>
    <w:rsid w:val="00953CFF"/>
    <w:rsid w:val="00953D55"/>
    <w:rsid w:val="0095410F"/>
    <w:rsid w:val="0095487A"/>
    <w:rsid w:val="009550BB"/>
    <w:rsid w:val="009552BA"/>
    <w:rsid w:val="00955A7B"/>
    <w:rsid w:val="00955F74"/>
    <w:rsid w:val="00955FBF"/>
    <w:rsid w:val="009562FF"/>
    <w:rsid w:val="00956447"/>
    <w:rsid w:val="00956569"/>
    <w:rsid w:val="009566F2"/>
    <w:rsid w:val="00956A76"/>
    <w:rsid w:val="00956E79"/>
    <w:rsid w:val="009572E2"/>
    <w:rsid w:val="009575CB"/>
    <w:rsid w:val="009576D7"/>
    <w:rsid w:val="00957916"/>
    <w:rsid w:val="00957989"/>
    <w:rsid w:val="00957D1C"/>
    <w:rsid w:val="00957E2C"/>
    <w:rsid w:val="009602A9"/>
    <w:rsid w:val="009608CC"/>
    <w:rsid w:val="00960C6E"/>
    <w:rsid w:val="00960DA6"/>
    <w:rsid w:val="00960E57"/>
    <w:rsid w:val="00961174"/>
    <w:rsid w:val="009613E1"/>
    <w:rsid w:val="00961676"/>
    <w:rsid w:val="009616BC"/>
    <w:rsid w:val="00961863"/>
    <w:rsid w:val="00961CEC"/>
    <w:rsid w:val="00962189"/>
    <w:rsid w:val="00962BBE"/>
    <w:rsid w:val="00962C5A"/>
    <w:rsid w:val="009642F2"/>
    <w:rsid w:val="00964554"/>
    <w:rsid w:val="0096464C"/>
    <w:rsid w:val="00964A26"/>
    <w:rsid w:val="00964A63"/>
    <w:rsid w:val="00965999"/>
    <w:rsid w:val="00965BEA"/>
    <w:rsid w:val="00965CF5"/>
    <w:rsid w:val="00965D21"/>
    <w:rsid w:val="00965E37"/>
    <w:rsid w:val="00965F5E"/>
    <w:rsid w:val="00966288"/>
    <w:rsid w:val="0096656C"/>
    <w:rsid w:val="00966579"/>
    <w:rsid w:val="0096680B"/>
    <w:rsid w:val="00966824"/>
    <w:rsid w:val="00967098"/>
    <w:rsid w:val="00967A42"/>
    <w:rsid w:val="00967E74"/>
    <w:rsid w:val="0097063B"/>
    <w:rsid w:val="00970B52"/>
    <w:rsid w:val="00971385"/>
    <w:rsid w:val="00971494"/>
    <w:rsid w:val="009719C9"/>
    <w:rsid w:val="00971A52"/>
    <w:rsid w:val="0097268D"/>
    <w:rsid w:val="009727CB"/>
    <w:rsid w:val="009728DB"/>
    <w:rsid w:val="00972B53"/>
    <w:rsid w:val="00972D3E"/>
    <w:rsid w:val="00972FBA"/>
    <w:rsid w:val="00973001"/>
    <w:rsid w:val="00973110"/>
    <w:rsid w:val="009732FD"/>
    <w:rsid w:val="0097341D"/>
    <w:rsid w:val="0097363D"/>
    <w:rsid w:val="00973735"/>
    <w:rsid w:val="009738CD"/>
    <w:rsid w:val="00973AB3"/>
    <w:rsid w:val="00973E5A"/>
    <w:rsid w:val="00974206"/>
    <w:rsid w:val="0097432D"/>
    <w:rsid w:val="00974863"/>
    <w:rsid w:val="00974941"/>
    <w:rsid w:val="00974B03"/>
    <w:rsid w:val="00974E26"/>
    <w:rsid w:val="0097515B"/>
    <w:rsid w:val="00975242"/>
    <w:rsid w:val="009756FA"/>
    <w:rsid w:val="00975C3C"/>
    <w:rsid w:val="00975D97"/>
    <w:rsid w:val="00976090"/>
    <w:rsid w:val="0097637C"/>
    <w:rsid w:val="009767A8"/>
    <w:rsid w:val="00976B67"/>
    <w:rsid w:val="00977822"/>
    <w:rsid w:val="00980179"/>
    <w:rsid w:val="009807EA"/>
    <w:rsid w:val="00980AF9"/>
    <w:rsid w:val="00980BEC"/>
    <w:rsid w:val="00981614"/>
    <w:rsid w:val="00981972"/>
    <w:rsid w:val="009822E1"/>
    <w:rsid w:val="0098292B"/>
    <w:rsid w:val="00982A32"/>
    <w:rsid w:val="00982BB3"/>
    <w:rsid w:val="00982D9A"/>
    <w:rsid w:val="00983748"/>
    <w:rsid w:val="0098379B"/>
    <w:rsid w:val="00983CE4"/>
    <w:rsid w:val="00984545"/>
    <w:rsid w:val="0098455E"/>
    <w:rsid w:val="009847FC"/>
    <w:rsid w:val="00984A55"/>
    <w:rsid w:val="00984C18"/>
    <w:rsid w:val="00984F9A"/>
    <w:rsid w:val="0098514F"/>
    <w:rsid w:val="00985802"/>
    <w:rsid w:val="00985A62"/>
    <w:rsid w:val="00985CC4"/>
    <w:rsid w:val="00985D9E"/>
    <w:rsid w:val="0098618E"/>
    <w:rsid w:val="009862AF"/>
    <w:rsid w:val="009863BB"/>
    <w:rsid w:val="00986779"/>
    <w:rsid w:val="00986B15"/>
    <w:rsid w:val="00986D49"/>
    <w:rsid w:val="009873AB"/>
    <w:rsid w:val="009875FC"/>
    <w:rsid w:val="0098766A"/>
    <w:rsid w:val="0098770C"/>
    <w:rsid w:val="00987932"/>
    <w:rsid w:val="00987B5D"/>
    <w:rsid w:val="00987FA7"/>
    <w:rsid w:val="009902AA"/>
    <w:rsid w:val="00990B72"/>
    <w:rsid w:val="00990F77"/>
    <w:rsid w:val="00991176"/>
    <w:rsid w:val="00991C54"/>
    <w:rsid w:val="00992533"/>
    <w:rsid w:val="00992884"/>
    <w:rsid w:val="00992991"/>
    <w:rsid w:val="009929A7"/>
    <w:rsid w:val="00992A38"/>
    <w:rsid w:val="00992C9A"/>
    <w:rsid w:val="0099360F"/>
    <w:rsid w:val="00993862"/>
    <w:rsid w:val="00993DAA"/>
    <w:rsid w:val="00993EE4"/>
    <w:rsid w:val="00994051"/>
    <w:rsid w:val="00994128"/>
    <w:rsid w:val="009941C8"/>
    <w:rsid w:val="00994240"/>
    <w:rsid w:val="0099514D"/>
    <w:rsid w:val="009951CC"/>
    <w:rsid w:val="009955C9"/>
    <w:rsid w:val="009957F2"/>
    <w:rsid w:val="0099595F"/>
    <w:rsid w:val="00995A47"/>
    <w:rsid w:val="00995D66"/>
    <w:rsid w:val="00995E9C"/>
    <w:rsid w:val="00996185"/>
    <w:rsid w:val="00996282"/>
    <w:rsid w:val="00996670"/>
    <w:rsid w:val="009966F5"/>
    <w:rsid w:val="009967CE"/>
    <w:rsid w:val="00996926"/>
    <w:rsid w:val="00996E44"/>
    <w:rsid w:val="00996F07"/>
    <w:rsid w:val="00997691"/>
    <w:rsid w:val="009978B3"/>
    <w:rsid w:val="00997972"/>
    <w:rsid w:val="00997A1B"/>
    <w:rsid w:val="00997DAA"/>
    <w:rsid w:val="009A052E"/>
    <w:rsid w:val="009A095E"/>
    <w:rsid w:val="009A0B4A"/>
    <w:rsid w:val="009A1036"/>
    <w:rsid w:val="009A122E"/>
    <w:rsid w:val="009A14E1"/>
    <w:rsid w:val="009A17BC"/>
    <w:rsid w:val="009A18AB"/>
    <w:rsid w:val="009A19DC"/>
    <w:rsid w:val="009A1A6E"/>
    <w:rsid w:val="009A1E42"/>
    <w:rsid w:val="009A2417"/>
    <w:rsid w:val="009A24C0"/>
    <w:rsid w:val="009A33A8"/>
    <w:rsid w:val="009A36BF"/>
    <w:rsid w:val="009A3B8D"/>
    <w:rsid w:val="009A3C57"/>
    <w:rsid w:val="009A3ED4"/>
    <w:rsid w:val="009A3EEE"/>
    <w:rsid w:val="009A4109"/>
    <w:rsid w:val="009A4976"/>
    <w:rsid w:val="009A49F2"/>
    <w:rsid w:val="009A5039"/>
    <w:rsid w:val="009A5343"/>
    <w:rsid w:val="009A56C9"/>
    <w:rsid w:val="009A57CF"/>
    <w:rsid w:val="009A596A"/>
    <w:rsid w:val="009A5B21"/>
    <w:rsid w:val="009A617F"/>
    <w:rsid w:val="009A6727"/>
    <w:rsid w:val="009A680F"/>
    <w:rsid w:val="009A6E0E"/>
    <w:rsid w:val="009A7695"/>
    <w:rsid w:val="009A7DCC"/>
    <w:rsid w:val="009B05F3"/>
    <w:rsid w:val="009B067E"/>
    <w:rsid w:val="009B0830"/>
    <w:rsid w:val="009B09A9"/>
    <w:rsid w:val="009B0A13"/>
    <w:rsid w:val="009B1181"/>
    <w:rsid w:val="009B13DA"/>
    <w:rsid w:val="009B163B"/>
    <w:rsid w:val="009B1D2F"/>
    <w:rsid w:val="009B29E8"/>
    <w:rsid w:val="009B2CBE"/>
    <w:rsid w:val="009B2E52"/>
    <w:rsid w:val="009B303F"/>
    <w:rsid w:val="009B3387"/>
    <w:rsid w:val="009B3674"/>
    <w:rsid w:val="009B4041"/>
    <w:rsid w:val="009B4513"/>
    <w:rsid w:val="009B4A85"/>
    <w:rsid w:val="009B51F2"/>
    <w:rsid w:val="009B63A7"/>
    <w:rsid w:val="009B6668"/>
    <w:rsid w:val="009B72A8"/>
    <w:rsid w:val="009B74FE"/>
    <w:rsid w:val="009B7CE8"/>
    <w:rsid w:val="009C00B0"/>
    <w:rsid w:val="009C0366"/>
    <w:rsid w:val="009C05BE"/>
    <w:rsid w:val="009C0862"/>
    <w:rsid w:val="009C0DE8"/>
    <w:rsid w:val="009C0E4D"/>
    <w:rsid w:val="009C0E55"/>
    <w:rsid w:val="009C1589"/>
    <w:rsid w:val="009C1DD1"/>
    <w:rsid w:val="009C24A6"/>
    <w:rsid w:val="009C2611"/>
    <w:rsid w:val="009C2C9E"/>
    <w:rsid w:val="009C39A2"/>
    <w:rsid w:val="009C3E8C"/>
    <w:rsid w:val="009C3EEC"/>
    <w:rsid w:val="009C3F71"/>
    <w:rsid w:val="009C42EB"/>
    <w:rsid w:val="009C43AD"/>
    <w:rsid w:val="009C4573"/>
    <w:rsid w:val="009C494A"/>
    <w:rsid w:val="009C4BB1"/>
    <w:rsid w:val="009C5152"/>
    <w:rsid w:val="009C5B6C"/>
    <w:rsid w:val="009C630F"/>
    <w:rsid w:val="009C63EF"/>
    <w:rsid w:val="009C65ED"/>
    <w:rsid w:val="009C682D"/>
    <w:rsid w:val="009C68C3"/>
    <w:rsid w:val="009C6E2D"/>
    <w:rsid w:val="009C711F"/>
    <w:rsid w:val="009C7768"/>
    <w:rsid w:val="009C7923"/>
    <w:rsid w:val="009D01E6"/>
    <w:rsid w:val="009D027C"/>
    <w:rsid w:val="009D03D5"/>
    <w:rsid w:val="009D0578"/>
    <w:rsid w:val="009D0B31"/>
    <w:rsid w:val="009D0BDF"/>
    <w:rsid w:val="009D0E17"/>
    <w:rsid w:val="009D11B7"/>
    <w:rsid w:val="009D1237"/>
    <w:rsid w:val="009D14D4"/>
    <w:rsid w:val="009D1617"/>
    <w:rsid w:val="009D185F"/>
    <w:rsid w:val="009D186C"/>
    <w:rsid w:val="009D1A06"/>
    <w:rsid w:val="009D1BE1"/>
    <w:rsid w:val="009D1C2C"/>
    <w:rsid w:val="009D1E5C"/>
    <w:rsid w:val="009D1F34"/>
    <w:rsid w:val="009D241B"/>
    <w:rsid w:val="009D24E5"/>
    <w:rsid w:val="009D2A95"/>
    <w:rsid w:val="009D30E4"/>
    <w:rsid w:val="009D322C"/>
    <w:rsid w:val="009D3464"/>
    <w:rsid w:val="009D3856"/>
    <w:rsid w:val="009D3B0A"/>
    <w:rsid w:val="009D3D75"/>
    <w:rsid w:val="009D4154"/>
    <w:rsid w:val="009D41A0"/>
    <w:rsid w:val="009D4399"/>
    <w:rsid w:val="009D49F4"/>
    <w:rsid w:val="009D4CCE"/>
    <w:rsid w:val="009D4D0C"/>
    <w:rsid w:val="009D5368"/>
    <w:rsid w:val="009D5487"/>
    <w:rsid w:val="009D5E80"/>
    <w:rsid w:val="009D5EBC"/>
    <w:rsid w:val="009D5F4A"/>
    <w:rsid w:val="009D6541"/>
    <w:rsid w:val="009D6A86"/>
    <w:rsid w:val="009D6D14"/>
    <w:rsid w:val="009D6FA1"/>
    <w:rsid w:val="009D73D9"/>
    <w:rsid w:val="009E02D4"/>
    <w:rsid w:val="009E0CDA"/>
    <w:rsid w:val="009E0FA8"/>
    <w:rsid w:val="009E1051"/>
    <w:rsid w:val="009E18AD"/>
    <w:rsid w:val="009E1985"/>
    <w:rsid w:val="009E1A5A"/>
    <w:rsid w:val="009E1BBB"/>
    <w:rsid w:val="009E2503"/>
    <w:rsid w:val="009E259B"/>
    <w:rsid w:val="009E2664"/>
    <w:rsid w:val="009E297B"/>
    <w:rsid w:val="009E2A5A"/>
    <w:rsid w:val="009E2C0F"/>
    <w:rsid w:val="009E3EF3"/>
    <w:rsid w:val="009E406F"/>
    <w:rsid w:val="009E44D8"/>
    <w:rsid w:val="009E4C8A"/>
    <w:rsid w:val="009E4F68"/>
    <w:rsid w:val="009E52F6"/>
    <w:rsid w:val="009E545C"/>
    <w:rsid w:val="009E565F"/>
    <w:rsid w:val="009E5B97"/>
    <w:rsid w:val="009E60B9"/>
    <w:rsid w:val="009E60D2"/>
    <w:rsid w:val="009E6211"/>
    <w:rsid w:val="009E63F8"/>
    <w:rsid w:val="009E6B43"/>
    <w:rsid w:val="009E6BE5"/>
    <w:rsid w:val="009E6CD7"/>
    <w:rsid w:val="009E6D1E"/>
    <w:rsid w:val="009E7375"/>
    <w:rsid w:val="009E7485"/>
    <w:rsid w:val="009E762C"/>
    <w:rsid w:val="009F0038"/>
    <w:rsid w:val="009F01E9"/>
    <w:rsid w:val="009F02AD"/>
    <w:rsid w:val="009F0526"/>
    <w:rsid w:val="009F06E5"/>
    <w:rsid w:val="009F0B52"/>
    <w:rsid w:val="009F0F47"/>
    <w:rsid w:val="009F1034"/>
    <w:rsid w:val="009F1628"/>
    <w:rsid w:val="009F1B52"/>
    <w:rsid w:val="009F245C"/>
    <w:rsid w:val="009F2BE8"/>
    <w:rsid w:val="009F2C3E"/>
    <w:rsid w:val="009F2D91"/>
    <w:rsid w:val="009F324B"/>
    <w:rsid w:val="009F3E19"/>
    <w:rsid w:val="009F3EA2"/>
    <w:rsid w:val="009F4095"/>
    <w:rsid w:val="009F4980"/>
    <w:rsid w:val="009F4ABA"/>
    <w:rsid w:val="009F4F4C"/>
    <w:rsid w:val="009F512A"/>
    <w:rsid w:val="009F541D"/>
    <w:rsid w:val="009F54D3"/>
    <w:rsid w:val="009F563F"/>
    <w:rsid w:val="009F57E9"/>
    <w:rsid w:val="009F5858"/>
    <w:rsid w:val="009F5946"/>
    <w:rsid w:val="009F5CAF"/>
    <w:rsid w:val="009F5CC2"/>
    <w:rsid w:val="009F5CE1"/>
    <w:rsid w:val="009F70B3"/>
    <w:rsid w:val="009F70BB"/>
    <w:rsid w:val="009F797D"/>
    <w:rsid w:val="009F79CF"/>
    <w:rsid w:val="00A002F9"/>
    <w:rsid w:val="00A005B9"/>
    <w:rsid w:val="00A007A2"/>
    <w:rsid w:val="00A00852"/>
    <w:rsid w:val="00A008C7"/>
    <w:rsid w:val="00A00D3C"/>
    <w:rsid w:val="00A01580"/>
    <w:rsid w:val="00A021D9"/>
    <w:rsid w:val="00A022A2"/>
    <w:rsid w:val="00A02E75"/>
    <w:rsid w:val="00A02E8E"/>
    <w:rsid w:val="00A03A8D"/>
    <w:rsid w:val="00A03BEE"/>
    <w:rsid w:val="00A03E62"/>
    <w:rsid w:val="00A04B73"/>
    <w:rsid w:val="00A05000"/>
    <w:rsid w:val="00A050C3"/>
    <w:rsid w:val="00A0653E"/>
    <w:rsid w:val="00A06564"/>
    <w:rsid w:val="00A06594"/>
    <w:rsid w:val="00A066D4"/>
    <w:rsid w:val="00A06A8C"/>
    <w:rsid w:val="00A06A8F"/>
    <w:rsid w:val="00A06F08"/>
    <w:rsid w:val="00A0721A"/>
    <w:rsid w:val="00A074F7"/>
    <w:rsid w:val="00A0791D"/>
    <w:rsid w:val="00A07ED6"/>
    <w:rsid w:val="00A07F18"/>
    <w:rsid w:val="00A1005C"/>
    <w:rsid w:val="00A10AC4"/>
    <w:rsid w:val="00A10EE0"/>
    <w:rsid w:val="00A11073"/>
    <w:rsid w:val="00A11297"/>
    <w:rsid w:val="00A112AB"/>
    <w:rsid w:val="00A113D5"/>
    <w:rsid w:val="00A1163F"/>
    <w:rsid w:val="00A11675"/>
    <w:rsid w:val="00A11939"/>
    <w:rsid w:val="00A11CB2"/>
    <w:rsid w:val="00A13031"/>
    <w:rsid w:val="00A13061"/>
    <w:rsid w:val="00A1331A"/>
    <w:rsid w:val="00A13830"/>
    <w:rsid w:val="00A13A7B"/>
    <w:rsid w:val="00A13BC9"/>
    <w:rsid w:val="00A13C68"/>
    <w:rsid w:val="00A13D00"/>
    <w:rsid w:val="00A13E67"/>
    <w:rsid w:val="00A142C0"/>
    <w:rsid w:val="00A14581"/>
    <w:rsid w:val="00A14727"/>
    <w:rsid w:val="00A14D47"/>
    <w:rsid w:val="00A1534F"/>
    <w:rsid w:val="00A15673"/>
    <w:rsid w:val="00A159CF"/>
    <w:rsid w:val="00A15D43"/>
    <w:rsid w:val="00A160AD"/>
    <w:rsid w:val="00A16162"/>
    <w:rsid w:val="00A161A7"/>
    <w:rsid w:val="00A1625D"/>
    <w:rsid w:val="00A1636C"/>
    <w:rsid w:val="00A1679E"/>
    <w:rsid w:val="00A16BCC"/>
    <w:rsid w:val="00A16C77"/>
    <w:rsid w:val="00A16DF5"/>
    <w:rsid w:val="00A16EB6"/>
    <w:rsid w:val="00A16FC1"/>
    <w:rsid w:val="00A17776"/>
    <w:rsid w:val="00A17E2A"/>
    <w:rsid w:val="00A20032"/>
    <w:rsid w:val="00A20623"/>
    <w:rsid w:val="00A2071A"/>
    <w:rsid w:val="00A2071B"/>
    <w:rsid w:val="00A20795"/>
    <w:rsid w:val="00A20A0A"/>
    <w:rsid w:val="00A20B2C"/>
    <w:rsid w:val="00A20E25"/>
    <w:rsid w:val="00A21006"/>
    <w:rsid w:val="00A21364"/>
    <w:rsid w:val="00A219E1"/>
    <w:rsid w:val="00A22354"/>
    <w:rsid w:val="00A22749"/>
    <w:rsid w:val="00A22D11"/>
    <w:rsid w:val="00A22DD4"/>
    <w:rsid w:val="00A23BFE"/>
    <w:rsid w:val="00A242F1"/>
    <w:rsid w:val="00A24688"/>
    <w:rsid w:val="00A24872"/>
    <w:rsid w:val="00A24BB5"/>
    <w:rsid w:val="00A251EE"/>
    <w:rsid w:val="00A256E4"/>
    <w:rsid w:val="00A2595E"/>
    <w:rsid w:val="00A2625F"/>
    <w:rsid w:val="00A26A9D"/>
    <w:rsid w:val="00A2714F"/>
    <w:rsid w:val="00A272B2"/>
    <w:rsid w:val="00A27693"/>
    <w:rsid w:val="00A278BD"/>
    <w:rsid w:val="00A27D61"/>
    <w:rsid w:val="00A27E81"/>
    <w:rsid w:val="00A27F52"/>
    <w:rsid w:val="00A27F7F"/>
    <w:rsid w:val="00A30966"/>
    <w:rsid w:val="00A30E8A"/>
    <w:rsid w:val="00A31219"/>
    <w:rsid w:val="00A31298"/>
    <w:rsid w:val="00A314C0"/>
    <w:rsid w:val="00A329D3"/>
    <w:rsid w:val="00A32C70"/>
    <w:rsid w:val="00A32FA1"/>
    <w:rsid w:val="00A3318C"/>
    <w:rsid w:val="00A3397D"/>
    <w:rsid w:val="00A339B9"/>
    <w:rsid w:val="00A33C2E"/>
    <w:rsid w:val="00A33CBE"/>
    <w:rsid w:val="00A33F41"/>
    <w:rsid w:val="00A3515D"/>
    <w:rsid w:val="00A357BE"/>
    <w:rsid w:val="00A358EB"/>
    <w:rsid w:val="00A35AA5"/>
    <w:rsid w:val="00A35D89"/>
    <w:rsid w:val="00A35EB4"/>
    <w:rsid w:val="00A36E9F"/>
    <w:rsid w:val="00A36FCE"/>
    <w:rsid w:val="00A37F06"/>
    <w:rsid w:val="00A40247"/>
    <w:rsid w:val="00A402FD"/>
    <w:rsid w:val="00A40315"/>
    <w:rsid w:val="00A40969"/>
    <w:rsid w:val="00A40A13"/>
    <w:rsid w:val="00A40C7D"/>
    <w:rsid w:val="00A41319"/>
    <w:rsid w:val="00A41390"/>
    <w:rsid w:val="00A41457"/>
    <w:rsid w:val="00A4145B"/>
    <w:rsid w:val="00A41AEC"/>
    <w:rsid w:val="00A41B0C"/>
    <w:rsid w:val="00A4222E"/>
    <w:rsid w:val="00A42638"/>
    <w:rsid w:val="00A4281D"/>
    <w:rsid w:val="00A42842"/>
    <w:rsid w:val="00A429EC"/>
    <w:rsid w:val="00A42ABA"/>
    <w:rsid w:val="00A42E8D"/>
    <w:rsid w:val="00A4327C"/>
    <w:rsid w:val="00A43D43"/>
    <w:rsid w:val="00A43DBC"/>
    <w:rsid w:val="00A448EE"/>
    <w:rsid w:val="00A45363"/>
    <w:rsid w:val="00A4551B"/>
    <w:rsid w:val="00A45589"/>
    <w:rsid w:val="00A456C8"/>
    <w:rsid w:val="00A45A39"/>
    <w:rsid w:val="00A45DBC"/>
    <w:rsid w:val="00A45FFA"/>
    <w:rsid w:val="00A4600F"/>
    <w:rsid w:val="00A46040"/>
    <w:rsid w:val="00A46099"/>
    <w:rsid w:val="00A46255"/>
    <w:rsid w:val="00A46A8F"/>
    <w:rsid w:val="00A46B5D"/>
    <w:rsid w:val="00A46BF7"/>
    <w:rsid w:val="00A47094"/>
    <w:rsid w:val="00A47279"/>
    <w:rsid w:val="00A472F5"/>
    <w:rsid w:val="00A4769C"/>
    <w:rsid w:val="00A47727"/>
    <w:rsid w:val="00A47C70"/>
    <w:rsid w:val="00A47EAF"/>
    <w:rsid w:val="00A47EB0"/>
    <w:rsid w:val="00A50580"/>
    <w:rsid w:val="00A5081D"/>
    <w:rsid w:val="00A50A63"/>
    <w:rsid w:val="00A50DDA"/>
    <w:rsid w:val="00A512BC"/>
    <w:rsid w:val="00A51483"/>
    <w:rsid w:val="00A516A1"/>
    <w:rsid w:val="00A516D8"/>
    <w:rsid w:val="00A51799"/>
    <w:rsid w:val="00A5195B"/>
    <w:rsid w:val="00A51D79"/>
    <w:rsid w:val="00A51FB4"/>
    <w:rsid w:val="00A5259F"/>
    <w:rsid w:val="00A52884"/>
    <w:rsid w:val="00A52B3F"/>
    <w:rsid w:val="00A534EC"/>
    <w:rsid w:val="00A53D09"/>
    <w:rsid w:val="00A53DEB"/>
    <w:rsid w:val="00A54BCF"/>
    <w:rsid w:val="00A54CFD"/>
    <w:rsid w:val="00A54F6C"/>
    <w:rsid w:val="00A54FC4"/>
    <w:rsid w:val="00A551BD"/>
    <w:rsid w:val="00A556D4"/>
    <w:rsid w:val="00A55D91"/>
    <w:rsid w:val="00A55FB7"/>
    <w:rsid w:val="00A56448"/>
    <w:rsid w:val="00A568B3"/>
    <w:rsid w:val="00A56E74"/>
    <w:rsid w:val="00A57171"/>
    <w:rsid w:val="00A5719A"/>
    <w:rsid w:val="00A571EF"/>
    <w:rsid w:val="00A57C93"/>
    <w:rsid w:val="00A57F42"/>
    <w:rsid w:val="00A60B74"/>
    <w:rsid w:val="00A60F84"/>
    <w:rsid w:val="00A60FFB"/>
    <w:rsid w:val="00A6165F"/>
    <w:rsid w:val="00A61DC4"/>
    <w:rsid w:val="00A62305"/>
    <w:rsid w:val="00A6256A"/>
    <w:rsid w:val="00A626F6"/>
    <w:rsid w:val="00A6287F"/>
    <w:rsid w:val="00A62BA3"/>
    <w:rsid w:val="00A62FAE"/>
    <w:rsid w:val="00A630E9"/>
    <w:rsid w:val="00A631A8"/>
    <w:rsid w:val="00A6358A"/>
    <w:rsid w:val="00A63B37"/>
    <w:rsid w:val="00A63BCC"/>
    <w:rsid w:val="00A64614"/>
    <w:rsid w:val="00A64927"/>
    <w:rsid w:val="00A64AB7"/>
    <w:rsid w:val="00A65D87"/>
    <w:rsid w:val="00A65F9B"/>
    <w:rsid w:val="00A6671E"/>
    <w:rsid w:val="00A6691C"/>
    <w:rsid w:val="00A66930"/>
    <w:rsid w:val="00A66F74"/>
    <w:rsid w:val="00A67857"/>
    <w:rsid w:val="00A679E6"/>
    <w:rsid w:val="00A70789"/>
    <w:rsid w:val="00A70C77"/>
    <w:rsid w:val="00A70CEF"/>
    <w:rsid w:val="00A715F9"/>
    <w:rsid w:val="00A71CEB"/>
    <w:rsid w:val="00A72292"/>
    <w:rsid w:val="00A72671"/>
    <w:rsid w:val="00A72C88"/>
    <w:rsid w:val="00A7300B"/>
    <w:rsid w:val="00A7306F"/>
    <w:rsid w:val="00A73227"/>
    <w:rsid w:val="00A73261"/>
    <w:rsid w:val="00A7366E"/>
    <w:rsid w:val="00A73B7E"/>
    <w:rsid w:val="00A741F0"/>
    <w:rsid w:val="00A743D3"/>
    <w:rsid w:val="00A744D6"/>
    <w:rsid w:val="00A750E4"/>
    <w:rsid w:val="00A75137"/>
    <w:rsid w:val="00A7540E"/>
    <w:rsid w:val="00A7567A"/>
    <w:rsid w:val="00A7618E"/>
    <w:rsid w:val="00A76686"/>
    <w:rsid w:val="00A76FAD"/>
    <w:rsid w:val="00A771DC"/>
    <w:rsid w:val="00A77304"/>
    <w:rsid w:val="00A774AB"/>
    <w:rsid w:val="00A77ACB"/>
    <w:rsid w:val="00A8002C"/>
    <w:rsid w:val="00A80082"/>
    <w:rsid w:val="00A807B5"/>
    <w:rsid w:val="00A808FB"/>
    <w:rsid w:val="00A80BFE"/>
    <w:rsid w:val="00A80C62"/>
    <w:rsid w:val="00A80F69"/>
    <w:rsid w:val="00A80F99"/>
    <w:rsid w:val="00A8134A"/>
    <w:rsid w:val="00A81493"/>
    <w:rsid w:val="00A815A2"/>
    <w:rsid w:val="00A815F7"/>
    <w:rsid w:val="00A81A91"/>
    <w:rsid w:val="00A81B2C"/>
    <w:rsid w:val="00A81B7A"/>
    <w:rsid w:val="00A81B99"/>
    <w:rsid w:val="00A81E2E"/>
    <w:rsid w:val="00A82126"/>
    <w:rsid w:val="00A829BC"/>
    <w:rsid w:val="00A82A6E"/>
    <w:rsid w:val="00A83066"/>
    <w:rsid w:val="00A83C4A"/>
    <w:rsid w:val="00A841F1"/>
    <w:rsid w:val="00A8451C"/>
    <w:rsid w:val="00A8486C"/>
    <w:rsid w:val="00A84894"/>
    <w:rsid w:val="00A85C06"/>
    <w:rsid w:val="00A85D07"/>
    <w:rsid w:val="00A8600F"/>
    <w:rsid w:val="00A861E5"/>
    <w:rsid w:val="00A86354"/>
    <w:rsid w:val="00A86729"/>
    <w:rsid w:val="00A86AFB"/>
    <w:rsid w:val="00A86C12"/>
    <w:rsid w:val="00A86D68"/>
    <w:rsid w:val="00A87087"/>
    <w:rsid w:val="00A875A8"/>
    <w:rsid w:val="00A87662"/>
    <w:rsid w:val="00A879DC"/>
    <w:rsid w:val="00A87B01"/>
    <w:rsid w:val="00A906E4"/>
    <w:rsid w:val="00A908A3"/>
    <w:rsid w:val="00A90ADF"/>
    <w:rsid w:val="00A90C58"/>
    <w:rsid w:val="00A90C8B"/>
    <w:rsid w:val="00A912B9"/>
    <w:rsid w:val="00A91531"/>
    <w:rsid w:val="00A91DE7"/>
    <w:rsid w:val="00A929CB"/>
    <w:rsid w:val="00A92D5A"/>
    <w:rsid w:val="00A93221"/>
    <w:rsid w:val="00A93531"/>
    <w:rsid w:val="00A937E4"/>
    <w:rsid w:val="00A939EE"/>
    <w:rsid w:val="00A93A2C"/>
    <w:rsid w:val="00A943D5"/>
    <w:rsid w:val="00A94624"/>
    <w:rsid w:val="00A948EE"/>
    <w:rsid w:val="00A9552F"/>
    <w:rsid w:val="00A955C2"/>
    <w:rsid w:val="00A95800"/>
    <w:rsid w:val="00A96160"/>
    <w:rsid w:val="00A96161"/>
    <w:rsid w:val="00A96B2A"/>
    <w:rsid w:val="00A96C79"/>
    <w:rsid w:val="00A971F3"/>
    <w:rsid w:val="00A97326"/>
    <w:rsid w:val="00A974D9"/>
    <w:rsid w:val="00A97DBA"/>
    <w:rsid w:val="00A97E81"/>
    <w:rsid w:val="00A97F39"/>
    <w:rsid w:val="00AA038C"/>
    <w:rsid w:val="00AA04B6"/>
    <w:rsid w:val="00AA09B6"/>
    <w:rsid w:val="00AA0D0F"/>
    <w:rsid w:val="00AA0DDB"/>
    <w:rsid w:val="00AA0E1E"/>
    <w:rsid w:val="00AA11A1"/>
    <w:rsid w:val="00AA1225"/>
    <w:rsid w:val="00AA144E"/>
    <w:rsid w:val="00AA1496"/>
    <w:rsid w:val="00AA1555"/>
    <w:rsid w:val="00AA1CC5"/>
    <w:rsid w:val="00AA2E2A"/>
    <w:rsid w:val="00AA2FA1"/>
    <w:rsid w:val="00AA3065"/>
    <w:rsid w:val="00AA32A4"/>
    <w:rsid w:val="00AA37BB"/>
    <w:rsid w:val="00AA3955"/>
    <w:rsid w:val="00AA3E6C"/>
    <w:rsid w:val="00AA3FA0"/>
    <w:rsid w:val="00AA406E"/>
    <w:rsid w:val="00AA4092"/>
    <w:rsid w:val="00AA40AC"/>
    <w:rsid w:val="00AA430A"/>
    <w:rsid w:val="00AA4322"/>
    <w:rsid w:val="00AA47E5"/>
    <w:rsid w:val="00AA4ADA"/>
    <w:rsid w:val="00AA4D95"/>
    <w:rsid w:val="00AA4EE4"/>
    <w:rsid w:val="00AA51FF"/>
    <w:rsid w:val="00AA5267"/>
    <w:rsid w:val="00AA528A"/>
    <w:rsid w:val="00AA5722"/>
    <w:rsid w:val="00AA58A1"/>
    <w:rsid w:val="00AA5BA0"/>
    <w:rsid w:val="00AA5D64"/>
    <w:rsid w:val="00AA6B86"/>
    <w:rsid w:val="00AA6BF8"/>
    <w:rsid w:val="00AA739A"/>
    <w:rsid w:val="00AA74A7"/>
    <w:rsid w:val="00AA75E4"/>
    <w:rsid w:val="00AA77B5"/>
    <w:rsid w:val="00AA78C4"/>
    <w:rsid w:val="00AA7E4D"/>
    <w:rsid w:val="00AB0296"/>
    <w:rsid w:val="00AB085C"/>
    <w:rsid w:val="00AB0A7E"/>
    <w:rsid w:val="00AB0D12"/>
    <w:rsid w:val="00AB0ECA"/>
    <w:rsid w:val="00AB106E"/>
    <w:rsid w:val="00AB118E"/>
    <w:rsid w:val="00AB12DA"/>
    <w:rsid w:val="00AB1680"/>
    <w:rsid w:val="00AB17CE"/>
    <w:rsid w:val="00AB1861"/>
    <w:rsid w:val="00AB2297"/>
    <w:rsid w:val="00AB2546"/>
    <w:rsid w:val="00AB267C"/>
    <w:rsid w:val="00AB27D7"/>
    <w:rsid w:val="00AB2C2D"/>
    <w:rsid w:val="00AB3747"/>
    <w:rsid w:val="00AB4CC3"/>
    <w:rsid w:val="00AB5610"/>
    <w:rsid w:val="00AB56ED"/>
    <w:rsid w:val="00AB5C1E"/>
    <w:rsid w:val="00AB5DD5"/>
    <w:rsid w:val="00AB5F7A"/>
    <w:rsid w:val="00AB7990"/>
    <w:rsid w:val="00AB7BF9"/>
    <w:rsid w:val="00AB7C80"/>
    <w:rsid w:val="00AC01E3"/>
    <w:rsid w:val="00AC02BA"/>
    <w:rsid w:val="00AC0554"/>
    <w:rsid w:val="00AC078A"/>
    <w:rsid w:val="00AC0B33"/>
    <w:rsid w:val="00AC0D10"/>
    <w:rsid w:val="00AC14F0"/>
    <w:rsid w:val="00AC1671"/>
    <w:rsid w:val="00AC1ABE"/>
    <w:rsid w:val="00AC2244"/>
    <w:rsid w:val="00AC2B22"/>
    <w:rsid w:val="00AC2BE9"/>
    <w:rsid w:val="00AC2C41"/>
    <w:rsid w:val="00AC31FD"/>
    <w:rsid w:val="00AC3291"/>
    <w:rsid w:val="00AC36B9"/>
    <w:rsid w:val="00AC3E74"/>
    <w:rsid w:val="00AC4015"/>
    <w:rsid w:val="00AC40B9"/>
    <w:rsid w:val="00AC41F6"/>
    <w:rsid w:val="00AC49F6"/>
    <w:rsid w:val="00AC4B11"/>
    <w:rsid w:val="00AC4BD8"/>
    <w:rsid w:val="00AC569A"/>
    <w:rsid w:val="00AC5843"/>
    <w:rsid w:val="00AC6240"/>
    <w:rsid w:val="00AC6774"/>
    <w:rsid w:val="00AC6BD7"/>
    <w:rsid w:val="00AC6BF1"/>
    <w:rsid w:val="00AC6DE2"/>
    <w:rsid w:val="00AC6E41"/>
    <w:rsid w:val="00AC74BA"/>
    <w:rsid w:val="00AC7C1A"/>
    <w:rsid w:val="00AC7F12"/>
    <w:rsid w:val="00AD0502"/>
    <w:rsid w:val="00AD0C3F"/>
    <w:rsid w:val="00AD0D7C"/>
    <w:rsid w:val="00AD12B2"/>
    <w:rsid w:val="00AD1DB5"/>
    <w:rsid w:val="00AD206B"/>
    <w:rsid w:val="00AD236F"/>
    <w:rsid w:val="00AD2A40"/>
    <w:rsid w:val="00AD2A8E"/>
    <w:rsid w:val="00AD2C2C"/>
    <w:rsid w:val="00AD2CF0"/>
    <w:rsid w:val="00AD2F84"/>
    <w:rsid w:val="00AD30D2"/>
    <w:rsid w:val="00AD334C"/>
    <w:rsid w:val="00AD390A"/>
    <w:rsid w:val="00AD3DA9"/>
    <w:rsid w:val="00AD3E25"/>
    <w:rsid w:val="00AD4065"/>
    <w:rsid w:val="00AD412A"/>
    <w:rsid w:val="00AD4444"/>
    <w:rsid w:val="00AD475D"/>
    <w:rsid w:val="00AD47E4"/>
    <w:rsid w:val="00AD48D5"/>
    <w:rsid w:val="00AD49DB"/>
    <w:rsid w:val="00AD512E"/>
    <w:rsid w:val="00AD5350"/>
    <w:rsid w:val="00AD53AC"/>
    <w:rsid w:val="00AD53B3"/>
    <w:rsid w:val="00AD59E3"/>
    <w:rsid w:val="00AD5C26"/>
    <w:rsid w:val="00AD5C65"/>
    <w:rsid w:val="00AD6099"/>
    <w:rsid w:val="00AD6345"/>
    <w:rsid w:val="00AD6A3C"/>
    <w:rsid w:val="00AD6C78"/>
    <w:rsid w:val="00AD6DA9"/>
    <w:rsid w:val="00AD73C8"/>
    <w:rsid w:val="00AD7A02"/>
    <w:rsid w:val="00AD7FDF"/>
    <w:rsid w:val="00AE024C"/>
    <w:rsid w:val="00AE048F"/>
    <w:rsid w:val="00AE0B82"/>
    <w:rsid w:val="00AE14EF"/>
    <w:rsid w:val="00AE16D6"/>
    <w:rsid w:val="00AE1CB4"/>
    <w:rsid w:val="00AE2519"/>
    <w:rsid w:val="00AE330C"/>
    <w:rsid w:val="00AE33C5"/>
    <w:rsid w:val="00AE36C0"/>
    <w:rsid w:val="00AE3E1F"/>
    <w:rsid w:val="00AE4054"/>
    <w:rsid w:val="00AE4CE8"/>
    <w:rsid w:val="00AE4D14"/>
    <w:rsid w:val="00AE4EDB"/>
    <w:rsid w:val="00AE5125"/>
    <w:rsid w:val="00AE550F"/>
    <w:rsid w:val="00AE58F4"/>
    <w:rsid w:val="00AE5924"/>
    <w:rsid w:val="00AE6391"/>
    <w:rsid w:val="00AE658B"/>
    <w:rsid w:val="00AE6969"/>
    <w:rsid w:val="00AE7B3C"/>
    <w:rsid w:val="00AE7EA5"/>
    <w:rsid w:val="00AF010D"/>
    <w:rsid w:val="00AF1089"/>
    <w:rsid w:val="00AF10D1"/>
    <w:rsid w:val="00AF1141"/>
    <w:rsid w:val="00AF13D1"/>
    <w:rsid w:val="00AF144B"/>
    <w:rsid w:val="00AF14EA"/>
    <w:rsid w:val="00AF150D"/>
    <w:rsid w:val="00AF1DA1"/>
    <w:rsid w:val="00AF219E"/>
    <w:rsid w:val="00AF24CB"/>
    <w:rsid w:val="00AF2A92"/>
    <w:rsid w:val="00AF34A4"/>
    <w:rsid w:val="00AF38F0"/>
    <w:rsid w:val="00AF4BC8"/>
    <w:rsid w:val="00AF4D6B"/>
    <w:rsid w:val="00AF4EC4"/>
    <w:rsid w:val="00AF5162"/>
    <w:rsid w:val="00AF5716"/>
    <w:rsid w:val="00AF5C2F"/>
    <w:rsid w:val="00AF5DFE"/>
    <w:rsid w:val="00AF5E06"/>
    <w:rsid w:val="00AF6441"/>
    <w:rsid w:val="00AF6768"/>
    <w:rsid w:val="00AF6984"/>
    <w:rsid w:val="00AF79E1"/>
    <w:rsid w:val="00AF7BBA"/>
    <w:rsid w:val="00AF7BEF"/>
    <w:rsid w:val="00AF7D00"/>
    <w:rsid w:val="00B00674"/>
    <w:rsid w:val="00B009D9"/>
    <w:rsid w:val="00B00B0C"/>
    <w:rsid w:val="00B015AB"/>
    <w:rsid w:val="00B01632"/>
    <w:rsid w:val="00B01A10"/>
    <w:rsid w:val="00B01F39"/>
    <w:rsid w:val="00B020B3"/>
    <w:rsid w:val="00B0214F"/>
    <w:rsid w:val="00B0278E"/>
    <w:rsid w:val="00B027E8"/>
    <w:rsid w:val="00B02912"/>
    <w:rsid w:val="00B02F9F"/>
    <w:rsid w:val="00B031AB"/>
    <w:rsid w:val="00B03A37"/>
    <w:rsid w:val="00B03CC0"/>
    <w:rsid w:val="00B044CF"/>
    <w:rsid w:val="00B047F1"/>
    <w:rsid w:val="00B048A5"/>
    <w:rsid w:val="00B04BE6"/>
    <w:rsid w:val="00B0516D"/>
    <w:rsid w:val="00B05256"/>
    <w:rsid w:val="00B05C1E"/>
    <w:rsid w:val="00B05E16"/>
    <w:rsid w:val="00B06410"/>
    <w:rsid w:val="00B068FC"/>
    <w:rsid w:val="00B06987"/>
    <w:rsid w:val="00B06A74"/>
    <w:rsid w:val="00B07281"/>
    <w:rsid w:val="00B07799"/>
    <w:rsid w:val="00B07961"/>
    <w:rsid w:val="00B07A85"/>
    <w:rsid w:val="00B07D32"/>
    <w:rsid w:val="00B07EFD"/>
    <w:rsid w:val="00B10055"/>
    <w:rsid w:val="00B10735"/>
    <w:rsid w:val="00B108C7"/>
    <w:rsid w:val="00B10BCA"/>
    <w:rsid w:val="00B10CA0"/>
    <w:rsid w:val="00B1152D"/>
    <w:rsid w:val="00B11B30"/>
    <w:rsid w:val="00B11C5B"/>
    <w:rsid w:val="00B11CB4"/>
    <w:rsid w:val="00B11D2D"/>
    <w:rsid w:val="00B11FD6"/>
    <w:rsid w:val="00B126B7"/>
    <w:rsid w:val="00B12CE9"/>
    <w:rsid w:val="00B12ECB"/>
    <w:rsid w:val="00B13364"/>
    <w:rsid w:val="00B135EA"/>
    <w:rsid w:val="00B13B50"/>
    <w:rsid w:val="00B141F2"/>
    <w:rsid w:val="00B1495A"/>
    <w:rsid w:val="00B14B61"/>
    <w:rsid w:val="00B1524F"/>
    <w:rsid w:val="00B157D9"/>
    <w:rsid w:val="00B158FD"/>
    <w:rsid w:val="00B160D9"/>
    <w:rsid w:val="00B16308"/>
    <w:rsid w:val="00B165F9"/>
    <w:rsid w:val="00B1718C"/>
    <w:rsid w:val="00B172DF"/>
    <w:rsid w:val="00B17593"/>
    <w:rsid w:val="00B1796A"/>
    <w:rsid w:val="00B1796D"/>
    <w:rsid w:val="00B17B82"/>
    <w:rsid w:val="00B17ECF"/>
    <w:rsid w:val="00B2003C"/>
    <w:rsid w:val="00B201FA"/>
    <w:rsid w:val="00B2030D"/>
    <w:rsid w:val="00B20EB4"/>
    <w:rsid w:val="00B21386"/>
    <w:rsid w:val="00B2167F"/>
    <w:rsid w:val="00B21A79"/>
    <w:rsid w:val="00B21F84"/>
    <w:rsid w:val="00B2296B"/>
    <w:rsid w:val="00B231CA"/>
    <w:rsid w:val="00B23595"/>
    <w:rsid w:val="00B23755"/>
    <w:rsid w:val="00B237CF"/>
    <w:rsid w:val="00B23E50"/>
    <w:rsid w:val="00B23F6F"/>
    <w:rsid w:val="00B24280"/>
    <w:rsid w:val="00B242E6"/>
    <w:rsid w:val="00B245E8"/>
    <w:rsid w:val="00B245FD"/>
    <w:rsid w:val="00B24B8E"/>
    <w:rsid w:val="00B24C1E"/>
    <w:rsid w:val="00B250CD"/>
    <w:rsid w:val="00B251C2"/>
    <w:rsid w:val="00B25288"/>
    <w:rsid w:val="00B2653C"/>
    <w:rsid w:val="00B26A99"/>
    <w:rsid w:val="00B26CB0"/>
    <w:rsid w:val="00B272CA"/>
    <w:rsid w:val="00B2735A"/>
    <w:rsid w:val="00B27D04"/>
    <w:rsid w:val="00B27EE5"/>
    <w:rsid w:val="00B3044A"/>
    <w:rsid w:val="00B30523"/>
    <w:rsid w:val="00B30717"/>
    <w:rsid w:val="00B30A5C"/>
    <w:rsid w:val="00B30A92"/>
    <w:rsid w:val="00B30B18"/>
    <w:rsid w:val="00B30E5D"/>
    <w:rsid w:val="00B31292"/>
    <w:rsid w:val="00B31FC7"/>
    <w:rsid w:val="00B328E9"/>
    <w:rsid w:val="00B3300C"/>
    <w:rsid w:val="00B33346"/>
    <w:rsid w:val="00B3397D"/>
    <w:rsid w:val="00B33A99"/>
    <w:rsid w:val="00B33BC7"/>
    <w:rsid w:val="00B344B3"/>
    <w:rsid w:val="00B34877"/>
    <w:rsid w:val="00B349F5"/>
    <w:rsid w:val="00B34DE6"/>
    <w:rsid w:val="00B34E47"/>
    <w:rsid w:val="00B34FAE"/>
    <w:rsid w:val="00B35005"/>
    <w:rsid w:val="00B3520E"/>
    <w:rsid w:val="00B35B99"/>
    <w:rsid w:val="00B35D4D"/>
    <w:rsid w:val="00B35E29"/>
    <w:rsid w:val="00B36546"/>
    <w:rsid w:val="00B3667D"/>
    <w:rsid w:val="00B366B8"/>
    <w:rsid w:val="00B368E7"/>
    <w:rsid w:val="00B369BF"/>
    <w:rsid w:val="00B36EE3"/>
    <w:rsid w:val="00B36FDF"/>
    <w:rsid w:val="00B40786"/>
    <w:rsid w:val="00B4126D"/>
    <w:rsid w:val="00B41BF2"/>
    <w:rsid w:val="00B41D10"/>
    <w:rsid w:val="00B42587"/>
    <w:rsid w:val="00B42745"/>
    <w:rsid w:val="00B4360E"/>
    <w:rsid w:val="00B4366F"/>
    <w:rsid w:val="00B439A1"/>
    <w:rsid w:val="00B43ECB"/>
    <w:rsid w:val="00B44162"/>
    <w:rsid w:val="00B46099"/>
    <w:rsid w:val="00B466F3"/>
    <w:rsid w:val="00B46B86"/>
    <w:rsid w:val="00B470B6"/>
    <w:rsid w:val="00B47471"/>
    <w:rsid w:val="00B479F4"/>
    <w:rsid w:val="00B47C35"/>
    <w:rsid w:val="00B50F4F"/>
    <w:rsid w:val="00B51302"/>
    <w:rsid w:val="00B514E2"/>
    <w:rsid w:val="00B51875"/>
    <w:rsid w:val="00B518A8"/>
    <w:rsid w:val="00B5199E"/>
    <w:rsid w:val="00B51CB5"/>
    <w:rsid w:val="00B5207E"/>
    <w:rsid w:val="00B521C1"/>
    <w:rsid w:val="00B52912"/>
    <w:rsid w:val="00B52936"/>
    <w:rsid w:val="00B52A84"/>
    <w:rsid w:val="00B5327D"/>
    <w:rsid w:val="00B53508"/>
    <w:rsid w:val="00B536FF"/>
    <w:rsid w:val="00B538C6"/>
    <w:rsid w:val="00B54043"/>
    <w:rsid w:val="00B54151"/>
    <w:rsid w:val="00B5533F"/>
    <w:rsid w:val="00B55347"/>
    <w:rsid w:val="00B559C7"/>
    <w:rsid w:val="00B55DAE"/>
    <w:rsid w:val="00B55DB6"/>
    <w:rsid w:val="00B55ECD"/>
    <w:rsid w:val="00B57378"/>
    <w:rsid w:val="00B5749C"/>
    <w:rsid w:val="00B57989"/>
    <w:rsid w:val="00B57D15"/>
    <w:rsid w:val="00B600CA"/>
    <w:rsid w:val="00B60280"/>
    <w:rsid w:val="00B60CA9"/>
    <w:rsid w:val="00B60D3D"/>
    <w:rsid w:val="00B60F56"/>
    <w:rsid w:val="00B614A2"/>
    <w:rsid w:val="00B6151A"/>
    <w:rsid w:val="00B615F4"/>
    <w:rsid w:val="00B6189C"/>
    <w:rsid w:val="00B62795"/>
    <w:rsid w:val="00B63122"/>
    <w:rsid w:val="00B6382E"/>
    <w:rsid w:val="00B63B18"/>
    <w:rsid w:val="00B63D53"/>
    <w:rsid w:val="00B640D3"/>
    <w:rsid w:val="00B64126"/>
    <w:rsid w:val="00B644DE"/>
    <w:rsid w:val="00B644F8"/>
    <w:rsid w:val="00B64630"/>
    <w:rsid w:val="00B6537F"/>
    <w:rsid w:val="00B65DAE"/>
    <w:rsid w:val="00B660BB"/>
    <w:rsid w:val="00B667FD"/>
    <w:rsid w:val="00B679A0"/>
    <w:rsid w:val="00B67FC5"/>
    <w:rsid w:val="00B70359"/>
    <w:rsid w:val="00B705E4"/>
    <w:rsid w:val="00B705EE"/>
    <w:rsid w:val="00B70731"/>
    <w:rsid w:val="00B70822"/>
    <w:rsid w:val="00B71015"/>
    <w:rsid w:val="00B7108C"/>
    <w:rsid w:val="00B71107"/>
    <w:rsid w:val="00B71438"/>
    <w:rsid w:val="00B717F2"/>
    <w:rsid w:val="00B71AF2"/>
    <w:rsid w:val="00B723B0"/>
    <w:rsid w:val="00B725B0"/>
    <w:rsid w:val="00B7274F"/>
    <w:rsid w:val="00B72B4A"/>
    <w:rsid w:val="00B72BD9"/>
    <w:rsid w:val="00B72EBD"/>
    <w:rsid w:val="00B734A3"/>
    <w:rsid w:val="00B73CD9"/>
    <w:rsid w:val="00B73EE4"/>
    <w:rsid w:val="00B746A2"/>
    <w:rsid w:val="00B74DB7"/>
    <w:rsid w:val="00B74E28"/>
    <w:rsid w:val="00B7535A"/>
    <w:rsid w:val="00B75637"/>
    <w:rsid w:val="00B75C97"/>
    <w:rsid w:val="00B75D22"/>
    <w:rsid w:val="00B76021"/>
    <w:rsid w:val="00B760F8"/>
    <w:rsid w:val="00B76940"/>
    <w:rsid w:val="00B76A50"/>
    <w:rsid w:val="00B76FC3"/>
    <w:rsid w:val="00B7728C"/>
    <w:rsid w:val="00B775DF"/>
    <w:rsid w:val="00B808D4"/>
    <w:rsid w:val="00B80966"/>
    <w:rsid w:val="00B80D4E"/>
    <w:rsid w:val="00B8133A"/>
    <w:rsid w:val="00B816D5"/>
    <w:rsid w:val="00B818B9"/>
    <w:rsid w:val="00B819BF"/>
    <w:rsid w:val="00B81A90"/>
    <w:rsid w:val="00B81A91"/>
    <w:rsid w:val="00B822BB"/>
    <w:rsid w:val="00B822C6"/>
    <w:rsid w:val="00B8236B"/>
    <w:rsid w:val="00B826EC"/>
    <w:rsid w:val="00B82E7F"/>
    <w:rsid w:val="00B82F65"/>
    <w:rsid w:val="00B83434"/>
    <w:rsid w:val="00B83B50"/>
    <w:rsid w:val="00B83E99"/>
    <w:rsid w:val="00B840E9"/>
    <w:rsid w:val="00B841FB"/>
    <w:rsid w:val="00B8479C"/>
    <w:rsid w:val="00B84CBB"/>
    <w:rsid w:val="00B84DCD"/>
    <w:rsid w:val="00B84F09"/>
    <w:rsid w:val="00B857A7"/>
    <w:rsid w:val="00B858D0"/>
    <w:rsid w:val="00B85F54"/>
    <w:rsid w:val="00B861D3"/>
    <w:rsid w:val="00B867F3"/>
    <w:rsid w:val="00B86997"/>
    <w:rsid w:val="00B86B95"/>
    <w:rsid w:val="00B86B96"/>
    <w:rsid w:val="00B86C17"/>
    <w:rsid w:val="00B86E53"/>
    <w:rsid w:val="00B87DD1"/>
    <w:rsid w:val="00B87E51"/>
    <w:rsid w:val="00B87EA1"/>
    <w:rsid w:val="00B87F29"/>
    <w:rsid w:val="00B90313"/>
    <w:rsid w:val="00B903A3"/>
    <w:rsid w:val="00B90BF8"/>
    <w:rsid w:val="00B90DBE"/>
    <w:rsid w:val="00B91405"/>
    <w:rsid w:val="00B919BD"/>
    <w:rsid w:val="00B91AE8"/>
    <w:rsid w:val="00B91E0F"/>
    <w:rsid w:val="00B924A9"/>
    <w:rsid w:val="00B92696"/>
    <w:rsid w:val="00B9288F"/>
    <w:rsid w:val="00B928A2"/>
    <w:rsid w:val="00B929B4"/>
    <w:rsid w:val="00B92AFE"/>
    <w:rsid w:val="00B92D82"/>
    <w:rsid w:val="00B9300E"/>
    <w:rsid w:val="00B94064"/>
    <w:rsid w:val="00B9421D"/>
    <w:rsid w:val="00B94237"/>
    <w:rsid w:val="00B94383"/>
    <w:rsid w:val="00B94B6C"/>
    <w:rsid w:val="00B94D8A"/>
    <w:rsid w:val="00B95395"/>
    <w:rsid w:val="00B953E7"/>
    <w:rsid w:val="00B9544C"/>
    <w:rsid w:val="00B956A5"/>
    <w:rsid w:val="00B95781"/>
    <w:rsid w:val="00B95B98"/>
    <w:rsid w:val="00B95C3A"/>
    <w:rsid w:val="00B95C3B"/>
    <w:rsid w:val="00B95FD4"/>
    <w:rsid w:val="00B96017"/>
    <w:rsid w:val="00B9608D"/>
    <w:rsid w:val="00B968CF"/>
    <w:rsid w:val="00B96A6A"/>
    <w:rsid w:val="00B96BDB"/>
    <w:rsid w:val="00B96E74"/>
    <w:rsid w:val="00B97970"/>
    <w:rsid w:val="00B97E98"/>
    <w:rsid w:val="00BA03D1"/>
    <w:rsid w:val="00BA0A1B"/>
    <w:rsid w:val="00BA1217"/>
    <w:rsid w:val="00BA136C"/>
    <w:rsid w:val="00BA141D"/>
    <w:rsid w:val="00BA16F7"/>
    <w:rsid w:val="00BA1A20"/>
    <w:rsid w:val="00BA1E19"/>
    <w:rsid w:val="00BA2088"/>
    <w:rsid w:val="00BA253A"/>
    <w:rsid w:val="00BA2AD9"/>
    <w:rsid w:val="00BA2F15"/>
    <w:rsid w:val="00BA3125"/>
    <w:rsid w:val="00BA323A"/>
    <w:rsid w:val="00BA3D24"/>
    <w:rsid w:val="00BA4051"/>
    <w:rsid w:val="00BA4062"/>
    <w:rsid w:val="00BA411F"/>
    <w:rsid w:val="00BA466C"/>
    <w:rsid w:val="00BA4B02"/>
    <w:rsid w:val="00BA4E17"/>
    <w:rsid w:val="00BA50F4"/>
    <w:rsid w:val="00BA5358"/>
    <w:rsid w:val="00BA5399"/>
    <w:rsid w:val="00BA575A"/>
    <w:rsid w:val="00BA5B3A"/>
    <w:rsid w:val="00BA5ED0"/>
    <w:rsid w:val="00BA604E"/>
    <w:rsid w:val="00BA68A4"/>
    <w:rsid w:val="00BA69E1"/>
    <w:rsid w:val="00BA6DA6"/>
    <w:rsid w:val="00BA6DC2"/>
    <w:rsid w:val="00BA7013"/>
    <w:rsid w:val="00BA71BC"/>
    <w:rsid w:val="00BA735D"/>
    <w:rsid w:val="00BA7441"/>
    <w:rsid w:val="00BA7637"/>
    <w:rsid w:val="00BA7771"/>
    <w:rsid w:val="00BA7FC9"/>
    <w:rsid w:val="00BA7FD8"/>
    <w:rsid w:val="00BB000B"/>
    <w:rsid w:val="00BB071B"/>
    <w:rsid w:val="00BB0B02"/>
    <w:rsid w:val="00BB0B49"/>
    <w:rsid w:val="00BB0EC9"/>
    <w:rsid w:val="00BB0FDD"/>
    <w:rsid w:val="00BB0FEA"/>
    <w:rsid w:val="00BB13A5"/>
    <w:rsid w:val="00BB20E8"/>
    <w:rsid w:val="00BB210C"/>
    <w:rsid w:val="00BB30E2"/>
    <w:rsid w:val="00BB33A6"/>
    <w:rsid w:val="00BB3CFD"/>
    <w:rsid w:val="00BB414C"/>
    <w:rsid w:val="00BB48F1"/>
    <w:rsid w:val="00BB4B70"/>
    <w:rsid w:val="00BB4EF6"/>
    <w:rsid w:val="00BB5279"/>
    <w:rsid w:val="00BB537B"/>
    <w:rsid w:val="00BB53EF"/>
    <w:rsid w:val="00BB5889"/>
    <w:rsid w:val="00BB5FA8"/>
    <w:rsid w:val="00BB70BA"/>
    <w:rsid w:val="00BB7221"/>
    <w:rsid w:val="00BB72C1"/>
    <w:rsid w:val="00BB76BD"/>
    <w:rsid w:val="00BB786B"/>
    <w:rsid w:val="00BB78CF"/>
    <w:rsid w:val="00BB7906"/>
    <w:rsid w:val="00BB7BA7"/>
    <w:rsid w:val="00BC0126"/>
    <w:rsid w:val="00BC05CF"/>
    <w:rsid w:val="00BC11B3"/>
    <w:rsid w:val="00BC122E"/>
    <w:rsid w:val="00BC263A"/>
    <w:rsid w:val="00BC2917"/>
    <w:rsid w:val="00BC2A2C"/>
    <w:rsid w:val="00BC2FA6"/>
    <w:rsid w:val="00BC2FCA"/>
    <w:rsid w:val="00BC32FB"/>
    <w:rsid w:val="00BC3743"/>
    <w:rsid w:val="00BC37F4"/>
    <w:rsid w:val="00BC3FE5"/>
    <w:rsid w:val="00BC425D"/>
    <w:rsid w:val="00BC43BE"/>
    <w:rsid w:val="00BC4482"/>
    <w:rsid w:val="00BC45D4"/>
    <w:rsid w:val="00BC4BAA"/>
    <w:rsid w:val="00BC4D8A"/>
    <w:rsid w:val="00BC53CC"/>
    <w:rsid w:val="00BC56D6"/>
    <w:rsid w:val="00BC5E57"/>
    <w:rsid w:val="00BC7AB2"/>
    <w:rsid w:val="00BC7F9E"/>
    <w:rsid w:val="00BC7FDD"/>
    <w:rsid w:val="00BD0291"/>
    <w:rsid w:val="00BD03F3"/>
    <w:rsid w:val="00BD0E38"/>
    <w:rsid w:val="00BD1561"/>
    <w:rsid w:val="00BD15B6"/>
    <w:rsid w:val="00BD1ECA"/>
    <w:rsid w:val="00BD1EEB"/>
    <w:rsid w:val="00BD20A5"/>
    <w:rsid w:val="00BD2106"/>
    <w:rsid w:val="00BD2283"/>
    <w:rsid w:val="00BD2863"/>
    <w:rsid w:val="00BD2CEB"/>
    <w:rsid w:val="00BD2EBE"/>
    <w:rsid w:val="00BD3285"/>
    <w:rsid w:val="00BD3662"/>
    <w:rsid w:val="00BD4C6D"/>
    <w:rsid w:val="00BD5357"/>
    <w:rsid w:val="00BD57C6"/>
    <w:rsid w:val="00BD5811"/>
    <w:rsid w:val="00BD5FE4"/>
    <w:rsid w:val="00BD69DC"/>
    <w:rsid w:val="00BD6CDE"/>
    <w:rsid w:val="00BD7B62"/>
    <w:rsid w:val="00BD7D9E"/>
    <w:rsid w:val="00BE0345"/>
    <w:rsid w:val="00BE05E6"/>
    <w:rsid w:val="00BE06BA"/>
    <w:rsid w:val="00BE0F9A"/>
    <w:rsid w:val="00BE115A"/>
    <w:rsid w:val="00BE1E8E"/>
    <w:rsid w:val="00BE1F1E"/>
    <w:rsid w:val="00BE241E"/>
    <w:rsid w:val="00BE2971"/>
    <w:rsid w:val="00BE2AB3"/>
    <w:rsid w:val="00BE2F9B"/>
    <w:rsid w:val="00BE3628"/>
    <w:rsid w:val="00BE38D6"/>
    <w:rsid w:val="00BE3925"/>
    <w:rsid w:val="00BE403A"/>
    <w:rsid w:val="00BE407F"/>
    <w:rsid w:val="00BE466F"/>
    <w:rsid w:val="00BE4753"/>
    <w:rsid w:val="00BE4918"/>
    <w:rsid w:val="00BE4BFF"/>
    <w:rsid w:val="00BE51A8"/>
    <w:rsid w:val="00BE64CC"/>
    <w:rsid w:val="00BE64FD"/>
    <w:rsid w:val="00BE72B6"/>
    <w:rsid w:val="00BF008B"/>
    <w:rsid w:val="00BF0196"/>
    <w:rsid w:val="00BF0277"/>
    <w:rsid w:val="00BF0333"/>
    <w:rsid w:val="00BF0429"/>
    <w:rsid w:val="00BF09AB"/>
    <w:rsid w:val="00BF0AC9"/>
    <w:rsid w:val="00BF0FD5"/>
    <w:rsid w:val="00BF1236"/>
    <w:rsid w:val="00BF133E"/>
    <w:rsid w:val="00BF16FD"/>
    <w:rsid w:val="00BF1CD0"/>
    <w:rsid w:val="00BF21F1"/>
    <w:rsid w:val="00BF2261"/>
    <w:rsid w:val="00BF226C"/>
    <w:rsid w:val="00BF23BE"/>
    <w:rsid w:val="00BF3274"/>
    <w:rsid w:val="00BF3773"/>
    <w:rsid w:val="00BF3F3E"/>
    <w:rsid w:val="00BF4154"/>
    <w:rsid w:val="00BF441E"/>
    <w:rsid w:val="00BF45BC"/>
    <w:rsid w:val="00BF4611"/>
    <w:rsid w:val="00BF4803"/>
    <w:rsid w:val="00BF4882"/>
    <w:rsid w:val="00BF4C47"/>
    <w:rsid w:val="00BF4F70"/>
    <w:rsid w:val="00BF4F81"/>
    <w:rsid w:val="00BF4FCA"/>
    <w:rsid w:val="00BF517D"/>
    <w:rsid w:val="00BF5F9D"/>
    <w:rsid w:val="00BF675A"/>
    <w:rsid w:val="00BF6C82"/>
    <w:rsid w:val="00BF6CF9"/>
    <w:rsid w:val="00BF6D3E"/>
    <w:rsid w:val="00BF6D53"/>
    <w:rsid w:val="00BF6F05"/>
    <w:rsid w:val="00BF70ED"/>
    <w:rsid w:val="00BF734D"/>
    <w:rsid w:val="00C0066B"/>
    <w:rsid w:val="00C00C3B"/>
    <w:rsid w:val="00C00EB4"/>
    <w:rsid w:val="00C00EF3"/>
    <w:rsid w:val="00C0183A"/>
    <w:rsid w:val="00C01A8E"/>
    <w:rsid w:val="00C023D7"/>
    <w:rsid w:val="00C024FE"/>
    <w:rsid w:val="00C02679"/>
    <w:rsid w:val="00C028BD"/>
    <w:rsid w:val="00C02A4D"/>
    <w:rsid w:val="00C02B44"/>
    <w:rsid w:val="00C02F93"/>
    <w:rsid w:val="00C03403"/>
    <w:rsid w:val="00C0382C"/>
    <w:rsid w:val="00C038CF"/>
    <w:rsid w:val="00C040A9"/>
    <w:rsid w:val="00C04E53"/>
    <w:rsid w:val="00C04E60"/>
    <w:rsid w:val="00C04E87"/>
    <w:rsid w:val="00C05086"/>
    <w:rsid w:val="00C0515C"/>
    <w:rsid w:val="00C0524F"/>
    <w:rsid w:val="00C06DB3"/>
    <w:rsid w:val="00C06EEA"/>
    <w:rsid w:val="00C072CE"/>
    <w:rsid w:val="00C078F4"/>
    <w:rsid w:val="00C07EE0"/>
    <w:rsid w:val="00C100D5"/>
    <w:rsid w:val="00C10256"/>
    <w:rsid w:val="00C10D09"/>
    <w:rsid w:val="00C113B5"/>
    <w:rsid w:val="00C11528"/>
    <w:rsid w:val="00C11691"/>
    <w:rsid w:val="00C116E9"/>
    <w:rsid w:val="00C11CA5"/>
    <w:rsid w:val="00C11CEA"/>
    <w:rsid w:val="00C11D7C"/>
    <w:rsid w:val="00C1226A"/>
    <w:rsid w:val="00C1255F"/>
    <w:rsid w:val="00C125FA"/>
    <w:rsid w:val="00C13F3D"/>
    <w:rsid w:val="00C1431D"/>
    <w:rsid w:val="00C149DF"/>
    <w:rsid w:val="00C14E47"/>
    <w:rsid w:val="00C15153"/>
    <w:rsid w:val="00C15528"/>
    <w:rsid w:val="00C15908"/>
    <w:rsid w:val="00C15D7D"/>
    <w:rsid w:val="00C1603C"/>
    <w:rsid w:val="00C161F6"/>
    <w:rsid w:val="00C168C2"/>
    <w:rsid w:val="00C16BB2"/>
    <w:rsid w:val="00C16BBD"/>
    <w:rsid w:val="00C17056"/>
    <w:rsid w:val="00C17523"/>
    <w:rsid w:val="00C17681"/>
    <w:rsid w:val="00C17C2A"/>
    <w:rsid w:val="00C17D83"/>
    <w:rsid w:val="00C20150"/>
    <w:rsid w:val="00C20319"/>
    <w:rsid w:val="00C20794"/>
    <w:rsid w:val="00C209E7"/>
    <w:rsid w:val="00C20B4E"/>
    <w:rsid w:val="00C20DCC"/>
    <w:rsid w:val="00C210E3"/>
    <w:rsid w:val="00C2129F"/>
    <w:rsid w:val="00C21729"/>
    <w:rsid w:val="00C21924"/>
    <w:rsid w:val="00C21958"/>
    <w:rsid w:val="00C22191"/>
    <w:rsid w:val="00C22668"/>
    <w:rsid w:val="00C22680"/>
    <w:rsid w:val="00C22BC7"/>
    <w:rsid w:val="00C22C8B"/>
    <w:rsid w:val="00C23021"/>
    <w:rsid w:val="00C235B2"/>
    <w:rsid w:val="00C23AB2"/>
    <w:rsid w:val="00C244BA"/>
    <w:rsid w:val="00C24B21"/>
    <w:rsid w:val="00C24C90"/>
    <w:rsid w:val="00C24E1C"/>
    <w:rsid w:val="00C25630"/>
    <w:rsid w:val="00C25725"/>
    <w:rsid w:val="00C257FF"/>
    <w:rsid w:val="00C25829"/>
    <w:rsid w:val="00C25A47"/>
    <w:rsid w:val="00C25F6C"/>
    <w:rsid w:val="00C2618D"/>
    <w:rsid w:val="00C26644"/>
    <w:rsid w:val="00C2667F"/>
    <w:rsid w:val="00C267C0"/>
    <w:rsid w:val="00C2694C"/>
    <w:rsid w:val="00C269E3"/>
    <w:rsid w:val="00C26CAF"/>
    <w:rsid w:val="00C276B4"/>
    <w:rsid w:val="00C27877"/>
    <w:rsid w:val="00C27A11"/>
    <w:rsid w:val="00C30AB9"/>
    <w:rsid w:val="00C30C41"/>
    <w:rsid w:val="00C30C8D"/>
    <w:rsid w:val="00C30D85"/>
    <w:rsid w:val="00C310DC"/>
    <w:rsid w:val="00C31540"/>
    <w:rsid w:val="00C31599"/>
    <w:rsid w:val="00C319EF"/>
    <w:rsid w:val="00C31E88"/>
    <w:rsid w:val="00C321B3"/>
    <w:rsid w:val="00C32BCD"/>
    <w:rsid w:val="00C32C63"/>
    <w:rsid w:val="00C333EF"/>
    <w:rsid w:val="00C33589"/>
    <w:rsid w:val="00C33DC8"/>
    <w:rsid w:val="00C34062"/>
    <w:rsid w:val="00C345F9"/>
    <w:rsid w:val="00C346AA"/>
    <w:rsid w:val="00C348A0"/>
    <w:rsid w:val="00C34BB9"/>
    <w:rsid w:val="00C34D5D"/>
    <w:rsid w:val="00C35432"/>
    <w:rsid w:val="00C358E4"/>
    <w:rsid w:val="00C35D7E"/>
    <w:rsid w:val="00C35F2C"/>
    <w:rsid w:val="00C36430"/>
    <w:rsid w:val="00C366D9"/>
    <w:rsid w:val="00C367A8"/>
    <w:rsid w:val="00C37189"/>
    <w:rsid w:val="00C37477"/>
    <w:rsid w:val="00C374FD"/>
    <w:rsid w:val="00C37C46"/>
    <w:rsid w:val="00C37E2F"/>
    <w:rsid w:val="00C400C5"/>
    <w:rsid w:val="00C40502"/>
    <w:rsid w:val="00C405AC"/>
    <w:rsid w:val="00C40CCD"/>
    <w:rsid w:val="00C40E20"/>
    <w:rsid w:val="00C40E85"/>
    <w:rsid w:val="00C40F1A"/>
    <w:rsid w:val="00C415E2"/>
    <w:rsid w:val="00C41C5C"/>
    <w:rsid w:val="00C41CC4"/>
    <w:rsid w:val="00C41D29"/>
    <w:rsid w:val="00C41EC3"/>
    <w:rsid w:val="00C41F2E"/>
    <w:rsid w:val="00C42622"/>
    <w:rsid w:val="00C42844"/>
    <w:rsid w:val="00C42B22"/>
    <w:rsid w:val="00C42B39"/>
    <w:rsid w:val="00C42B49"/>
    <w:rsid w:val="00C42C32"/>
    <w:rsid w:val="00C4343F"/>
    <w:rsid w:val="00C43467"/>
    <w:rsid w:val="00C43685"/>
    <w:rsid w:val="00C4373B"/>
    <w:rsid w:val="00C43F45"/>
    <w:rsid w:val="00C443E2"/>
    <w:rsid w:val="00C44425"/>
    <w:rsid w:val="00C4499E"/>
    <w:rsid w:val="00C44E42"/>
    <w:rsid w:val="00C44EAA"/>
    <w:rsid w:val="00C44EEE"/>
    <w:rsid w:val="00C44F81"/>
    <w:rsid w:val="00C451A1"/>
    <w:rsid w:val="00C45250"/>
    <w:rsid w:val="00C45600"/>
    <w:rsid w:val="00C45A8B"/>
    <w:rsid w:val="00C45F6E"/>
    <w:rsid w:val="00C46571"/>
    <w:rsid w:val="00C46632"/>
    <w:rsid w:val="00C466F9"/>
    <w:rsid w:val="00C469ED"/>
    <w:rsid w:val="00C46E40"/>
    <w:rsid w:val="00C46EA3"/>
    <w:rsid w:val="00C47192"/>
    <w:rsid w:val="00C47E1D"/>
    <w:rsid w:val="00C50282"/>
    <w:rsid w:val="00C5031F"/>
    <w:rsid w:val="00C50AAA"/>
    <w:rsid w:val="00C50EA9"/>
    <w:rsid w:val="00C50F7F"/>
    <w:rsid w:val="00C51429"/>
    <w:rsid w:val="00C51746"/>
    <w:rsid w:val="00C5178C"/>
    <w:rsid w:val="00C51E95"/>
    <w:rsid w:val="00C51F40"/>
    <w:rsid w:val="00C521FA"/>
    <w:rsid w:val="00C52717"/>
    <w:rsid w:val="00C52B0F"/>
    <w:rsid w:val="00C530FC"/>
    <w:rsid w:val="00C5337E"/>
    <w:rsid w:val="00C533A1"/>
    <w:rsid w:val="00C53837"/>
    <w:rsid w:val="00C53AF3"/>
    <w:rsid w:val="00C53B70"/>
    <w:rsid w:val="00C53F05"/>
    <w:rsid w:val="00C549FE"/>
    <w:rsid w:val="00C54AC5"/>
    <w:rsid w:val="00C54E4C"/>
    <w:rsid w:val="00C54F42"/>
    <w:rsid w:val="00C550F6"/>
    <w:rsid w:val="00C5577C"/>
    <w:rsid w:val="00C5579D"/>
    <w:rsid w:val="00C558D6"/>
    <w:rsid w:val="00C56340"/>
    <w:rsid w:val="00C565D7"/>
    <w:rsid w:val="00C56681"/>
    <w:rsid w:val="00C566E5"/>
    <w:rsid w:val="00C56E32"/>
    <w:rsid w:val="00C5766E"/>
    <w:rsid w:val="00C57820"/>
    <w:rsid w:val="00C603CF"/>
    <w:rsid w:val="00C6049C"/>
    <w:rsid w:val="00C60507"/>
    <w:rsid w:val="00C609CB"/>
    <w:rsid w:val="00C60DB2"/>
    <w:rsid w:val="00C60E74"/>
    <w:rsid w:val="00C61113"/>
    <w:rsid w:val="00C6161A"/>
    <w:rsid w:val="00C61BB6"/>
    <w:rsid w:val="00C6213D"/>
    <w:rsid w:val="00C627A2"/>
    <w:rsid w:val="00C6286D"/>
    <w:rsid w:val="00C62BF3"/>
    <w:rsid w:val="00C6312B"/>
    <w:rsid w:val="00C63722"/>
    <w:rsid w:val="00C641F6"/>
    <w:rsid w:val="00C64C40"/>
    <w:rsid w:val="00C6517A"/>
    <w:rsid w:val="00C6563F"/>
    <w:rsid w:val="00C65854"/>
    <w:rsid w:val="00C65A0A"/>
    <w:rsid w:val="00C65BE7"/>
    <w:rsid w:val="00C65F6B"/>
    <w:rsid w:val="00C65FEE"/>
    <w:rsid w:val="00C6608F"/>
    <w:rsid w:val="00C664EF"/>
    <w:rsid w:val="00C668F1"/>
    <w:rsid w:val="00C66D71"/>
    <w:rsid w:val="00C670CC"/>
    <w:rsid w:val="00C672A7"/>
    <w:rsid w:val="00C674FC"/>
    <w:rsid w:val="00C6783C"/>
    <w:rsid w:val="00C67A24"/>
    <w:rsid w:val="00C702F9"/>
    <w:rsid w:val="00C70456"/>
    <w:rsid w:val="00C7076B"/>
    <w:rsid w:val="00C70933"/>
    <w:rsid w:val="00C70A0B"/>
    <w:rsid w:val="00C70D9A"/>
    <w:rsid w:val="00C70E9D"/>
    <w:rsid w:val="00C70F33"/>
    <w:rsid w:val="00C70FD3"/>
    <w:rsid w:val="00C710C1"/>
    <w:rsid w:val="00C71144"/>
    <w:rsid w:val="00C71728"/>
    <w:rsid w:val="00C71AF1"/>
    <w:rsid w:val="00C71C84"/>
    <w:rsid w:val="00C71F2B"/>
    <w:rsid w:val="00C722F7"/>
    <w:rsid w:val="00C72BAE"/>
    <w:rsid w:val="00C737F1"/>
    <w:rsid w:val="00C737F3"/>
    <w:rsid w:val="00C7382F"/>
    <w:rsid w:val="00C74539"/>
    <w:rsid w:val="00C74564"/>
    <w:rsid w:val="00C74A23"/>
    <w:rsid w:val="00C74A5A"/>
    <w:rsid w:val="00C74FDE"/>
    <w:rsid w:val="00C75231"/>
    <w:rsid w:val="00C75605"/>
    <w:rsid w:val="00C761B5"/>
    <w:rsid w:val="00C763CA"/>
    <w:rsid w:val="00C7722C"/>
    <w:rsid w:val="00C779AB"/>
    <w:rsid w:val="00C77BCD"/>
    <w:rsid w:val="00C77DE0"/>
    <w:rsid w:val="00C806FB"/>
    <w:rsid w:val="00C808D4"/>
    <w:rsid w:val="00C81310"/>
    <w:rsid w:val="00C81362"/>
    <w:rsid w:val="00C818BB"/>
    <w:rsid w:val="00C81AE6"/>
    <w:rsid w:val="00C81CFB"/>
    <w:rsid w:val="00C824DC"/>
    <w:rsid w:val="00C82675"/>
    <w:rsid w:val="00C82BE1"/>
    <w:rsid w:val="00C82E18"/>
    <w:rsid w:val="00C83638"/>
    <w:rsid w:val="00C83F93"/>
    <w:rsid w:val="00C84165"/>
    <w:rsid w:val="00C84758"/>
    <w:rsid w:val="00C84C14"/>
    <w:rsid w:val="00C85028"/>
    <w:rsid w:val="00C854D7"/>
    <w:rsid w:val="00C85751"/>
    <w:rsid w:val="00C85852"/>
    <w:rsid w:val="00C8686F"/>
    <w:rsid w:val="00C8687D"/>
    <w:rsid w:val="00C86B08"/>
    <w:rsid w:val="00C87108"/>
    <w:rsid w:val="00C873CC"/>
    <w:rsid w:val="00C8741B"/>
    <w:rsid w:val="00C87627"/>
    <w:rsid w:val="00C87989"/>
    <w:rsid w:val="00C87AE5"/>
    <w:rsid w:val="00C87B9D"/>
    <w:rsid w:val="00C9042C"/>
    <w:rsid w:val="00C90676"/>
    <w:rsid w:val="00C90A4E"/>
    <w:rsid w:val="00C92271"/>
    <w:rsid w:val="00C92F86"/>
    <w:rsid w:val="00C93582"/>
    <w:rsid w:val="00C938A7"/>
    <w:rsid w:val="00C93945"/>
    <w:rsid w:val="00C93AC7"/>
    <w:rsid w:val="00C93B87"/>
    <w:rsid w:val="00C93CFE"/>
    <w:rsid w:val="00C93D2B"/>
    <w:rsid w:val="00C93D30"/>
    <w:rsid w:val="00C943A7"/>
    <w:rsid w:val="00C94763"/>
    <w:rsid w:val="00C947B6"/>
    <w:rsid w:val="00C94ACE"/>
    <w:rsid w:val="00C9509F"/>
    <w:rsid w:val="00C95BB5"/>
    <w:rsid w:val="00C95C2C"/>
    <w:rsid w:val="00C9627E"/>
    <w:rsid w:val="00C9641B"/>
    <w:rsid w:val="00C96B7C"/>
    <w:rsid w:val="00C96C3A"/>
    <w:rsid w:val="00C971C7"/>
    <w:rsid w:val="00C97226"/>
    <w:rsid w:val="00C97959"/>
    <w:rsid w:val="00C97A30"/>
    <w:rsid w:val="00CA0074"/>
    <w:rsid w:val="00CA0089"/>
    <w:rsid w:val="00CA0686"/>
    <w:rsid w:val="00CA1236"/>
    <w:rsid w:val="00CA160B"/>
    <w:rsid w:val="00CA1D0A"/>
    <w:rsid w:val="00CA21A5"/>
    <w:rsid w:val="00CA39AF"/>
    <w:rsid w:val="00CA40C1"/>
    <w:rsid w:val="00CA445C"/>
    <w:rsid w:val="00CA47DD"/>
    <w:rsid w:val="00CA48BE"/>
    <w:rsid w:val="00CA4C9F"/>
    <w:rsid w:val="00CA4EE0"/>
    <w:rsid w:val="00CA4FF3"/>
    <w:rsid w:val="00CA50AB"/>
    <w:rsid w:val="00CA53A1"/>
    <w:rsid w:val="00CA6CD2"/>
    <w:rsid w:val="00CA702E"/>
    <w:rsid w:val="00CA71FC"/>
    <w:rsid w:val="00CA73B1"/>
    <w:rsid w:val="00CA7E0F"/>
    <w:rsid w:val="00CA7E1D"/>
    <w:rsid w:val="00CB02E2"/>
    <w:rsid w:val="00CB0445"/>
    <w:rsid w:val="00CB06ED"/>
    <w:rsid w:val="00CB0868"/>
    <w:rsid w:val="00CB095D"/>
    <w:rsid w:val="00CB0991"/>
    <w:rsid w:val="00CB1A2F"/>
    <w:rsid w:val="00CB1B12"/>
    <w:rsid w:val="00CB1BCA"/>
    <w:rsid w:val="00CB2175"/>
    <w:rsid w:val="00CB259C"/>
    <w:rsid w:val="00CB2A7D"/>
    <w:rsid w:val="00CB2BA2"/>
    <w:rsid w:val="00CB36AE"/>
    <w:rsid w:val="00CB389E"/>
    <w:rsid w:val="00CB3E91"/>
    <w:rsid w:val="00CB3F01"/>
    <w:rsid w:val="00CB44E7"/>
    <w:rsid w:val="00CB45AC"/>
    <w:rsid w:val="00CB4935"/>
    <w:rsid w:val="00CB4D0C"/>
    <w:rsid w:val="00CB5AEB"/>
    <w:rsid w:val="00CB5F48"/>
    <w:rsid w:val="00CB6A42"/>
    <w:rsid w:val="00CB7415"/>
    <w:rsid w:val="00CB7B1C"/>
    <w:rsid w:val="00CB7E46"/>
    <w:rsid w:val="00CC023E"/>
    <w:rsid w:val="00CC0BF6"/>
    <w:rsid w:val="00CC1A26"/>
    <w:rsid w:val="00CC1B02"/>
    <w:rsid w:val="00CC221D"/>
    <w:rsid w:val="00CC24A2"/>
    <w:rsid w:val="00CC2652"/>
    <w:rsid w:val="00CC2D75"/>
    <w:rsid w:val="00CC33BB"/>
    <w:rsid w:val="00CC33DC"/>
    <w:rsid w:val="00CC34D2"/>
    <w:rsid w:val="00CC3612"/>
    <w:rsid w:val="00CC3EEC"/>
    <w:rsid w:val="00CC4195"/>
    <w:rsid w:val="00CC431D"/>
    <w:rsid w:val="00CC44C0"/>
    <w:rsid w:val="00CC4967"/>
    <w:rsid w:val="00CC557F"/>
    <w:rsid w:val="00CC5A0E"/>
    <w:rsid w:val="00CC5E2A"/>
    <w:rsid w:val="00CC5EEC"/>
    <w:rsid w:val="00CC67D6"/>
    <w:rsid w:val="00CC67F4"/>
    <w:rsid w:val="00CC6A9C"/>
    <w:rsid w:val="00CC6BF9"/>
    <w:rsid w:val="00CC6FD1"/>
    <w:rsid w:val="00CC79D6"/>
    <w:rsid w:val="00CC7CD5"/>
    <w:rsid w:val="00CC7F82"/>
    <w:rsid w:val="00CD08BE"/>
    <w:rsid w:val="00CD11A6"/>
    <w:rsid w:val="00CD1517"/>
    <w:rsid w:val="00CD1A94"/>
    <w:rsid w:val="00CD1AD2"/>
    <w:rsid w:val="00CD1DFA"/>
    <w:rsid w:val="00CD2017"/>
    <w:rsid w:val="00CD20F8"/>
    <w:rsid w:val="00CD231E"/>
    <w:rsid w:val="00CD2BAB"/>
    <w:rsid w:val="00CD2C7A"/>
    <w:rsid w:val="00CD2DFF"/>
    <w:rsid w:val="00CD3441"/>
    <w:rsid w:val="00CD400E"/>
    <w:rsid w:val="00CD43F7"/>
    <w:rsid w:val="00CD49BB"/>
    <w:rsid w:val="00CD5202"/>
    <w:rsid w:val="00CD57AF"/>
    <w:rsid w:val="00CD5A44"/>
    <w:rsid w:val="00CD5C9E"/>
    <w:rsid w:val="00CD6092"/>
    <w:rsid w:val="00CD627F"/>
    <w:rsid w:val="00CD708F"/>
    <w:rsid w:val="00CD72BE"/>
    <w:rsid w:val="00CD72FE"/>
    <w:rsid w:val="00CD742C"/>
    <w:rsid w:val="00CD7508"/>
    <w:rsid w:val="00CD768D"/>
    <w:rsid w:val="00CD7731"/>
    <w:rsid w:val="00CD781F"/>
    <w:rsid w:val="00CE0024"/>
    <w:rsid w:val="00CE013A"/>
    <w:rsid w:val="00CE0359"/>
    <w:rsid w:val="00CE0568"/>
    <w:rsid w:val="00CE0702"/>
    <w:rsid w:val="00CE0840"/>
    <w:rsid w:val="00CE0C46"/>
    <w:rsid w:val="00CE0E81"/>
    <w:rsid w:val="00CE1170"/>
    <w:rsid w:val="00CE12D4"/>
    <w:rsid w:val="00CE145D"/>
    <w:rsid w:val="00CE176E"/>
    <w:rsid w:val="00CE1D7D"/>
    <w:rsid w:val="00CE2DF1"/>
    <w:rsid w:val="00CE32BD"/>
    <w:rsid w:val="00CE3BC4"/>
    <w:rsid w:val="00CE3CA8"/>
    <w:rsid w:val="00CE419B"/>
    <w:rsid w:val="00CE42DA"/>
    <w:rsid w:val="00CE47FD"/>
    <w:rsid w:val="00CE4E9F"/>
    <w:rsid w:val="00CE4F9B"/>
    <w:rsid w:val="00CE5C61"/>
    <w:rsid w:val="00CE5F5A"/>
    <w:rsid w:val="00CE61F2"/>
    <w:rsid w:val="00CE634D"/>
    <w:rsid w:val="00CE665A"/>
    <w:rsid w:val="00CE672A"/>
    <w:rsid w:val="00CE699F"/>
    <w:rsid w:val="00CE6FEB"/>
    <w:rsid w:val="00CE7144"/>
    <w:rsid w:val="00CE72B5"/>
    <w:rsid w:val="00CE73B9"/>
    <w:rsid w:val="00CE7CD1"/>
    <w:rsid w:val="00CF0387"/>
    <w:rsid w:val="00CF045B"/>
    <w:rsid w:val="00CF0B4D"/>
    <w:rsid w:val="00CF0B68"/>
    <w:rsid w:val="00CF0E16"/>
    <w:rsid w:val="00CF1237"/>
    <w:rsid w:val="00CF17CD"/>
    <w:rsid w:val="00CF18A4"/>
    <w:rsid w:val="00CF1C25"/>
    <w:rsid w:val="00CF27F9"/>
    <w:rsid w:val="00CF2986"/>
    <w:rsid w:val="00CF29D8"/>
    <w:rsid w:val="00CF2C77"/>
    <w:rsid w:val="00CF2FDE"/>
    <w:rsid w:val="00CF350D"/>
    <w:rsid w:val="00CF36E2"/>
    <w:rsid w:val="00CF3830"/>
    <w:rsid w:val="00CF3B42"/>
    <w:rsid w:val="00CF400F"/>
    <w:rsid w:val="00CF442B"/>
    <w:rsid w:val="00CF4458"/>
    <w:rsid w:val="00CF46E0"/>
    <w:rsid w:val="00CF52FA"/>
    <w:rsid w:val="00CF53BC"/>
    <w:rsid w:val="00CF5444"/>
    <w:rsid w:val="00CF5634"/>
    <w:rsid w:val="00CF57FB"/>
    <w:rsid w:val="00CF64B5"/>
    <w:rsid w:val="00CF6C22"/>
    <w:rsid w:val="00CF6C24"/>
    <w:rsid w:val="00CF6C5F"/>
    <w:rsid w:val="00CF6DE1"/>
    <w:rsid w:val="00CF6E7B"/>
    <w:rsid w:val="00CF7026"/>
    <w:rsid w:val="00CF7DA4"/>
    <w:rsid w:val="00D0007A"/>
    <w:rsid w:val="00D01059"/>
    <w:rsid w:val="00D01114"/>
    <w:rsid w:val="00D0111A"/>
    <w:rsid w:val="00D0122B"/>
    <w:rsid w:val="00D012A9"/>
    <w:rsid w:val="00D01775"/>
    <w:rsid w:val="00D018CA"/>
    <w:rsid w:val="00D01BF6"/>
    <w:rsid w:val="00D01CC8"/>
    <w:rsid w:val="00D02076"/>
    <w:rsid w:val="00D02496"/>
    <w:rsid w:val="00D026D7"/>
    <w:rsid w:val="00D026F9"/>
    <w:rsid w:val="00D027BE"/>
    <w:rsid w:val="00D02B4A"/>
    <w:rsid w:val="00D03192"/>
    <w:rsid w:val="00D03A14"/>
    <w:rsid w:val="00D03D1F"/>
    <w:rsid w:val="00D03FE1"/>
    <w:rsid w:val="00D0405D"/>
    <w:rsid w:val="00D041BD"/>
    <w:rsid w:val="00D04288"/>
    <w:rsid w:val="00D048B0"/>
    <w:rsid w:val="00D04A81"/>
    <w:rsid w:val="00D04C47"/>
    <w:rsid w:val="00D04E2C"/>
    <w:rsid w:val="00D0518B"/>
    <w:rsid w:val="00D05273"/>
    <w:rsid w:val="00D054B3"/>
    <w:rsid w:val="00D057E1"/>
    <w:rsid w:val="00D05ABA"/>
    <w:rsid w:val="00D05D20"/>
    <w:rsid w:val="00D05F49"/>
    <w:rsid w:val="00D06122"/>
    <w:rsid w:val="00D064D1"/>
    <w:rsid w:val="00D06DB5"/>
    <w:rsid w:val="00D070CE"/>
    <w:rsid w:val="00D0735B"/>
    <w:rsid w:val="00D075CE"/>
    <w:rsid w:val="00D07637"/>
    <w:rsid w:val="00D07657"/>
    <w:rsid w:val="00D077F4"/>
    <w:rsid w:val="00D07990"/>
    <w:rsid w:val="00D07A10"/>
    <w:rsid w:val="00D07AAA"/>
    <w:rsid w:val="00D07AC3"/>
    <w:rsid w:val="00D07F57"/>
    <w:rsid w:val="00D10816"/>
    <w:rsid w:val="00D1125D"/>
    <w:rsid w:val="00D11793"/>
    <w:rsid w:val="00D11887"/>
    <w:rsid w:val="00D11EB4"/>
    <w:rsid w:val="00D11F48"/>
    <w:rsid w:val="00D12146"/>
    <w:rsid w:val="00D122B7"/>
    <w:rsid w:val="00D12F13"/>
    <w:rsid w:val="00D1336D"/>
    <w:rsid w:val="00D13490"/>
    <w:rsid w:val="00D13747"/>
    <w:rsid w:val="00D137CE"/>
    <w:rsid w:val="00D139EB"/>
    <w:rsid w:val="00D13A24"/>
    <w:rsid w:val="00D13B1F"/>
    <w:rsid w:val="00D13C70"/>
    <w:rsid w:val="00D13CCD"/>
    <w:rsid w:val="00D13D08"/>
    <w:rsid w:val="00D13D77"/>
    <w:rsid w:val="00D13F81"/>
    <w:rsid w:val="00D14052"/>
    <w:rsid w:val="00D140E6"/>
    <w:rsid w:val="00D14127"/>
    <w:rsid w:val="00D142FD"/>
    <w:rsid w:val="00D14561"/>
    <w:rsid w:val="00D14601"/>
    <w:rsid w:val="00D14660"/>
    <w:rsid w:val="00D14D98"/>
    <w:rsid w:val="00D14E40"/>
    <w:rsid w:val="00D154CC"/>
    <w:rsid w:val="00D15992"/>
    <w:rsid w:val="00D15BB7"/>
    <w:rsid w:val="00D164D4"/>
    <w:rsid w:val="00D16674"/>
    <w:rsid w:val="00D16701"/>
    <w:rsid w:val="00D16BAD"/>
    <w:rsid w:val="00D170A1"/>
    <w:rsid w:val="00D17261"/>
    <w:rsid w:val="00D17BB0"/>
    <w:rsid w:val="00D201F0"/>
    <w:rsid w:val="00D20201"/>
    <w:rsid w:val="00D203CD"/>
    <w:rsid w:val="00D20C25"/>
    <w:rsid w:val="00D20D2D"/>
    <w:rsid w:val="00D21775"/>
    <w:rsid w:val="00D21C5A"/>
    <w:rsid w:val="00D21D1C"/>
    <w:rsid w:val="00D21E0F"/>
    <w:rsid w:val="00D22864"/>
    <w:rsid w:val="00D22B62"/>
    <w:rsid w:val="00D22DED"/>
    <w:rsid w:val="00D23030"/>
    <w:rsid w:val="00D233AC"/>
    <w:rsid w:val="00D23620"/>
    <w:rsid w:val="00D23E03"/>
    <w:rsid w:val="00D24873"/>
    <w:rsid w:val="00D24956"/>
    <w:rsid w:val="00D24F04"/>
    <w:rsid w:val="00D251DE"/>
    <w:rsid w:val="00D259BF"/>
    <w:rsid w:val="00D25AD8"/>
    <w:rsid w:val="00D25DCB"/>
    <w:rsid w:val="00D25EB9"/>
    <w:rsid w:val="00D263D5"/>
    <w:rsid w:val="00D264C3"/>
    <w:rsid w:val="00D268E9"/>
    <w:rsid w:val="00D2690F"/>
    <w:rsid w:val="00D26A4A"/>
    <w:rsid w:val="00D26EF6"/>
    <w:rsid w:val="00D26F62"/>
    <w:rsid w:val="00D26F65"/>
    <w:rsid w:val="00D2713E"/>
    <w:rsid w:val="00D271B9"/>
    <w:rsid w:val="00D2761D"/>
    <w:rsid w:val="00D2764E"/>
    <w:rsid w:val="00D27DAD"/>
    <w:rsid w:val="00D30170"/>
    <w:rsid w:val="00D301C6"/>
    <w:rsid w:val="00D30204"/>
    <w:rsid w:val="00D30753"/>
    <w:rsid w:val="00D3082F"/>
    <w:rsid w:val="00D31593"/>
    <w:rsid w:val="00D315BB"/>
    <w:rsid w:val="00D31974"/>
    <w:rsid w:val="00D31ACE"/>
    <w:rsid w:val="00D31D13"/>
    <w:rsid w:val="00D320C0"/>
    <w:rsid w:val="00D320F5"/>
    <w:rsid w:val="00D32346"/>
    <w:rsid w:val="00D32A09"/>
    <w:rsid w:val="00D32A79"/>
    <w:rsid w:val="00D32DBB"/>
    <w:rsid w:val="00D32E0A"/>
    <w:rsid w:val="00D32FB2"/>
    <w:rsid w:val="00D332AC"/>
    <w:rsid w:val="00D33671"/>
    <w:rsid w:val="00D336F4"/>
    <w:rsid w:val="00D345D5"/>
    <w:rsid w:val="00D34804"/>
    <w:rsid w:val="00D34AA6"/>
    <w:rsid w:val="00D34C22"/>
    <w:rsid w:val="00D34F45"/>
    <w:rsid w:val="00D3547E"/>
    <w:rsid w:val="00D356EF"/>
    <w:rsid w:val="00D356FF"/>
    <w:rsid w:val="00D35950"/>
    <w:rsid w:val="00D35997"/>
    <w:rsid w:val="00D36773"/>
    <w:rsid w:val="00D3691B"/>
    <w:rsid w:val="00D36B58"/>
    <w:rsid w:val="00D36D62"/>
    <w:rsid w:val="00D375ED"/>
    <w:rsid w:val="00D37A63"/>
    <w:rsid w:val="00D37BC0"/>
    <w:rsid w:val="00D4067F"/>
    <w:rsid w:val="00D40DB0"/>
    <w:rsid w:val="00D40F92"/>
    <w:rsid w:val="00D41834"/>
    <w:rsid w:val="00D422E8"/>
    <w:rsid w:val="00D4256C"/>
    <w:rsid w:val="00D430BD"/>
    <w:rsid w:val="00D43290"/>
    <w:rsid w:val="00D43734"/>
    <w:rsid w:val="00D439EE"/>
    <w:rsid w:val="00D43E80"/>
    <w:rsid w:val="00D43EC4"/>
    <w:rsid w:val="00D4461C"/>
    <w:rsid w:val="00D44C91"/>
    <w:rsid w:val="00D450C6"/>
    <w:rsid w:val="00D4529D"/>
    <w:rsid w:val="00D4558F"/>
    <w:rsid w:val="00D45B43"/>
    <w:rsid w:val="00D46069"/>
    <w:rsid w:val="00D46AAC"/>
    <w:rsid w:val="00D46C21"/>
    <w:rsid w:val="00D470D4"/>
    <w:rsid w:val="00D471E1"/>
    <w:rsid w:val="00D473CD"/>
    <w:rsid w:val="00D47BFD"/>
    <w:rsid w:val="00D50051"/>
    <w:rsid w:val="00D502A0"/>
    <w:rsid w:val="00D50626"/>
    <w:rsid w:val="00D50644"/>
    <w:rsid w:val="00D507F6"/>
    <w:rsid w:val="00D50B03"/>
    <w:rsid w:val="00D50C4F"/>
    <w:rsid w:val="00D51C18"/>
    <w:rsid w:val="00D51DDD"/>
    <w:rsid w:val="00D51FFB"/>
    <w:rsid w:val="00D523F2"/>
    <w:rsid w:val="00D52575"/>
    <w:rsid w:val="00D52BD3"/>
    <w:rsid w:val="00D52C72"/>
    <w:rsid w:val="00D53125"/>
    <w:rsid w:val="00D5345C"/>
    <w:rsid w:val="00D536C4"/>
    <w:rsid w:val="00D53871"/>
    <w:rsid w:val="00D53B36"/>
    <w:rsid w:val="00D53D4D"/>
    <w:rsid w:val="00D53D99"/>
    <w:rsid w:val="00D53ED5"/>
    <w:rsid w:val="00D546AF"/>
    <w:rsid w:val="00D54E9C"/>
    <w:rsid w:val="00D550D2"/>
    <w:rsid w:val="00D5522E"/>
    <w:rsid w:val="00D55D8F"/>
    <w:rsid w:val="00D56205"/>
    <w:rsid w:val="00D5691F"/>
    <w:rsid w:val="00D56D5C"/>
    <w:rsid w:val="00D57226"/>
    <w:rsid w:val="00D572EC"/>
    <w:rsid w:val="00D579D8"/>
    <w:rsid w:val="00D6000B"/>
    <w:rsid w:val="00D608EE"/>
    <w:rsid w:val="00D608F1"/>
    <w:rsid w:val="00D60E15"/>
    <w:rsid w:val="00D60E5E"/>
    <w:rsid w:val="00D61A4D"/>
    <w:rsid w:val="00D61C0C"/>
    <w:rsid w:val="00D61F09"/>
    <w:rsid w:val="00D62211"/>
    <w:rsid w:val="00D62D3E"/>
    <w:rsid w:val="00D62D93"/>
    <w:rsid w:val="00D62EDD"/>
    <w:rsid w:val="00D62FD1"/>
    <w:rsid w:val="00D63522"/>
    <w:rsid w:val="00D637B4"/>
    <w:rsid w:val="00D63B12"/>
    <w:rsid w:val="00D64149"/>
    <w:rsid w:val="00D64236"/>
    <w:rsid w:val="00D64275"/>
    <w:rsid w:val="00D646D7"/>
    <w:rsid w:val="00D64DB5"/>
    <w:rsid w:val="00D64F1B"/>
    <w:rsid w:val="00D6504D"/>
    <w:rsid w:val="00D658FE"/>
    <w:rsid w:val="00D65E3A"/>
    <w:rsid w:val="00D65F7C"/>
    <w:rsid w:val="00D65F9C"/>
    <w:rsid w:val="00D662F3"/>
    <w:rsid w:val="00D663AC"/>
    <w:rsid w:val="00D663BA"/>
    <w:rsid w:val="00D66991"/>
    <w:rsid w:val="00D66AA4"/>
    <w:rsid w:val="00D66E38"/>
    <w:rsid w:val="00D67095"/>
    <w:rsid w:val="00D6740B"/>
    <w:rsid w:val="00D6770F"/>
    <w:rsid w:val="00D67B14"/>
    <w:rsid w:val="00D67C9C"/>
    <w:rsid w:val="00D70056"/>
    <w:rsid w:val="00D70272"/>
    <w:rsid w:val="00D70A77"/>
    <w:rsid w:val="00D70D7D"/>
    <w:rsid w:val="00D70F60"/>
    <w:rsid w:val="00D716AB"/>
    <w:rsid w:val="00D723D4"/>
    <w:rsid w:val="00D723D9"/>
    <w:rsid w:val="00D725AB"/>
    <w:rsid w:val="00D7282A"/>
    <w:rsid w:val="00D7283B"/>
    <w:rsid w:val="00D72964"/>
    <w:rsid w:val="00D72D13"/>
    <w:rsid w:val="00D734D0"/>
    <w:rsid w:val="00D73510"/>
    <w:rsid w:val="00D7362E"/>
    <w:rsid w:val="00D739ED"/>
    <w:rsid w:val="00D73AD3"/>
    <w:rsid w:val="00D73B7A"/>
    <w:rsid w:val="00D749A7"/>
    <w:rsid w:val="00D74DF3"/>
    <w:rsid w:val="00D74F66"/>
    <w:rsid w:val="00D75A57"/>
    <w:rsid w:val="00D75B27"/>
    <w:rsid w:val="00D75CC4"/>
    <w:rsid w:val="00D761AF"/>
    <w:rsid w:val="00D769E6"/>
    <w:rsid w:val="00D76EB8"/>
    <w:rsid w:val="00D76FDB"/>
    <w:rsid w:val="00D77063"/>
    <w:rsid w:val="00D77261"/>
    <w:rsid w:val="00D772B1"/>
    <w:rsid w:val="00D772EE"/>
    <w:rsid w:val="00D7740B"/>
    <w:rsid w:val="00D77802"/>
    <w:rsid w:val="00D77906"/>
    <w:rsid w:val="00D77B02"/>
    <w:rsid w:val="00D77BBA"/>
    <w:rsid w:val="00D77EC3"/>
    <w:rsid w:val="00D77F6E"/>
    <w:rsid w:val="00D806DF"/>
    <w:rsid w:val="00D80CA2"/>
    <w:rsid w:val="00D80D2F"/>
    <w:rsid w:val="00D80F15"/>
    <w:rsid w:val="00D81240"/>
    <w:rsid w:val="00D816C1"/>
    <w:rsid w:val="00D817B7"/>
    <w:rsid w:val="00D817BF"/>
    <w:rsid w:val="00D817F9"/>
    <w:rsid w:val="00D820DA"/>
    <w:rsid w:val="00D82125"/>
    <w:rsid w:val="00D827EF"/>
    <w:rsid w:val="00D82B5B"/>
    <w:rsid w:val="00D83063"/>
    <w:rsid w:val="00D83E35"/>
    <w:rsid w:val="00D83FD4"/>
    <w:rsid w:val="00D84142"/>
    <w:rsid w:val="00D849F5"/>
    <w:rsid w:val="00D84BEF"/>
    <w:rsid w:val="00D84C93"/>
    <w:rsid w:val="00D84D38"/>
    <w:rsid w:val="00D84D86"/>
    <w:rsid w:val="00D84E5D"/>
    <w:rsid w:val="00D850ED"/>
    <w:rsid w:val="00D851DD"/>
    <w:rsid w:val="00D8534F"/>
    <w:rsid w:val="00D85450"/>
    <w:rsid w:val="00D8550E"/>
    <w:rsid w:val="00D856BD"/>
    <w:rsid w:val="00D85891"/>
    <w:rsid w:val="00D858CB"/>
    <w:rsid w:val="00D86430"/>
    <w:rsid w:val="00D869D3"/>
    <w:rsid w:val="00D86AF2"/>
    <w:rsid w:val="00D872E8"/>
    <w:rsid w:val="00D87CE9"/>
    <w:rsid w:val="00D87D59"/>
    <w:rsid w:val="00D87F1C"/>
    <w:rsid w:val="00D87FD9"/>
    <w:rsid w:val="00D90534"/>
    <w:rsid w:val="00D90A04"/>
    <w:rsid w:val="00D90B46"/>
    <w:rsid w:val="00D90FF9"/>
    <w:rsid w:val="00D9139F"/>
    <w:rsid w:val="00D915A3"/>
    <w:rsid w:val="00D9160A"/>
    <w:rsid w:val="00D91646"/>
    <w:rsid w:val="00D91870"/>
    <w:rsid w:val="00D921F5"/>
    <w:rsid w:val="00D9267C"/>
    <w:rsid w:val="00D92740"/>
    <w:rsid w:val="00D937B9"/>
    <w:rsid w:val="00D93AE3"/>
    <w:rsid w:val="00D94551"/>
    <w:rsid w:val="00D94766"/>
    <w:rsid w:val="00D947CB"/>
    <w:rsid w:val="00D94884"/>
    <w:rsid w:val="00D95166"/>
    <w:rsid w:val="00D951A1"/>
    <w:rsid w:val="00D951D5"/>
    <w:rsid w:val="00D95A80"/>
    <w:rsid w:val="00D95AD5"/>
    <w:rsid w:val="00D95BB7"/>
    <w:rsid w:val="00D962F1"/>
    <w:rsid w:val="00D964F9"/>
    <w:rsid w:val="00D97497"/>
    <w:rsid w:val="00D97706"/>
    <w:rsid w:val="00D97E0B"/>
    <w:rsid w:val="00D97FC8"/>
    <w:rsid w:val="00DA073E"/>
    <w:rsid w:val="00DA07EF"/>
    <w:rsid w:val="00DA0FE3"/>
    <w:rsid w:val="00DA13EB"/>
    <w:rsid w:val="00DA1A48"/>
    <w:rsid w:val="00DA212A"/>
    <w:rsid w:val="00DA2AAD"/>
    <w:rsid w:val="00DA2D2A"/>
    <w:rsid w:val="00DA3157"/>
    <w:rsid w:val="00DA356B"/>
    <w:rsid w:val="00DA43B9"/>
    <w:rsid w:val="00DA4811"/>
    <w:rsid w:val="00DA4BE1"/>
    <w:rsid w:val="00DA4FFB"/>
    <w:rsid w:val="00DA51C4"/>
    <w:rsid w:val="00DA561E"/>
    <w:rsid w:val="00DA573F"/>
    <w:rsid w:val="00DA57F4"/>
    <w:rsid w:val="00DA5DE8"/>
    <w:rsid w:val="00DA6512"/>
    <w:rsid w:val="00DA678C"/>
    <w:rsid w:val="00DA681C"/>
    <w:rsid w:val="00DA69BF"/>
    <w:rsid w:val="00DA6E43"/>
    <w:rsid w:val="00DA7099"/>
    <w:rsid w:val="00DA7F18"/>
    <w:rsid w:val="00DB00D2"/>
    <w:rsid w:val="00DB0193"/>
    <w:rsid w:val="00DB07A7"/>
    <w:rsid w:val="00DB0E13"/>
    <w:rsid w:val="00DB1690"/>
    <w:rsid w:val="00DB1A8B"/>
    <w:rsid w:val="00DB1C3E"/>
    <w:rsid w:val="00DB1E8D"/>
    <w:rsid w:val="00DB20AB"/>
    <w:rsid w:val="00DB27D3"/>
    <w:rsid w:val="00DB2A4E"/>
    <w:rsid w:val="00DB2AD2"/>
    <w:rsid w:val="00DB2B78"/>
    <w:rsid w:val="00DB2C56"/>
    <w:rsid w:val="00DB34EA"/>
    <w:rsid w:val="00DB3D4E"/>
    <w:rsid w:val="00DB3E39"/>
    <w:rsid w:val="00DB4187"/>
    <w:rsid w:val="00DB423E"/>
    <w:rsid w:val="00DB4465"/>
    <w:rsid w:val="00DB455C"/>
    <w:rsid w:val="00DB515B"/>
    <w:rsid w:val="00DB5232"/>
    <w:rsid w:val="00DB5523"/>
    <w:rsid w:val="00DB5BCD"/>
    <w:rsid w:val="00DB5BF2"/>
    <w:rsid w:val="00DB5C9E"/>
    <w:rsid w:val="00DB5F33"/>
    <w:rsid w:val="00DB60B1"/>
    <w:rsid w:val="00DB68A0"/>
    <w:rsid w:val="00DB738A"/>
    <w:rsid w:val="00DB79FC"/>
    <w:rsid w:val="00DB7C3B"/>
    <w:rsid w:val="00DC013D"/>
    <w:rsid w:val="00DC02E0"/>
    <w:rsid w:val="00DC039D"/>
    <w:rsid w:val="00DC06A1"/>
    <w:rsid w:val="00DC06B5"/>
    <w:rsid w:val="00DC0887"/>
    <w:rsid w:val="00DC0C3C"/>
    <w:rsid w:val="00DC0D12"/>
    <w:rsid w:val="00DC1416"/>
    <w:rsid w:val="00DC149D"/>
    <w:rsid w:val="00DC17A0"/>
    <w:rsid w:val="00DC1A91"/>
    <w:rsid w:val="00DC1BF0"/>
    <w:rsid w:val="00DC1E8B"/>
    <w:rsid w:val="00DC26C5"/>
    <w:rsid w:val="00DC2BDF"/>
    <w:rsid w:val="00DC2C6C"/>
    <w:rsid w:val="00DC2ED1"/>
    <w:rsid w:val="00DC3283"/>
    <w:rsid w:val="00DC35AE"/>
    <w:rsid w:val="00DC37B1"/>
    <w:rsid w:val="00DC4093"/>
    <w:rsid w:val="00DC422F"/>
    <w:rsid w:val="00DC51F4"/>
    <w:rsid w:val="00DC5383"/>
    <w:rsid w:val="00DC5A13"/>
    <w:rsid w:val="00DC6710"/>
    <w:rsid w:val="00DC775D"/>
    <w:rsid w:val="00DD0234"/>
    <w:rsid w:val="00DD04FF"/>
    <w:rsid w:val="00DD05F9"/>
    <w:rsid w:val="00DD1701"/>
    <w:rsid w:val="00DD185A"/>
    <w:rsid w:val="00DD1922"/>
    <w:rsid w:val="00DD257C"/>
    <w:rsid w:val="00DD282E"/>
    <w:rsid w:val="00DD2DAB"/>
    <w:rsid w:val="00DD30C7"/>
    <w:rsid w:val="00DD31AA"/>
    <w:rsid w:val="00DD3C46"/>
    <w:rsid w:val="00DD3CBF"/>
    <w:rsid w:val="00DD3E9C"/>
    <w:rsid w:val="00DD401C"/>
    <w:rsid w:val="00DD4053"/>
    <w:rsid w:val="00DD4470"/>
    <w:rsid w:val="00DD45D9"/>
    <w:rsid w:val="00DD46FB"/>
    <w:rsid w:val="00DD4748"/>
    <w:rsid w:val="00DD48AB"/>
    <w:rsid w:val="00DD495A"/>
    <w:rsid w:val="00DD4E4A"/>
    <w:rsid w:val="00DD5103"/>
    <w:rsid w:val="00DD51BC"/>
    <w:rsid w:val="00DD55B0"/>
    <w:rsid w:val="00DD5ECA"/>
    <w:rsid w:val="00DD6151"/>
    <w:rsid w:val="00DD6AD1"/>
    <w:rsid w:val="00DD6C7F"/>
    <w:rsid w:val="00DD70A6"/>
    <w:rsid w:val="00DD7328"/>
    <w:rsid w:val="00DD78F3"/>
    <w:rsid w:val="00DD7CCB"/>
    <w:rsid w:val="00DD7D6E"/>
    <w:rsid w:val="00DD7E95"/>
    <w:rsid w:val="00DD7FAE"/>
    <w:rsid w:val="00DE011E"/>
    <w:rsid w:val="00DE03B9"/>
    <w:rsid w:val="00DE03E5"/>
    <w:rsid w:val="00DE05F3"/>
    <w:rsid w:val="00DE08DB"/>
    <w:rsid w:val="00DE0A1E"/>
    <w:rsid w:val="00DE1232"/>
    <w:rsid w:val="00DE1BB4"/>
    <w:rsid w:val="00DE2237"/>
    <w:rsid w:val="00DE290C"/>
    <w:rsid w:val="00DE2C9E"/>
    <w:rsid w:val="00DE2D08"/>
    <w:rsid w:val="00DE3115"/>
    <w:rsid w:val="00DE370E"/>
    <w:rsid w:val="00DE4388"/>
    <w:rsid w:val="00DE4395"/>
    <w:rsid w:val="00DE4B4C"/>
    <w:rsid w:val="00DE4BED"/>
    <w:rsid w:val="00DE4D4E"/>
    <w:rsid w:val="00DE5170"/>
    <w:rsid w:val="00DE534A"/>
    <w:rsid w:val="00DE5B59"/>
    <w:rsid w:val="00DE66F5"/>
    <w:rsid w:val="00DE6813"/>
    <w:rsid w:val="00DE6D34"/>
    <w:rsid w:val="00DE7269"/>
    <w:rsid w:val="00DF029F"/>
    <w:rsid w:val="00DF0392"/>
    <w:rsid w:val="00DF03E3"/>
    <w:rsid w:val="00DF061F"/>
    <w:rsid w:val="00DF070F"/>
    <w:rsid w:val="00DF0F16"/>
    <w:rsid w:val="00DF10E7"/>
    <w:rsid w:val="00DF184D"/>
    <w:rsid w:val="00DF1DF5"/>
    <w:rsid w:val="00DF1F24"/>
    <w:rsid w:val="00DF244D"/>
    <w:rsid w:val="00DF2606"/>
    <w:rsid w:val="00DF2B31"/>
    <w:rsid w:val="00DF2CF3"/>
    <w:rsid w:val="00DF3623"/>
    <w:rsid w:val="00DF3709"/>
    <w:rsid w:val="00DF3A49"/>
    <w:rsid w:val="00DF3AF9"/>
    <w:rsid w:val="00DF4498"/>
    <w:rsid w:val="00DF4FB0"/>
    <w:rsid w:val="00DF502E"/>
    <w:rsid w:val="00DF50B3"/>
    <w:rsid w:val="00DF50DB"/>
    <w:rsid w:val="00DF514F"/>
    <w:rsid w:val="00DF51DD"/>
    <w:rsid w:val="00DF53AF"/>
    <w:rsid w:val="00DF56CC"/>
    <w:rsid w:val="00DF58F4"/>
    <w:rsid w:val="00DF5AEA"/>
    <w:rsid w:val="00DF6608"/>
    <w:rsid w:val="00DF66CE"/>
    <w:rsid w:val="00DF68E4"/>
    <w:rsid w:val="00DF695C"/>
    <w:rsid w:val="00DF6C61"/>
    <w:rsid w:val="00DF6E19"/>
    <w:rsid w:val="00DF6E69"/>
    <w:rsid w:val="00DF6FF4"/>
    <w:rsid w:val="00DF7276"/>
    <w:rsid w:val="00DF74C5"/>
    <w:rsid w:val="00DF750E"/>
    <w:rsid w:val="00DF7DA5"/>
    <w:rsid w:val="00DF7E81"/>
    <w:rsid w:val="00E0051B"/>
    <w:rsid w:val="00E0052C"/>
    <w:rsid w:val="00E010A1"/>
    <w:rsid w:val="00E01275"/>
    <w:rsid w:val="00E01D06"/>
    <w:rsid w:val="00E02154"/>
    <w:rsid w:val="00E02719"/>
    <w:rsid w:val="00E028A4"/>
    <w:rsid w:val="00E02964"/>
    <w:rsid w:val="00E02CEC"/>
    <w:rsid w:val="00E02E8A"/>
    <w:rsid w:val="00E02F64"/>
    <w:rsid w:val="00E031F2"/>
    <w:rsid w:val="00E03600"/>
    <w:rsid w:val="00E036FB"/>
    <w:rsid w:val="00E03B6E"/>
    <w:rsid w:val="00E0487A"/>
    <w:rsid w:val="00E04F16"/>
    <w:rsid w:val="00E05045"/>
    <w:rsid w:val="00E0547D"/>
    <w:rsid w:val="00E05FD5"/>
    <w:rsid w:val="00E06029"/>
    <w:rsid w:val="00E0608B"/>
    <w:rsid w:val="00E061B6"/>
    <w:rsid w:val="00E062D4"/>
    <w:rsid w:val="00E064DD"/>
    <w:rsid w:val="00E06647"/>
    <w:rsid w:val="00E06D0E"/>
    <w:rsid w:val="00E06E2B"/>
    <w:rsid w:val="00E073CB"/>
    <w:rsid w:val="00E07B79"/>
    <w:rsid w:val="00E10094"/>
    <w:rsid w:val="00E1072E"/>
    <w:rsid w:val="00E109CB"/>
    <w:rsid w:val="00E10C6E"/>
    <w:rsid w:val="00E10D9B"/>
    <w:rsid w:val="00E110ED"/>
    <w:rsid w:val="00E11624"/>
    <w:rsid w:val="00E11752"/>
    <w:rsid w:val="00E11AC5"/>
    <w:rsid w:val="00E11AD2"/>
    <w:rsid w:val="00E11C5D"/>
    <w:rsid w:val="00E12095"/>
    <w:rsid w:val="00E1210C"/>
    <w:rsid w:val="00E125C9"/>
    <w:rsid w:val="00E126BE"/>
    <w:rsid w:val="00E12890"/>
    <w:rsid w:val="00E12F17"/>
    <w:rsid w:val="00E12F73"/>
    <w:rsid w:val="00E1349A"/>
    <w:rsid w:val="00E134BF"/>
    <w:rsid w:val="00E138A8"/>
    <w:rsid w:val="00E13B7C"/>
    <w:rsid w:val="00E13E69"/>
    <w:rsid w:val="00E140A3"/>
    <w:rsid w:val="00E140E7"/>
    <w:rsid w:val="00E14326"/>
    <w:rsid w:val="00E14780"/>
    <w:rsid w:val="00E14868"/>
    <w:rsid w:val="00E14D08"/>
    <w:rsid w:val="00E14D53"/>
    <w:rsid w:val="00E14EC1"/>
    <w:rsid w:val="00E1526D"/>
    <w:rsid w:val="00E1550F"/>
    <w:rsid w:val="00E15A27"/>
    <w:rsid w:val="00E15EAE"/>
    <w:rsid w:val="00E1637A"/>
    <w:rsid w:val="00E165A6"/>
    <w:rsid w:val="00E16A8E"/>
    <w:rsid w:val="00E16AF4"/>
    <w:rsid w:val="00E16B55"/>
    <w:rsid w:val="00E16BF9"/>
    <w:rsid w:val="00E174D0"/>
    <w:rsid w:val="00E175ED"/>
    <w:rsid w:val="00E176C8"/>
    <w:rsid w:val="00E178F1"/>
    <w:rsid w:val="00E17BCA"/>
    <w:rsid w:val="00E17EC2"/>
    <w:rsid w:val="00E200FD"/>
    <w:rsid w:val="00E20195"/>
    <w:rsid w:val="00E20752"/>
    <w:rsid w:val="00E2081E"/>
    <w:rsid w:val="00E2089F"/>
    <w:rsid w:val="00E20B13"/>
    <w:rsid w:val="00E20C0A"/>
    <w:rsid w:val="00E20F01"/>
    <w:rsid w:val="00E21383"/>
    <w:rsid w:val="00E217DD"/>
    <w:rsid w:val="00E219E8"/>
    <w:rsid w:val="00E21B51"/>
    <w:rsid w:val="00E21BB2"/>
    <w:rsid w:val="00E21DA8"/>
    <w:rsid w:val="00E22205"/>
    <w:rsid w:val="00E22219"/>
    <w:rsid w:val="00E226F5"/>
    <w:rsid w:val="00E22B87"/>
    <w:rsid w:val="00E22C0F"/>
    <w:rsid w:val="00E230FB"/>
    <w:rsid w:val="00E234E7"/>
    <w:rsid w:val="00E23E1F"/>
    <w:rsid w:val="00E24980"/>
    <w:rsid w:val="00E250D4"/>
    <w:rsid w:val="00E2519D"/>
    <w:rsid w:val="00E25558"/>
    <w:rsid w:val="00E2577F"/>
    <w:rsid w:val="00E257A5"/>
    <w:rsid w:val="00E25F61"/>
    <w:rsid w:val="00E25FC9"/>
    <w:rsid w:val="00E26472"/>
    <w:rsid w:val="00E26987"/>
    <w:rsid w:val="00E269C8"/>
    <w:rsid w:val="00E27500"/>
    <w:rsid w:val="00E27522"/>
    <w:rsid w:val="00E27546"/>
    <w:rsid w:val="00E27965"/>
    <w:rsid w:val="00E27B02"/>
    <w:rsid w:val="00E27C47"/>
    <w:rsid w:val="00E27C55"/>
    <w:rsid w:val="00E30174"/>
    <w:rsid w:val="00E301CA"/>
    <w:rsid w:val="00E30531"/>
    <w:rsid w:val="00E3079E"/>
    <w:rsid w:val="00E30FE7"/>
    <w:rsid w:val="00E317A8"/>
    <w:rsid w:val="00E3190F"/>
    <w:rsid w:val="00E319DF"/>
    <w:rsid w:val="00E31BC9"/>
    <w:rsid w:val="00E31BFB"/>
    <w:rsid w:val="00E320E5"/>
    <w:rsid w:val="00E3275D"/>
    <w:rsid w:val="00E32773"/>
    <w:rsid w:val="00E328D1"/>
    <w:rsid w:val="00E32C9D"/>
    <w:rsid w:val="00E32D48"/>
    <w:rsid w:val="00E32D86"/>
    <w:rsid w:val="00E32E26"/>
    <w:rsid w:val="00E33B23"/>
    <w:rsid w:val="00E34248"/>
    <w:rsid w:val="00E343D4"/>
    <w:rsid w:val="00E34697"/>
    <w:rsid w:val="00E351BA"/>
    <w:rsid w:val="00E356FB"/>
    <w:rsid w:val="00E36124"/>
    <w:rsid w:val="00E36277"/>
    <w:rsid w:val="00E36475"/>
    <w:rsid w:val="00E36A6F"/>
    <w:rsid w:val="00E36FD6"/>
    <w:rsid w:val="00E36FDD"/>
    <w:rsid w:val="00E37282"/>
    <w:rsid w:val="00E376EA"/>
    <w:rsid w:val="00E37726"/>
    <w:rsid w:val="00E37A5D"/>
    <w:rsid w:val="00E37CE0"/>
    <w:rsid w:val="00E4025B"/>
    <w:rsid w:val="00E40740"/>
    <w:rsid w:val="00E40821"/>
    <w:rsid w:val="00E40ED1"/>
    <w:rsid w:val="00E41129"/>
    <w:rsid w:val="00E4162E"/>
    <w:rsid w:val="00E4227C"/>
    <w:rsid w:val="00E42C99"/>
    <w:rsid w:val="00E42E83"/>
    <w:rsid w:val="00E42F79"/>
    <w:rsid w:val="00E436A8"/>
    <w:rsid w:val="00E43C46"/>
    <w:rsid w:val="00E440B4"/>
    <w:rsid w:val="00E4467F"/>
    <w:rsid w:val="00E44B8E"/>
    <w:rsid w:val="00E450A1"/>
    <w:rsid w:val="00E458E6"/>
    <w:rsid w:val="00E45AC1"/>
    <w:rsid w:val="00E462B5"/>
    <w:rsid w:val="00E46A52"/>
    <w:rsid w:val="00E475C5"/>
    <w:rsid w:val="00E47AB9"/>
    <w:rsid w:val="00E47BD2"/>
    <w:rsid w:val="00E47D28"/>
    <w:rsid w:val="00E504C0"/>
    <w:rsid w:val="00E508F4"/>
    <w:rsid w:val="00E50FC4"/>
    <w:rsid w:val="00E51216"/>
    <w:rsid w:val="00E51394"/>
    <w:rsid w:val="00E5150B"/>
    <w:rsid w:val="00E51730"/>
    <w:rsid w:val="00E53259"/>
    <w:rsid w:val="00E534DC"/>
    <w:rsid w:val="00E53BE4"/>
    <w:rsid w:val="00E53CC9"/>
    <w:rsid w:val="00E541F0"/>
    <w:rsid w:val="00E54265"/>
    <w:rsid w:val="00E54299"/>
    <w:rsid w:val="00E54A9B"/>
    <w:rsid w:val="00E54E0A"/>
    <w:rsid w:val="00E555F8"/>
    <w:rsid w:val="00E5587F"/>
    <w:rsid w:val="00E55D8E"/>
    <w:rsid w:val="00E55EAC"/>
    <w:rsid w:val="00E5609F"/>
    <w:rsid w:val="00E560F7"/>
    <w:rsid w:val="00E565B5"/>
    <w:rsid w:val="00E57091"/>
    <w:rsid w:val="00E57265"/>
    <w:rsid w:val="00E57950"/>
    <w:rsid w:val="00E601B8"/>
    <w:rsid w:val="00E6089E"/>
    <w:rsid w:val="00E6098C"/>
    <w:rsid w:val="00E60992"/>
    <w:rsid w:val="00E60ECA"/>
    <w:rsid w:val="00E6153A"/>
    <w:rsid w:val="00E61647"/>
    <w:rsid w:val="00E620FB"/>
    <w:rsid w:val="00E62326"/>
    <w:rsid w:val="00E62627"/>
    <w:rsid w:val="00E629EB"/>
    <w:rsid w:val="00E62A87"/>
    <w:rsid w:val="00E62AC9"/>
    <w:rsid w:val="00E63012"/>
    <w:rsid w:val="00E63AE8"/>
    <w:rsid w:val="00E63C2D"/>
    <w:rsid w:val="00E6475A"/>
    <w:rsid w:val="00E64EF0"/>
    <w:rsid w:val="00E65261"/>
    <w:rsid w:val="00E65679"/>
    <w:rsid w:val="00E656F5"/>
    <w:rsid w:val="00E65B97"/>
    <w:rsid w:val="00E660B0"/>
    <w:rsid w:val="00E6614B"/>
    <w:rsid w:val="00E661C8"/>
    <w:rsid w:val="00E66575"/>
    <w:rsid w:val="00E665DC"/>
    <w:rsid w:val="00E669E4"/>
    <w:rsid w:val="00E66AB2"/>
    <w:rsid w:val="00E66D3B"/>
    <w:rsid w:val="00E673E8"/>
    <w:rsid w:val="00E673ED"/>
    <w:rsid w:val="00E67D39"/>
    <w:rsid w:val="00E67E99"/>
    <w:rsid w:val="00E7073B"/>
    <w:rsid w:val="00E707EB"/>
    <w:rsid w:val="00E70DC7"/>
    <w:rsid w:val="00E718B0"/>
    <w:rsid w:val="00E71BB3"/>
    <w:rsid w:val="00E71CCC"/>
    <w:rsid w:val="00E72211"/>
    <w:rsid w:val="00E72638"/>
    <w:rsid w:val="00E72963"/>
    <w:rsid w:val="00E72BEF"/>
    <w:rsid w:val="00E72C15"/>
    <w:rsid w:val="00E72F22"/>
    <w:rsid w:val="00E7317E"/>
    <w:rsid w:val="00E73200"/>
    <w:rsid w:val="00E73474"/>
    <w:rsid w:val="00E7363F"/>
    <w:rsid w:val="00E73970"/>
    <w:rsid w:val="00E73C52"/>
    <w:rsid w:val="00E73D91"/>
    <w:rsid w:val="00E73ECD"/>
    <w:rsid w:val="00E73FF6"/>
    <w:rsid w:val="00E741DC"/>
    <w:rsid w:val="00E7428A"/>
    <w:rsid w:val="00E7454C"/>
    <w:rsid w:val="00E745C4"/>
    <w:rsid w:val="00E747C1"/>
    <w:rsid w:val="00E74F24"/>
    <w:rsid w:val="00E75044"/>
    <w:rsid w:val="00E76018"/>
    <w:rsid w:val="00E76124"/>
    <w:rsid w:val="00E7646D"/>
    <w:rsid w:val="00E76B8A"/>
    <w:rsid w:val="00E76D23"/>
    <w:rsid w:val="00E76F75"/>
    <w:rsid w:val="00E776FA"/>
    <w:rsid w:val="00E77A1E"/>
    <w:rsid w:val="00E77E77"/>
    <w:rsid w:val="00E77F5D"/>
    <w:rsid w:val="00E80525"/>
    <w:rsid w:val="00E80723"/>
    <w:rsid w:val="00E81259"/>
    <w:rsid w:val="00E819E6"/>
    <w:rsid w:val="00E81F49"/>
    <w:rsid w:val="00E82034"/>
    <w:rsid w:val="00E823D5"/>
    <w:rsid w:val="00E824E3"/>
    <w:rsid w:val="00E82A8B"/>
    <w:rsid w:val="00E83066"/>
    <w:rsid w:val="00E831FB"/>
    <w:rsid w:val="00E83388"/>
    <w:rsid w:val="00E83411"/>
    <w:rsid w:val="00E83454"/>
    <w:rsid w:val="00E83550"/>
    <w:rsid w:val="00E835E8"/>
    <w:rsid w:val="00E836EC"/>
    <w:rsid w:val="00E83A60"/>
    <w:rsid w:val="00E84649"/>
    <w:rsid w:val="00E84C68"/>
    <w:rsid w:val="00E84EE0"/>
    <w:rsid w:val="00E85062"/>
    <w:rsid w:val="00E850D0"/>
    <w:rsid w:val="00E85548"/>
    <w:rsid w:val="00E855E8"/>
    <w:rsid w:val="00E85D36"/>
    <w:rsid w:val="00E85E37"/>
    <w:rsid w:val="00E860D9"/>
    <w:rsid w:val="00E872D3"/>
    <w:rsid w:val="00E879E1"/>
    <w:rsid w:val="00E902A8"/>
    <w:rsid w:val="00E91029"/>
    <w:rsid w:val="00E91083"/>
    <w:rsid w:val="00E915B3"/>
    <w:rsid w:val="00E91765"/>
    <w:rsid w:val="00E91934"/>
    <w:rsid w:val="00E91DBB"/>
    <w:rsid w:val="00E9241A"/>
    <w:rsid w:val="00E92503"/>
    <w:rsid w:val="00E92607"/>
    <w:rsid w:val="00E92B30"/>
    <w:rsid w:val="00E92F62"/>
    <w:rsid w:val="00E93085"/>
    <w:rsid w:val="00E9344C"/>
    <w:rsid w:val="00E938B4"/>
    <w:rsid w:val="00E9400E"/>
    <w:rsid w:val="00E94403"/>
    <w:rsid w:val="00E947B7"/>
    <w:rsid w:val="00E94901"/>
    <w:rsid w:val="00E94991"/>
    <w:rsid w:val="00E94D0E"/>
    <w:rsid w:val="00E94E6E"/>
    <w:rsid w:val="00E94FF5"/>
    <w:rsid w:val="00E95155"/>
    <w:rsid w:val="00E9555B"/>
    <w:rsid w:val="00E959DC"/>
    <w:rsid w:val="00E95A63"/>
    <w:rsid w:val="00E95E0A"/>
    <w:rsid w:val="00E96073"/>
    <w:rsid w:val="00E96633"/>
    <w:rsid w:val="00E96E10"/>
    <w:rsid w:val="00E97143"/>
    <w:rsid w:val="00E9721C"/>
    <w:rsid w:val="00EA00A3"/>
    <w:rsid w:val="00EA0124"/>
    <w:rsid w:val="00EA030D"/>
    <w:rsid w:val="00EA1A3A"/>
    <w:rsid w:val="00EA1E20"/>
    <w:rsid w:val="00EA1F2A"/>
    <w:rsid w:val="00EA1F7D"/>
    <w:rsid w:val="00EA1FC0"/>
    <w:rsid w:val="00EA1FDA"/>
    <w:rsid w:val="00EA231B"/>
    <w:rsid w:val="00EA2611"/>
    <w:rsid w:val="00EA2620"/>
    <w:rsid w:val="00EA2ED5"/>
    <w:rsid w:val="00EA353C"/>
    <w:rsid w:val="00EA361E"/>
    <w:rsid w:val="00EA38A0"/>
    <w:rsid w:val="00EA39B7"/>
    <w:rsid w:val="00EA3C6F"/>
    <w:rsid w:val="00EA3C98"/>
    <w:rsid w:val="00EA3CA3"/>
    <w:rsid w:val="00EA3CEF"/>
    <w:rsid w:val="00EA41A4"/>
    <w:rsid w:val="00EA4329"/>
    <w:rsid w:val="00EA4A50"/>
    <w:rsid w:val="00EA4BD8"/>
    <w:rsid w:val="00EA5837"/>
    <w:rsid w:val="00EA5884"/>
    <w:rsid w:val="00EA58A2"/>
    <w:rsid w:val="00EA5D00"/>
    <w:rsid w:val="00EA5DA5"/>
    <w:rsid w:val="00EA5E90"/>
    <w:rsid w:val="00EA6369"/>
    <w:rsid w:val="00EA71A3"/>
    <w:rsid w:val="00EA756F"/>
    <w:rsid w:val="00EA757B"/>
    <w:rsid w:val="00EA75BF"/>
    <w:rsid w:val="00EA7CF4"/>
    <w:rsid w:val="00EA7D68"/>
    <w:rsid w:val="00EA7EDA"/>
    <w:rsid w:val="00EB00EB"/>
    <w:rsid w:val="00EB0310"/>
    <w:rsid w:val="00EB05C7"/>
    <w:rsid w:val="00EB0D42"/>
    <w:rsid w:val="00EB0D7A"/>
    <w:rsid w:val="00EB0FB3"/>
    <w:rsid w:val="00EB0FE3"/>
    <w:rsid w:val="00EB107C"/>
    <w:rsid w:val="00EB15EC"/>
    <w:rsid w:val="00EB1604"/>
    <w:rsid w:val="00EB16AC"/>
    <w:rsid w:val="00EB1866"/>
    <w:rsid w:val="00EB1D2B"/>
    <w:rsid w:val="00EB27CF"/>
    <w:rsid w:val="00EB2942"/>
    <w:rsid w:val="00EB2BC8"/>
    <w:rsid w:val="00EB302D"/>
    <w:rsid w:val="00EB3965"/>
    <w:rsid w:val="00EB39A8"/>
    <w:rsid w:val="00EB3D46"/>
    <w:rsid w:val="00EB4413"/>
    <w:rsid w:val="00EB475A"/>
    <w:rsid w:val="00EB4FBB"/>
    <w:rsid w:val="00EB6266"/>
    <w:rsid w:val="00EB6467"/>
    <w:rsid w:val="00EB6A4D"/>
    <w:rsid w:val="00EB6DB8"/>
    <w:rsid w:val="00EB73BA"/>
    <w:rsid w:val="00EB73EE"/>
    <w:rsid w:val="00EB7B64"/>
    <w:rsid w:val="00EB7C1E"/>
    <w:rsid w:val="00EB7D98"/>
    <w:rsid w:val="00EB7DED"/>
    <w:rsid w:val="00EB7F62"/>
    <w:rsid w:val="00EC06AA"/>
    <w:rsid w:val="00EC0AFB"/>
    <w:rsid w:val="00EC12E0"/>
    <w:rsid w:val="00EC1774"/>
    <w:rsid w:val="00EC1CB8"/>
    <w:rsid w:val="00EC1CCA"/>
    <w:rsid w:val="00EC25D5"/>
    <w:rsid w:val="00EC2AAD"/>
    <w:rsid w:val="00EC2CE2"/>
    <w:rsid w:val="00EC2CFE"/>
    <w:rsid w:val="00EC2D7B"/>
    <w:rsid w:val="00EC3261"/>
    <w:rsid w:val="00EC333F"/>
    <w:rsid w:val="00EC38DA"/>
    <w:rsid w:val="00EC3D90"/>
    <w:rsid w:val="00EC4780"/>
    <w:rsid w:val="00EC480A"/>
    <w:rsid w:val="00EC493F"/>
    <w:rsid w:val="00EC4C0C"/>
    <w:rsid w:val="00EC4CB4"/>
    <w:rsid w:val="00EC4E60"/>
    <w:rsid w:val="00EC532F"/>
    <w:rsid w:val="00EC5CA2"/>
    <w:rsid w:val="00EC6180"/>
    <w:rsid w:val="00EC6523"/>
    <w:rsid w:val="00EC659D"/>
    <w:rsid w:val="00EC6F9C"/>
    <w:rsid w:val="00EC7A43"/>
    <w:rsid w:val="00EC7BCB"/>
    <w:rsid w:val="00EC7CC6"/>
    <w:rsid w:val="00EC7F3D"/>
    <w:rsid w:val="00ED02FF"/>
    <w:rsid w:val="00ED05F3"/>
    <w:rsid w:val="00ED0843"/>
    <w:rsid w:val="00ED0E8A"/>
    <w:rsid w:val="00ED1152"/>
    <w:rsid w:val="00ED1490"/>
    <w:rsid w:val="00ED1615"/>
    <w:rsid w:val="00ED1DA4"/>
    <w:rsid w:val="00ED1ED4"/>
    <w:rsid w:val="00ED24FE"/>
    <w:rsid w:val="00ED2F79"/>
    <w:rsid w:val="00ED3184"/>
    <w:rsid w:val="00ED320B"/>
    <w:rsid w:val="00ED32DB"/>
    <w:rsid w:val="00ED340D"/>
    <w:rsid w:val="00ED3617"/>
    <w:rsid w:val="00ED3879"/>
    <w:rsid w:val="00ED3943"/>
    <w:rsid w:val="00ED4247"/>
    <w:rsid w:val="00ED444E"/>
    <w:rsid w:val="00ED4772"/>
    <w:rsid w:val="00ED4B0A"/>
    <w:rsid w:val="00ED4B82"/>
    <w:rsid w:val="00ED4C7F"/>
    <w:rsid w:val="00ED4ED7"/>
    <w:rsid w:val="00ED4FDF"/>
    <w:rsid w:val="00ED56A7"/>
    <w:rsid w:val="00ED5781"/>
    <w:rsid w:val="00ED606C"/>
    <w:rsid w:val="00ED633C"/>
    <w:rsid w:val="00ED66C9"/>
    <w:rsid w:val="00ED6A8E"/>
    <w:rsid w:val="00ED6BA4"/>
    <w:rsid w:val="00ED6F4C"/>
    <w:rsid w:val="00EE0913"/>
    <w:rsid w:val="00EE0E95"/>
    <w:rsid w:val="00EE11E4"/>
    <w:rsid w:val="00EE146D"/>
    <w:rsid w:val="00EE161D"/>
    <w:rsid w:val="00EE1680"/>
    <w:rsid w:val="00EE1B18"/>
    <w:rsid w:val="00EE1B7C"/>
    <w:rsid w:val="00EE1CA4"/>
    <w:rsid w:val="00EE1F78"/>
    <w:rsid w:val="00EE299E"/>
    <w:rsid w:val="00EE29FA"/>
    <w:rsid w:val="00EE3002"/>
    <w:rsid w:val="00EE3360"/>
    <w:rsid w:val="00EE3433"/>
    <w:rsid w:val="00EE3E96"/>
    <w:rsid w:val="00EE4213"/>
    <w:rsid w:val="00EE457E"/>
    <w:rsid w:val="00EE47D4"/>
    <w:rsid w:val="00EE4A1A"/>
    <w:rsid w:val="00EE4A7B"/>
    <w:rsid w:val="00EE4AE9"/>
    <w:rsid w:val="00EE4F31"/>
    <w:rsid w:val="00EE57B4"/>
    <w:rsid w:val="00EE59CB"/>
    <w:rsid w:val="00EE5F0A"/>
    <w:rsid w:val="00EE5FE7"/>
    <w:rsid w:val="00EE626C"/>
    <w:rsid w:val="00EE635E"/>
    <w:rsid w:val="00EE647A"/>
    <w:rsid w:val="00EE6763"/>
    <w:rsid w:val="00EE6C8E"/>
    <w:rsid w:val="00EE745B"/>
    <w:rsid w:val="00EE7768"/>
    <w:rsid w:val="00EE784E"/>
    <w:rsid w:val="00EE7C65"/>
    <w:rsid w:val="00EF03A6"/>
    <w:rsid w:val="00EF0598"/>
    <w:rsid w:val="00EF070C"/>
    <w:rsid w:val="00EF0F24"/>
    <w:rsid w:val="00EF10DD"/>
    <w:rsid w:val="00EF127D"/>
    <w:rsid w:val="00EF1AE8"/>
    <w:rsid w:val="00EF1BA6"/>
    <w:rsid w:val="00EF1E95"/>
    <w:rsid w:val="00EF232F"/>
    <w:rsid w:val="00EF2571"/>
    <w:rsid w:val="00EF276A"/>
    <w:rsid w:val="00EF277C"/>
    <w:rsid w:val="00EF2FCC"/>
    <w:rsid w:val="00EF30CA"/>
    <w:rsid w:val="00EF3804"/>
    <w:rsid w:val="00EF3808"/>
    <w:rsid w:val="00EF3C41"/>
    <w:rsid w:val="00EF402B"/>
    <w:rsid w:val="00EF40E8"/>
    <w:rsid w:val="00EF464F"/>
    <w:rsid w:val="00EF4AD3"/>
    <w:rsid w:val="00EF50C5"/>
    <w:rsid w:val="00EF523E"/>
    <w:rsid w:val="00EF54A1"/>
    <w:rsid w:val="00EF54DB"/>
    <w:rsid w:val="00EF5913"/>
    <w:rsid w:val="00EF5C78"/>
    <w:rsid w:val="00EF7991"/>
    <w:rsid w:val="00F00ABB"/>
    <w:rsid w:val="00F01E29"/>
    <w:rsid w:val="00F01EC7"/>
    <w:rsid w:val="00F02296"/>
    <w:rsid w:val="00F022F7"/>
    <w:rsid w:val="00F02802"/>
    <w:rsid w:val="00F02899"/>
    <w:rsid w:val="00F02CED"/>
    <w:rsid w:val="00F0305B"/>
    <w:rsid w:val="00F0312D"/>
    <w:rsid w:val="00F03386"/>
    <w:rsid w:val="00F03578"/>
    <w:rsid w:val="00F03E02"/>
    <w:rsid w:val="00F04510"/>
    <w:rsid w:val="00F04863"/>
    <w:rsid w:val="00F049ED"/>
    <w:rsid w:val="00F04B3B"/>
    <w:rsid w:val="00F04C03"/>
    <w:rsid w:val="00F0585E"/>
    <w:rsid w:val="00F05A98"/>
    <w:rsid w:val="00F06195"/>
    <w:rsid w:val="00F0690A"/>
    <w:rsid w:val="00F06AB6"/>
    <w:rsid w:val="00F06C69"/>
    <w:rsid w:val="00F06FFC"/>
    <w:rsid w:val="00F073BD"/>
    <w:rsid w:val="00F073E6"/>
    <w:rsid w:val="00F0758E"/>
    <w:rsid w:val="00F077AC"/>
    <w:rsid w:val="00F07894"/>
    <w:rsid w:val="00F07B04"/>
    <w:rsid w:val="00F07FF7"/>
    <w:rsid w:val="00F103D1"/>
    <w:rsid w:val="00F107AE"/>
    <w:rsid w:val="00F10EA0"/>
    <w:rsid w:val="00F10FFB"/>
    <w:rsid w:val="00F111F8"/>
    <w:rsid w:val="00F113E1"/>
    <w:rsid w:val="00F113E7"/>
    <w:rsid w:val="00F115ED"/>
    <w:rsid w:val="00F11652"/>
    <w:rsid w:val="00F116FA"/>
    <w:rsid w:val="00F11864"/>
    <w:rsid w:val="00F1256F"/>
    <w:rsid w:val="00F12A75"/>
    <w:rsid w:val="00F12E99"/>
    <w:rsid w:val="00F13564"/>
    <w:rsid w:val="00F137E2"/>
    <w:rsid w:val="00F13922"/>
    <w:rsid w:val="00F13E1D"/>
    <w:rsid w:val="00F142E3"/>
    <w:rsid w:val="00F142EE"/>
    <w:rsid w:val="00F142FD"/>
    <w:rsid w:val="00F144C6"/>
    <w:rsid w:val="00F1488F"/>
    <w:rsid w:val="00F14D82"/>
    <w:rsid w:val="00F1518C"/>
    <w:rsid w:val="00F153DD"/>
    <w:rsid w:val="00F15D88"/>
    <w:rsid w:val="00F15E7B"/>
    <w:rsid w:val="00F16312"/>
    <w:rsid w:val="00F168C3"/>
    <w:rsid w:val="00F169DA"/>
    <w:rsid w:val="00F170B2"/>
    <w:rsid w:val="00F17BFF"/>
    <w:rsid w:val="00F17D2C"/>
    <w:rsid w:val="00F2019A"/>
    <w:rsid w:val="00F2028C"/>
    <w:rsid w:val="00F20779"/>
    <w:rsid w:val="00F20BF4"/>
    <w:rsid w:val="00F20FAB"/>
    <w:rsid w:val="00F212D7"/>
    <w:rsid w:val="00F21427"/>
    <w:rsid w:val="00F218A3"/>
    <w:rsid w:val="00F21934"/>
    <w:rsid w:val="00F21E2F"/>
    <w:rsid w:val="00F21F69"/>
    <w:rsid w:val="00F21F7B"/>
    <w:rsid w:val="00F226F5"/>
    <w:rsid w:val="00F22D1C"/>
    <w:rsid w:val="00F22ECA"/>
    <w:rsid w:val="00F231B6"/>
    <w:rsid w:val="00F23499"/>
    <w:rsid w:val="00F234DE"/>
    <w:rsid w:val="00F24114"/>
    <w:rsid w:val="00F24655"/>
    <w:rsid w:val="00F24794"/>
    <w:rsid w:val="00F248D9"/>
    <w:rsid w:val="00F24A2B"/>
    <w:rsid w:val="00F24B52"/>
    <w:rsid w:val="00F2558D"/>
    <w:rsid w:val="00F2571B"/>
    <w:rsid w:val="00F25737"/>
    <w:rsid w:val="00F25BAB"/>
    <w:rsid w:val="00F25E4E"/>
    <w:rsid w:val="00F264B7"/>
    <w:rsid w:val="00F26A04"/>
    <w:rsid w:val="00F26D67"/>
    <w:rsid w:val="00F26DDA"/>
    <w:rsid w:val="00F27317"/>
    <w:rsid w:val="00F275B8"/>
    <w:rsid w:val="00F2764D"/>
    <w:rsid w:val="00F27B5E"/>
    <w:rsid w:val="00F27D93"/>
    <w:rsid w:val="00F27FFC"/>
    <w:rsid w:val="00F309DC"/>
    <w:rsid w:val="00F30A02"/>
    <w:rsid w:val="00F30ADC"/>
    <w:rsid w:val="00F30D47"/>
    <w:rsid w:val="00F31336"/>
    <w:rsid w:val="00F31391"/>
    <w:rsid w:val="00F31876"/>
    <w:rsid w:val="00F31948"/>
    <w:rsid w:val="00F319B0"/>
    <w:rsid w:val="00F31AD2"/>
    <w:rsid w:val="00F320BF"/>
    <w:rsid w:val="00F327EC"/>
    <w:rsid w:val="00F333C9"/>
    <w:rsid w:val="00F335FF"/>
    <w:rsid w:val="00F33645"/>
    <w:rsid w:val="00F33EB2"/>
    <w:rsid w:val="00F33FBD"/>
    <w:rsid w:val="00F34074"/>
    <w:rsid w:val="00F340A7"/>
    <w:rsid w:val="00F3431A"/>
    <w:rsid w:val="00F3496D"/>
    <w:rsid w:val="00F34D29"/>
    <w:rsid w:val="00F34E0C"/>
    <w:rsid w:val="00F34E6D"/>
    <w:rsid w:val="00F34FE4"/>
    <w:rsid w:val="00F35FD9"/>
    <w:rsid w:val="00F364E9"/>
    <w:rsid w:val="00F369B5"/>
    <w:rsid w:val="00F36F63"/>
    <w:rsid w:val="00F370AD"/>
    <w:rsid w:val="00F370D3"/>
    <w:rsid w:val="00F372D3"/>
    <w:rsid w:val="00F375A7"/>
    <w:rsid w:val="00F375C6"/>
    <w:rsid w:val="00F37A47"/>
    <w:rsid w:val="00F37ACF"/>
    <w:rsid w:val="00F37BA4"/>
    <w:rsid w:val="00F37C59"/>
    <w:rsid w:val="00F4039C"/>
    <w:rsid w:val="00F40AB3"/>
    <w:rsid w:val="00F40AE3"/>
    <w:rsid w:val="00F417A7"/>
    <w:rsid w:val="00F4196A"/>
    <w:rsid w:val="00F419ED"/>
    <w:rsid w:val="00F41B1F"/>
    <w:rsid w:val="00F41BB7"/>
    <w:rsid w:val="00F41C39"/>
    <w:rsid w:val="00F41DBD"/>
    <w:rsid w:val="00F41E31"/>
    <w:rsid w:val="00F42561"/>
    <w:rsid w:val="00F42826"/>
    <w:rsid w:val="00F42DF0"/>
    <w:rsid w:val="00F43177"/>
    <w:rsid w:val="00F434A7"/>
    <w:rsid w:val="00F43C3B"/>
    <w:rsid w:val="00F44357"/>
    <w:rsid w:val="00F4435D"/>
    <w:rsid w:val="00F4461D"/>
    <w:rsid w:val="00F459F7"/>
    <w:rsid w:val="00F45A5F"/>
    <w:rsid w:val="00F460B8"/>
    <w:rsid w:val="00F46FB3"/>
    <w:rsid w:val="00F47A76"/>
    <w:rsid w:val="00F47E73"/>
    <w:rsid w:val="00F50179"/>
    <w:rsid w:val="00F5076D"/>
    <w:rsid w:val="00F509D2"/>
    <w:rsid w:val="00F50ABE"/>
    <w:rsid w:val="00F50DA5"/>
    <w:rsid w:val="00F50F51"/>
    <w:rsid w:val="00F50F70"/>
    <w:rsid w:val="00F51014"/>
    <w:rsid w:val="00F513B0"/>
    <w:rsid w:val="00F51603"/>
    <w:rsid w:val="00F51802"/>
    <w:rsid w:val="00F51FEC"/>
    <w:rsid w:val="00F52455"/>
    <w:rsid w:val="00F527D1"/>
    <w:rsid w:val="00F52FAD"/>
    <w:rsid w:val="00F5315A"/>
    <w:rsid w:val="00F532E0"/>
    <w:rsid w:val="00F5331C"/>
    <w:rsid w:val="00F535E6"/>
    <w:rsid w:val="00F53D67"/>
    <w:rsid w:val="00F53D8A"/>
    <w:rsid w:val="00F53E9F"/>
    <w:rsid w:val="00F540E0"/>
    <w:rsid w:val="00F54257"/>
    <w:rsid w:val="00F5479F"/>
    <w:rsid w:val="00F547C2"/>
    <w:rsid w:val="00F5482F"/>
    <w:rsid w:val="00F54EDF"/>
    <w:rsid w:val="00F5515E"/>
    <w:rsid w:val="00F552E3"/>
    <w:rsid w:val="00F5584D"/>
    <w:rsid w:val="00F55AFA"/>
    <w:rsid w:val="00F55D03"/>
    <w:rsid w:val="00F55EDE"/>
    <w:rsid w:val="00F564A1"/>
    <w:rsid w:val="00F565BC"/>
    <w:rsid w:val="00F56C89"/>
    <w:rsid w:val="00F57C56"/>
    <w:rsid w:val="00F57D55"/>
    <w:rsid w:val="00F608BD"/>
    <w:rsid w:val="00F60D6F"/>
    <w:rsid w:val="00F60E90"/>
    <w:rsid w:val="00F610D9"/>
    <w:rsid w:val="00F61142"/>
    <w:rsid w:val="00F611EB"/>
    <w:rsid w:val="00F6174C"/>
    <w:rsid w:val="00F617D1"/>
    <w:rsid w:val="00F61813"/>
    <w:rsid w:val="00F618DD"/>
    <w:rsid w:val="00F61FA9"/>
    <w:rsid w:val="00F63237"/>
    <w:rsid w:val="00F63401"/>
    <w:rsid w:val="00F649BC"/>
    <w:rsid w:val="00F64E7C"/>
    <w:rsid w:val="00F64F82"/>
    <w:rsid w:val="00F6518B"/>
    <w:rsid w:val="00F65325"/>
    <w:rsid w:val="00F6557B"/>
    <w:rsid w:val="00F6579D"/>
    <w:rsid w:val="00F660D0"/>
    <w:rsid w:val="00F66273"/>
    <w:rsid w:val="00F668DD"/>
    <w:rsid w:val="00F66933"/>
    <w:rsid w:val="00F67304"/>
    <w:rsid w:val="00F674F3"/>
    <w:rsid w:val="00F70712"/>
    <w:rsid w:val="00F70FB0"/>
    <w:rsid w:val="00F71761"/>
    <w:rsid w:val="00F717BE"/>
    <w:rsid w:val="00F718DA"/>
    <w:rsid w:val="00F71CB5"/>
    <w:rsid w:val="00F71DA8"/>
    <w:rsid w:val="00F71EED"/>
    <w:rsid w:val="00F7218B"/>
    <w:rsid w:val="00F72303"/>
    <w:rsid w:val="00F727CE"/>
    <w:rsid w:val="00F72C92"/>
    <w:rsid w:val="00F73225"/>
    <w:rsid w:val="00F7342F"/>
    <w:rsid w:val="00F7361C"/>
    <w:rsid w:val="00F738D6"/>
    <w:rsid w:val="00F74E50"/>
    <w:rsid w:val="00F74FC0"/>
    <w:rsid w:val="00F750BD"/>
    <w:rsid w:val="00F75750"/>
    <w:rsid w:val="00F762A4"/>
    <w:rsid w:val="00F76356"/>
    <w:rsid w:val="00F765E2"/>
    <w:rsid w:val="00F76B66"/>
    <w:rsid w:val="00F76BE9"/>
    <w:rsid w:val="00F76DEB"/>
    <w:rsid w:val="00F77041"/>
    <w:rsid w:val="00F7708E"/>
    <w:rsid w:val="00F77728"/>
    <w:rsid w:val="00F779F6"/>
    <w:rsid w:val="00F77AD0"/>
    <w:rsid w:val="00F77F22"/>
    <w:rsid w:val="00F77F87"/>
    <w:rsid w:val="00F803DC"/>
    <w:rsid w:val="00F805A8"/>
    <w:rsid w:val="00F80629"/>
    <w:rsid w:val="00F8062A"/>
    <w:rsid w:val="00F806A8"/>
    <w:rsid w:val="00F80A92"/>
    <w:rsid w:val="00F81582"/>
    <w:rsid w:val="00F81869"/>
    <w:rsid w:val="00F819FE"/>
    <w:rsid w:val="00F81BAF"/>
    <w:rsid w:val="00F81E0F"/>
    <w:rsid w:val="00F81FBF"/>
    <w:rsid w:val="00F827F4"/>
    <w:rsid w:val="00F82B1F"/>
    <w:rsid w:val="00F82C04"/>
    <w:rsid w:val="00F837FD"/>
    <w:rsid w:val="00F83A24"/>
    <w:rsid w:val="00F83E6B"/>
    <w:rsid w:val="00F83FC8"/>
    <w:rsid w:val="00F843AB"/>
    <w:rsid w:val="00F84968"/>
    <w:rsid w:val="00F84C5F"/>
    <w:rsid w:val="00F85AE8"/>
    <w:rsid w:val="00F85C0F"/>
    <w:rsid w:val="00F85E06"/>
    <w:rsid w:val="00F861D1"/>
    <w:rsid w:val="00F8724C"/>
    <w:rsid w:val="00F873A9"/>
    <w:rsid w:val="00F8770B"/>
    <w:rsid w:val="00F87A22"/>
    <w:rsid w:val="00F87D25"/>
    <w:rsid w:val="00F87F84"/>
    <w:rsid w:val="00F90600"/>
    <w:rsid w:val="00F9102E"/>
    <w:rsid w:val="00F91273"/>
    <w:rsid w:val="00F917BF"/>
    <w:rsid w:val="00F919E7"/>
    <w:rsid w:val="00F91CC5"/>
    <w:rsid w:val="00F91E3D"/>
    <w:rsid w:val="00F91FCC"/>
    <w:rsid w:val="00F920F6"/>
    <w:rsid w:val="00F92170"/>
    <w:rsid w:val="00F92427"/>
    <w:rsid w:val="00F92AC8"/>
    <w:rsid w:val="00F92E08"/>
    <w:rsid w:val="00F92E72"/>
    <w:rsid w:val="00F93338"/>
    <w:rsid w:val="00F938AB"/>
    <w:rsid w:val="00F93917"/>
    <w:rsid w:val="00F93FDB"/>
    <w:rsid w:val="00F94671"/>
    <w:rsid w:val="00F949B4"/>
    <w:rsid w:val="00F94BB2"/>
    <w:rsid w:val="00F95084"/>
    <w:rsid w:val="00F9555E"/>
    <w:rsid w:val="00F95796"/>
    <w:rsid w:val="00F95943"/>
    <w:rsid w:val="00F95AFB"/>
    <w:rsid w:val="00F9672F"/>
    <w:rsid w:val="00F96A6D"/>
    <w:rsid w:val="00F96CC0"/>
    <w:rsid w:val="00F97161"/>
    <w:rsid w:val="00F9753C"/>
    <w:rsid w:val="00F97880"/>
    <w:rsid w:val="00F97AC1"/>
    <w:rsid w:val="00FA0348"/>
    <w:rsid w:val="00FA0625"/>
    <w:rsid w:val="00FA0683"/>
    <w:rsid w:val="00FA0BC2"/>
    <w:rsid w:val="00FA12D7"/>
    <w:rsid w:val="00FA1982"/>
    <w:rsid w:val="00FA1C60"/>
    <w:rsid w:val="00FA1F10"/>
    <w:rsid w:val="00FA21EF"/>
    <w:rsid w:val="00FA220B"/>
    <w:rsid w:val="00FA25A5"/>
    <w:rsid w:val="00FA2828"/>
    <w:rsid w:val="00FA28E6"/>
    <w:rsid w:val="00FA2A81"/>
    <w:rsid w:val="00FA2B87"/>
    <w:rsid w:val="00FA2BE6"/>
    <w:rsid w:val="00FA2F55"/>
    <w:rsid w:val="00FA2FEF"/>
    <w:rsid w:val="00FA30D8"/>
    <w:rsid w:val="00FA391D"/>
    <w:rsid w:val="00FA3B91"/>
    <w:rsid w:val="00FA3DCE"/>
    <w:rsid w:val="00FA3E46"/>
    <w:rsid w:val="00FA3FC6"/>
    <w:rsid w:val="00FA475C"/>
    <w:rsid w:val="00FA4923"/>
    <w:rsid w:val="00FA5112"/>
    <w:rsid w:val="00FA524B"/>
    <w:rsid w:val="00FA52D3"/>
    <w:rsid w:val="00FA5691"/>
    <w:rsid w:val="00FA644D"/>
    <w:rsid w:val="00FA6C22"/>
    <w:rsid w:val="00FA6E22"/>
    <w:rsid w:val="00FA6F02"/>
    <w:rsid w:val="00FA73E9"/>
    <w:rsid w:val="00FA7875"/>
    <w:rsid w:val="00FB0101"/>
    <w:rsid w:val="00FB0CBE"/>
    <w:rsid w:val="00FB14DA"/>
    <w:rsid w:val="00FB1557"/>
    <w:rsid w:val="00FB170D"/>
    <w:rsid w:val="00FB1AB5"/>
    <w:rsid w:val="00FB2054"/>
    <w:rsid w:val="00FB2067"/>
    <w:rsid w:val="00FB2337"/>
    <w:rsid w:val="00FB2438"/>
    <w:rsid w:val="00FB254D"/>
    <w:rsid w:val="00FB2865"/>
    <w:rsid w:val="00FB2CEF"/>
    <w:rsid w:val="00FB2D96"/>
    <w:rsid w:val="00FB2F9A"/>
    <w:rsid w:val="00FB3082"/>
    <w:rsid w:val="00FB3613"/>
    <w:rsid w:val="00FB3889"/>
    <w:rsid w:val="00FB3B67"/>
    <w:rsid w:val="00FB3B7D"/>
    <w:rsid w:val="00FB3E1A"/>
    <w:rsid w:val="00FB4493"/>
    <w:rsid w:val="00FB4639"/>
    <w:rsid w:val="00FB4C2E"/>
    <w:rsid w:val="00FB51D4"/>
    <w:rsid w:val="00FB6082"/>
    <w:rsid w:val="00FB6B81"/>
    <w:rsid w:val="00FB6C48"/>
    <w:rsid w:val="00FB6DAF"/>
    <w:rsid w:val="00FB71A2"/>
    <w:rsid w:val="00FB7483"/>
    <w:rsid w:val="00FB75CA"/>
    <w:rsid w:val="00FB7781"/>
    <w:rsid w:val="00FB79FF"/>
    <w:rsid w:val="00FB7A27"/>
    <w:rsid w:val="00FB7C49"/>
    <w:rsid w:val="00FB7CF2"/>
    <w:rsid w:val="00FC014B"/>
    <w:rsid w:val="00FC0384"/>
    <w:rsid w:val="00FC056C"/>
    <w:rsid w:val="00FC0951"/>
    <w:rsid w:val="00FC1759"/>
    <w:rsid w:val="00FC1795"/>
    <w:rsid w:val="00FC19C2"/>
    <w:rsid w:val="00FC1AE7"/>
    <w:rsid w:val="00FC21BE"/>
    <w:rsid w:val="00FC2258"/>
    <w:rsid w:val="00FC22CB"/>
    <w:rsid w:val="00FC24A7"/>
    <w:rsid w:val="00FC2624"/>
    <w:rsid w:val="00FC2FC6"/>
    <w:rsid w:val="00FC3564"/>
    <w:rsid w:val="00FC3D6E"/>
    <w:rsid w:val="00FC46C6"/>
    <w:rsid w:val="00FC55FC"/>
    <w:rsid w:val="00FC562F"/>
    <w:rsid w:val="00FC5716"/>
    <w:rsid w:val="00FC5884"/>
    <w:rsid w:val="00FC5B66"/>
    <w:rsid w:val="00FC5D07"/>
    <w:rsid w:val="00FC5D55"/>
    <w:rsid w:val="00FC62A8"/>
    <w:rsid w:val="00FC64B0"/>
    <w:rsid w:val="00FC6B5C"/>
    <w:rsid w:val="00FC71C2"/>
    <w:rsid w:val="00FC75C7"/>
    <w:rsid w:val="00FC77C6"/>
    <w:rsid w:val="00FC7EFA"/>
    <w:rsid w:val="00FD0AE9"/>
    <w:rsid w:val="00FD0E11"/>
    <w:rsid w:val="00FD1020"/>
    <w:rsid w:val="00FD1335"/>
    <w:rsid w:val="00FD19E2"/>
    <w:rsid w:val="00FD1D96"/>
    <w:rsid w:val="00FD34F7"/>
    <w:rsid w:val="00FD39D1"/>
    <w:rsid w:val="00FD473B"/>
    <w:rsid w:val="00FD5B3C"/>
    <w:rsid w:val="00FD5DC9"/>
    <w:rsid w:val="00FD5E24"/>
    <w:rsid w:val="00FD61D8"/>
    <w:rsid w:val="00FD62CA"/>
    <w:rsid w:val="00FD6300"/>
    <w:rsid w:val="00FD654F"/>
    <w:rsid w:val="00FD67D5"/>
    <w:rsid w:val="00FD6BE7"/>
    <w:rsid w:val="00FD6C78"/>
    <w:rsid w:val="00FD6E8C"/>
    <w:rsid w:val="00FD73F7"/>
    <w:rsid w:val="00FD76D6"/>
    <w:rsid w:val="00FD793D"/>
    <w:rsid w:val="00FD7DFD"/>
    <w:rsid w:val="00FE04F0"/>
    <w:rsid w:val="00FE08ED"/>
    <w:rsid w:val="00FE0C70"/>
    <w:rsid w:val="00FE0DBE"/>
    <w:rsid w:val="00FE1AB2"/>
    <w:rsid w:val="00FE1FF9"/>
    <w:rsid w:val="00FE2068"/>
    <w:rsid w:val="00FE306B"/>
    <w:rsid w:val="00FE32A9"/>
    <w:rsid w:val="00FE3481"/>
    <w:rsid w:val="00FE3B9E"/>
    <w:rsid w:val="00FE3BEF"/>
    <w:rsid w:val="00FE3EB0"/>
    <w:rsid w:val="00FE45B9"/>
    <w:rsid w:val="00FE45C4"/>
    <w:rsid w:val="00FE470D"/>
    <w:rsid w:val="00FE47DA"/>
    <w:rsid w:val="00FE49F9"/>
    <w:rsid w:val="00FE4D81"/>
    <w:rsid w:val="00FE5F1A"/>
    <w:rsid w:val="00FE63DC"/>
    <w:rsid w:val="00FE6435"/>
    <w:rsid w:val="00FE64E2"/>
    <w:rsid w:val="00FE6692"/>
    <w:rsid w:val="00FE7022"/>
    <w:rsid w:val="00FE7889"/>
    <w:rsid w:val="00FE7BC8"/>
    <w:rsid w:val="00FF08A2"/>
    <w:rsid w:val="00FF08B2"/>
    <w:rsid w:val="00FF0906"/>
    <w:rsid w:val="00FF0CF4"/>
    <w:rsid w:val="00FF0D9B"/>
    <w:rsid w:val="00FF0EB5"/>
    <w:rsid w:val="00FF113A"/>
    <w:rsid w:val="00FF1225"/>
    <w:rsid w:val="00FF1924"/>
    <w:rsid w:val="00FF19CA"/>
    <w:rsid w:val="00FF1FC0"/>
    <w:rsid w:val="00FF20DE"/>
    <w:rsid w:val="00FF2546"/>
    <w:rsid w:val="00FF2670"/>
    <w:rsid w:val="00FF28AE"/>
    <w:rsid w:val="00FF2A15"/>
    <w:rsid w:val="00FF2BD5"/>
    <w:rsid w:val="00FF506F"/>
    <w:rsid w:val="00FF5CB9"/>
    <w:rsid w:val="00FF5E24"/>
    <w:rsid w:val="00FF5F61"/>
    <w:rsid w:val="00FF614C"/>
    <w:rsid w:val="00FF684A"/>
    <w:rsid w:val="00FF6E2E"/>
    <w:rsid w:val="00FF6E49"/>
    <w:rsid w:val="00FF7146"/>
    <w:rsid w:val="00FF7491"/>
    <w:rsid w:val="00FF79DA"/>
    <w:rsid w:val="00FF7A46"/>
    <w:rsid w:val="00FF7AE7"/>
    <w:rsid w:val="011202FE"/>
    <w:rsid w:val="0122EDD9"/>
    <w:rsid w:val="013500C1"/>
    <w:rsid w:val="01354599"/>
    <w:rsid w:val="0139EAD4"/>
    <w:rsid w:val="016F42A2"/>
    <w:rsid w:val="01F87B96"/>
    <w:rsid w:val="02102445"/>
    <w:rsid w:val="0218561C"/>
    <w:rsid w:val="02272C23"/>
    <w:rsid w:val="025C58FE"/>
    <w:rsid w:val="02882E1A"/>
    <w:rsid w:val="0292DE69"/>
    <w:rsid w:val="02BD09C4"/>
    <w:rsid w:val="02CAFAC3"/>
    <w:rsid w:val="030EFDA3"/>
    <w:rsid w:val="0337172B"/>
    <w:rsid w:val="0348649C"/>
    <w:rsid w:val="0355DFD4"/>
    <w:rsid w:val="0373F69E"/>
    <w:rsid w:val="03EA79BB"/>
    <w:rsid w:val="040654D4"/>
    <w:rsid w:val="0441C9C7"/>
    <w:rsid w:val="04621BCC"/>
    <w:rsid w:val="04E98B76"/>
    <w:rsid w:val="05109E31"/>
    <w:rsid w:val="051C006B"/>
    <w:rsid w:val="051C16ED"/>
    <w:rsid w:val="05222621"/>
    <w:rsid w:val="058A0CC4"/>
    <w:rsid w:val="059CF1CD"/>
    <w:rsid w:val="0672A8A1"/>
    <w:rsid w:val="06BD4B7F"/>
    <w:rsid w:val="06C26104"/>
    <w:rsid w:val="06C76075"/>
    <w:rsid w:val="06EA4C13"/>
    <w:rsid w:val="07641214"/>
    <w:rsid w:val="07733403"/>
    <w:rsid w:val="07A4A327"/>
    <w:rsid w:val="07B1AEB6"/>
    <w:rsid w:val="07BD0661"/>
    <w:rsid w:val="07DEF394"/>
    <w:rsid w:val="07EB378B"/>
    <w:rsid w:val="07F2BA31"/>
    <w:rsid w:val="0827DA43"/>
    <w:rsid w:val="0853F422"/>
    <w:rsid w:val="0866B2F9"/>
    <w:rsid w:val="087A26E1"/>
    <w:rsid w:val="08807FD5"/>
    <w:rsid w:val="08E09524"/>
    <w:rsid w:val="08F5C3AD"/>
    <w:rsid w:val="090BB25E"/>
    <w:rsid w:val="0913892E"/>
    <w:rsid w:val="09389A25"/>
    <w:rsid w:val="09933877"/>
    <w:rsid w:val="09B25EFD"/>
    <w:rsid w:val="09B2F75E"/>
    <w:rsid w:val="09CF08E2"/>
    <w:rsid w:val="09E0A250"/>
    <w:rsid w:val="0A163D21"/>
    <w:rsid w:val="0A7581EC"/>
    <w:rsid w:val="0AB6E4F9"/>
    <w:rsid w:val="0AFB27FA"/>
    <w:rsid w:val="0B16C9F5"/>
    <w:rsid w:val="0B51029D"/>
    <w:rsid w:val="0B640E97"/>
    <w:rsid w:val="0BF46B56"/>
    <w:rsid w:val="0C6D138F"/>
    <w:rsid w:val="0C9F9649"/>
    <w:rsid w:val="0CB57237"/>
    <w:rsid w:val="0CDA1192"/>
    <w:rsid w:val="0CEF3C4A"/>
    <w:rsid w:val="0CFF0C02"/>
    <w:rsid w:val="0D1D571E"/>
    <w:rsid w:val="0D4C23E1"/>
    <w:rsid w:val="0D4D85A2"/>
    <w:rsid w:val="0D8D7EF8"/>
    <w:rsid w:val="0D908E9A"/>
    <w:rsid w:val="0DA00DAF"/>
    <w:rsid w:val="0DA8C1F8"/>
    <w:rsid w:val="0DF95D20"/>
    <w:rsid w:val="0DFC0FC9"/>
    <w:rsid w:val="0E3506AD"/>
    <w:rsid w:val="0E3CF6D7"/>
    <w:rsid w:val="0E8704DD"/>
    <w:rsid w:val="0F2CDC2D"/>
    <w:rsid w:val="0F4D4D4D"/>
    <w:rsid w:val="0FB8A6E8"/>
    <w:rsid w:val="0FC1FDF8"/>
    <w:rsid w:val="0FD75A59"/>
    <w:rsid w:val="0FEA2F85"/>
    <w:rsid w:val="0FF5B051"/>
    <w:rsid w:val="101367A3"/>
    <w:rsid w:val="10C98271"/>
    <w:rsid w:val="10D90214"/>
    <w:rsid w:val="10EE78EE"/>
    <w:rsid w:val="10F54737"/>
    <w:rsid w:val="112958E2"/>
    <w:rsid w:val="113A241E"/>
    <w:rsid w:val="117B1BB4"/>
    <w:rsid w:val="11C23CDA"/>
    <w:rsid w:val="11F19B0B"/>
    <w:rsid w:val="12040904"/>
    <w:rsid w:val="12168118"/>
    <w:rsid w:val="12614754"/>
    <w:rsid w:val="128BAB10"/>
    <w:rsid w:val="128EA5A7"/>
    <w:rsid w:val="12CF8FF8"/>
    <w:rsid w:val="12E98F53"/>
    <w:rsid w:val="130BE275"/>
    <w:rsid w:val="131352C5"/>
    <w:rsid w:val="1330A252"/>
    <w:rsid w:val="14783D4C"/>
    <w:rsid w:val="1522D9D3"/>
    <w:rsid w:val="157956C0"/>
    <w:rsid w:val="157D8B60"/>
    <w:rsid w:val="163F5808"/>
    <w:rsid w:val="164BAFBB"/>
    <w:rsid w:val="167F07B7"/>
    <w:rsid w:val="169470EE"/>
    <w:rsid w:val="16949540"/>
    <w:rsid w:val="169A0D55"/>
    <w:rsid w:val="16C1206A"/>
    <w:rsid w:val="174D09F0"/>
    <w:rsid w:val="177530D2"/>
    <w:rsid w:val="17C13693"/>
    <w:rsid w:val="17D0AE70"/>
    <w:rsid w:val="17D1BEB0"/>
    <w:rsid w:val="185D63CC"/>
    <w:rsid w:val="1867FD56"/>
    <w:rsid w:val="186F2906"/>
    <w:rsid w:val="18A1A486"/>
    <w:rsid w:val="18C2EE6E"/>
    <w:rsid w:val="18CB2F3F"/>
    <w:rsid w:val="18DB4CA6"/>
    <w:rsid w:val="1914B37B"/>
    <w:rsid w:val="1942B2AC"/>
    <w:rsid w:val="19E06682"/>
    <w:rsid w:val="1A4E70F0"/>
    <w:rsid w:val="1AD4BC88"/>
    <w:rsid w:val="1AD9B576"/>
    <w:rsid w:val="1B0B0E74"/>
    <w:rsid w:val="1B1EFE2D"/>
    <w:rsid w:val="1B382767"/>
    <w:rsid w:val="1B4B5E85"/>
    <w:rsid w:val="1B69126D"/>
    <w:rsid w:val="1BB1155E"/>
    <w:rsid w:val="1BC68D75"/>
    <w:rsid w:val="1BE9D860"/>
    <w:rsid w:val="1C3311FF"/>
    <w:rsid w:val="1C4866F8"/>
    <w:rsid w:val="1C52A780"/>
    <w:rsid w:val="1C890504"/>
    <w:rsid w:val="1CBAE9B9"/>
    <w:rsid w:val="1CBDA5ED"/>
    <w:rsid w:val="1CC56674"/>
    <w:rsid w:val="1CE9089B"/>
    <w:rsid w:val="1D3E135F"/>
    <w:rsid w:val="1D6B5FCC"/>
    <w:rsid w:val="1E063727"/>
    <w:rsid w:val="1E33CC21"/>
    <w:rsid w:val="1E995956"/>
    <w:rsid w:val="1F6CD70F"/>
    <w:rsid w:val="1FA9EBEA"/>
    <w:rsid w:val="1FB30BF7"/>
    <w:rsid w:val="1FE80002"/>
    <w:rsid w:val="2059E6DE"/>
    <w:rsid w:val="205E92BF"/>
    <w:rsid w:val="20A4DAFF"/>
    <w:rsid w:val="20AEDF90"/>
    <w:rsid w:val="20DAF070"/>
    <w:rsid w:val="20F8845C"/>
    <w:rsid w:val="210C7680"/>
    <w:rsid w:val="212F5770"/>
    <w:rsid w:val="21383A0F"/>
    <w:rsid w:val="214AE005"/>
    <w:rsid w:val="215AFB5A"/>
    <w:rsid w:val="21904B09"/>
    <w:rsid w:val="21A59C19"/>
    <w:rsid w:val="21BE44AA"/>
    <w:rsid w:val="21C6FEE8"/>
    <w:rsid w:val="2216DC57"/>
    <w:rsid w:val="2227DFED"/>
    <w:rsid w:val="22306C2A"/>
    <w:rsid w:val="22448F6A"/>
    <w:rsid w:val="2268CDE7"/>
    <w:rsid w:val="227F85D9"/>
    <w:rsid w:val="22C0E7FE"/>
    <w:rsid w:val="22E3C2CE"/>
    <w:rsid w:val="2311C787"/>
    <w:rsid w:val="2311F7FD"/>
    <w:rsid w:val="23334691"/>
    <w:rsid w:val="23436169"/>
    <w:rsid w:val="23497985"/>
    <w:rsid w:val="2354BD1F"/>
    <w:rsid w:val="237C8659"/>
    <w:rsid w:val="239F6D1F"/>
    <w:rsid w:val="23AC176B"/>
    <w:rsid w:val="23FAEA32"/>
    <w:rsid w:val="2448A5F1"/>
    <w:rsid w:val="245B5BB9"/>
    <w:rsid w:val="245E895F"/>
    <w:rsid w:val="2471EF45"/>
    <w:rsid w:val="24800EF1"/>
    <w:rsid w:val="24BC6F12"/>
    <w:rsid w:val="256C61D1"/>
    <w:rsid w:val="25807BEE"/>
    <w:rsid w:val="2584D16D"/>
    <w:rsid w:val="259972B7"/>
    <w:rsid w:val="25A9DEDE"/>
    <w:rsid w:val="25B549B9"/>
    <w:rsid w:val="25F09144"/>
    <w:rsid w:val="264BF253"/>
    <w:rsid w:val="26A1A6B9"/>
    <w:rsid w:val="2701C409"/>
    <w:rsid w:val="273312F1"/>
    <w:rsid w:val="276654E8"/>
    <w:rsid w:val="2795E834"/>
    <w:rsid w:val="2796BEFB"/>
    <w:rsid w:val="27E10AC5"/>
    <w:rsid w:val="27F490AC"/>
    <w:rsid w:val="2809A29C"/>
    <w:rsid w:val="281AD777"/>
    <w:rsid w:val="2824DA4B"/>
    <w:rsid w:val="28EC6C1B"/>
    <w:rsid w:val="29222FC8"/>
    <w:rsid w:val="297B0E18"/>
    <w:rsid w:val="29A37B89"/>
    <w:rsid w:val="29BD288E"/>
    <w:rsid w:val="29C75238"/>
    <w:rsid w:val="29D1281F"/>
    <w:rsid w:val="2A17583C"/>
    <w:rsid w:val="2A6D965F"/>
    <w:rsid w:val="2A7F6C88"/>
    <w:rsid w:val="2A9FAEF7"/>
    <w:rsid w:val="2AD703A6"/>
    <w:rsid w:val="2AD8A4A9"/>
    <w:rsid w:val="2B9914DE"/>
    <w:rsid w:val="2BBC6B38"/>
    <w:rsid w:val="2BE883AE"/>
    <w:rsid w:val="2C0B0919"/>
    <w:rsid w:val="2C2640EF"/>
    <w:rsid w:val="2C540838"/>
    <w:rsid w:val="2CAC6225"/>
    <w:rsid w:val="2CB97416"/>
    <w:rsid w:val="2CC632AB"/>
    <w:rsid w:val="2D1A2752"/>
    <w:rsid w:val="2D2C68C1"/>
    <w:rsid w:val="2D2EAEB9"/>
    <w:rsid w:val="2D6F82CB"/>
    <w:rsid w:val="2DE15755"/>
    <w:rsid w:val="2E42636E"/>
    <w:rsid w:val="2E51CDB1"/>
    <w:rsid w:val="2E664CF5"/>
    <w:rsid w:val="2E76F0D7"/>
    <w:rsid w:val="2E9F861C"/>
    <w:rsid w:val="2EB8D6EA"/>
    <w:rsid w:val="2EBBF588"/>
    <w:rsid w:val="2ECC8E7F"/>
    <w:rsid w:val="2ED39F8B"/>
    <w:rsid w:val="2EEC335B"/>
    <w:rsid w:val="2F029931"/>
    <w:rsid w:val="2F0C1249"/>
    <w:rsid w:val="2F7BC4DF"/>
    <w:rsid w:val="30274E87"/>
    <w:rsid w:val="30418FBA"/>
    <w:rsid w:val="30940492"/>
    <w:rsid w:val="30C1CB15"/>
    <w:rsid w:val="30F6956E"/>
    <w:rsid w:val="315DE3E9"/>
    <w:rsid w:val="3161848C"/>
    <w:rsid w:val="31DA3B1C"/>
    <w:rsid w:val="31DB5C4A"/>
    <w:rsid w:val="320CC97B"/>
    <w:rsid w:val="32117D4B"/>
    <w:rsid w:val="3274144D"/>
    <w:rsid w:val="328636D7"/>
    <w:rsid w:val="32B5A824"/>
    <w:rsid w:val="32C89E10"/>
    <w:rsid w:val="32D649E3"/>
    <w:rsid w:val="3305D131"/>
    <w:rsid w:val="332AE0A9"/>
    <w:rsid w:val="3356414A"/>
    <w:rsid w:val="3357AB5A"/>
    <w:rsid w:val="3370488C"/>
    <w:rsid w:val="33B22C16"/>
    <w:rsid w:val="33C502E5"/>
    <w:rsid w:val="33CC0843"/>
    <w:rsid w:val="341C8BF2"/>
    <w:rsid w:val="342497E9"/>
    <w:rsid w:val="345A3ADF"/>
    <w:rsid w:val="34EB839D"/>
    <w:rsid w:val="34F4B2A5"/>
    <w:rsid w:val="35026D1E"/>
    <w:rsid w:val="3522B8B8"/>
    <w:rsid w:val="35C02F41"/>
    <w:rsid w:val="35C810B5"/>
    <w:rsid w:val="35D1CCAB"/>
    <w:rsid w:val="35D2FD96"/>
    <w:rsid w:val="3622E4F6"/>
    <w:rsid w:val="36275C73"/>
    <w:rsid w:val="36355400"/>
    <w:rsid w:val="3636BD71"/>
    <w:rsid w:val="36396E21"/>
    <w:rsid w:val="364E6DE9"/>
    <w:rsid w:val="3686DD6F"/>
    <w:rsid w:val="3696E121"/>
    <w:rsid w:val="36BC8FE0"/>
    <w:rsid w:val="36CE2780"/>
    <w:rsid w:val="3711BC62"/>
    <w:rsid w:val="37B01BCB"/>
    <w:rsid w:val="37B5C00B"/>
    <w:rsid w:val="37D31DDB"/>
    <w:rsid w:val="37D56811"/>
    <w:rsid w:val="37E86D67"/>
    <w:rsid w:val="38047D0A"/>
    <w:rsid w:val="383E7FC5"/>
    <w:rsid w:val="3899F705"/>
    <w:rsid w:val="38A14BB8"/>
    <w:rsid w:val="38AD7180"/>
    <w:rsid w:val="39266754"/>
    <w:rsid w:val="393A9B7D"/>
    <w:rsid w:val="393CC197"/>
    <w:rsid w:val="397EEE57"/>
    <w:rsid w:val="39ECE627"/>
    <w:rsid w:val="3A2250B8"/>
    <w:rsid w:val="3A59D223"/>
    <w:rsid w:val="3A7C61EB"/>
    <w:rsid w:val="3A810CF0"/>
    <w:rsid w:val="3ADC863D"/>
    <w:rsid w:val="3B10E287"/>
    <w:rsid w:val="3B265910"/>
    <w:rsid w:val="3B528F3F"/>
    <w:rsid w:val="3BF344A4"/>
    <w:rsid w:val="3C01D9F8"/>
    <w:rsid w:val="3C01E332"/>
    <w:rsid w:val="3C5FD5BA"/>
    <w:rsid w:val="3D0178C4"/>
    <w:rsid w:val="3D383202"/>
    <w:rsid w:val="3D4D9ECF"/>
    <w:rsid w:val="3D661198"/>
    <w:rsid w:val="3D677521"/>
    <w:rsid w:val="3D95A64E"/>
    <w:rsid w:val="3DBDA2F4"/>
    <w:rsid w:val="3DC4F664"/>
    <w:rsid w:val="3DC76A83"/>
    <w:rsid w:val="3E268743"/>
    <w:rsid w:val="3E4ED3C1"/>
    <w:rsid w:val="3E922E09"/>
    <w:rsid w:val="3EACE0D7"/>
    <w:rsid w:val="3ED355FE"/>
    <w:rsid w:val="3EDB15BE"/>
    <w:rsid w:val="3F440A99"/>
    <w:rsid w:val="3F6B3342"/>
    <w:rsid w:val="3FCF1920"/>
    <w:rsid w:val="3FD06E40"/>
    <w:rsid w:val="401E3BAC"/>
    <w:rsid w:val="40B24600"/>
    <w:rsid w:val="4139E98B"/>
    <w:rsid w:val="4160C908"/>
    <w:rsid w:val="41613942"/>
    <w:rsid w:val="41ACF6C1"/>
    <w:rsid w:val="41D74D10"/>
    <w:rsid w:val="4210C3FC"/>
    <w:rsid w:val="42255E00"/>
    <w:rsid w:val="424677F9"/>
    <w:rsid w:val="42473702"/>
    <w:rsid w:val="429B1240"/>
    <w:rsid w:val="42A31BC2"/>
    <w:rsid w:val="4306B4CC"/>
    <w:rsid w:val="43097D89"/>
    <w:rsid w:val="4346B8B9"/>
    <w:rsid w:val="435B57B9"/>
    <w:rsid w:val="43A76A00"/>
    <w:rsid w:val="43B68F51"/>
    <w:rsid w:val="43C604BB"/>
    <w:rsid w:val="43F77680"/>
    <w:rsid w:val="441D600E"/>
    <w:rsid w:val="442C0A27"/>
    <w:rsid w:val="44C5CCEE"/>
    <w:rsid w:val="44DD6387"/>
    <w:rsid w:val="45451652"/>
    <w:rsid w:val="4573CDE3"/>
    <w:rsid w:val="45801704"/>
    <w:rsid w:val="4621B087"/>
    <w:rsid w:val="466459CB"/>
    <w:rsid w:val="46884DF4"/>
    <w:rsid w:val="469A5C2D"/>
    <w:rsid w:val="469E4D2F"/>
    <w:rsid w:val="46B175C8"/>
    <w:rsid w:val="46DCD64C"/>
    <w:rsid w:val="46E38B3D"/>
    <w:rsid w:val="46F7FE1E"/>
    <w:rsid w:val="475E67CE"/>
    <w:rsid w:val="47928CB5"/>
    <w:rsid w:val="47BF189B"/>
    <w:rsid w:val="48251FC1"/>
    <w:rsid w:val="483FEF4F"/>
    <w:rsid w:val="487ABEE1"/>
    <w:rsid w:val="4891F841"/>
    <w:rsid w:val="48A9648F"/>
    <w:rsid w:val="48CB4A36"/>
    <w:rsid w:val="48E6727F"/>
    <w:rsid w:val="4913278F"/>
    <w:rsid w:val="491FA516"/>
    <w:rsid w:val="4938DFD6"/>
    <w:rsid w:val="494FCC51"/>
    <w:rsid w:val="496CDA09"/>
    <w:rsid w:val="49C0F3EE"/>
    <w:rsid w:val="49CBDCDA"/>
    <w:rsid w:val="49F5FAF6"/>
    <w:rsid w:val="4A06DC67"/>
    <w:rsid w:val="4A329393"/>
    <w:rsid w:val="4A3FFFE9"/>
    <w:rsid w:val="4A407389"/>
    <w:rsid w:val="4A7AACAB"/>
    <w:rsid w:val="4A9551DD"/>
    <w:rsid w:val="4AA49608"/>
    <w:rsid w:val="4AB502E2"/>
    <w:rsid w:val="4AC5BADA"/>
    <w:rsid w:val="4ACCF474"/>
    <w:rsid w:val="4AD04A03"/>
    <w:rsid w:val="4B81BE89"/>
    <w:rsid w:val="4BA70F10"/>
    <w:rsid w:val="4BC5C84C"/>
    <w:rsid w:val="4BD72E3D"/>
    <w:rsid w:val="4BD89419"/>
    <w:rsid w:val="4C4DC4BB"/>
    <w:rsid w:val="4C70064B"/>
    <w:rsid w:val="4C853CDB"/>
    <w:rsid w:val="4C904FC8"/>
    <w:rsid w:val="4C9A953B"/>
    <w:rsid w:val="4CA6B59E"/>
    <w:rsid w:val="4CC3905C"/>
    <w:rsid w:val="4CEB9382"/>
    <w:rsid w:val="4D171C6D"/>
    <w:rsid w:val="4D209D8A"/>
    <w:rsid w:val="4D470CBC"/>
    <w:rsid w:val="4D5D9B4F"/>
    <w:rsid w:val="4D5F9CA6"/>
    <w:rsid w:val="4DBC3341"/>
    <w:rsid w:val="4DC7797D"/>
    <w:rsid w:val="4DCFFDF5"/>
    <w:rsid w:val="4DD75DC3"/>
    <w:rsid w:val="4E27B975"/>
    <w:rsid w:val="4E7859D2"/>
    <w:rsid w:val="4E7CED93"/>
    <w:rsid w:val="4EC853FA"/>
    <w:rsid w:val="4EE7EDD7"/>
    <w:rsid w:val="4EFE8C6B"/>
    <w:rsid w:val="4F2B08FC"/>
    <w:rsid w:val="4FA8CA03"/>
    <w:rsid w:val="4FF6A68F"/>
    <w:rsid w:val="5025783E"/>
    <w:rsid w:val="50289C5C"/>
    <w:rsid w:val="505A2032"/>
    <w:rsid w:val="509B647E"/>
    <w:rsid w:val="50A98C1E"/>
    <w:rsid w:val="50CF853D"/>
    <w:rsid w:val="51008F4F"/>
    <w:rsid w:val="5151482C"/>
    <w:rsid w:val="51630014"/>
    <w:rsid w:val="51B4AFE1"/>
    <w:rsid w:val="521156F9"/>
    <w:rsid w:val="52840A57"/>
    <w:rsid w:val="52945F65"/>
    <w:rsid w:val="53163F59"/>
    <w:rsid w:val="5348CC05"/>
    <w:rsid w:val="5363CF90"/>
    <w:rsid w:val="5474DF63"/>
    <w:rsid w:val="54ACB638"/>
    <w:rsid w:val="54D288F0"/>
    <w:rsid w:val="54EDF57F"/>
    <w:rsid w:val="54FD29E3"/>
    <w:rsid w:val="55999B07"/>
    <w:rsid w:val="559DCA7A"/>
    <w:rsid w:val="55F1AE57"/>
    <w:rsid w:val="560E5CCA"/>
    <w:rsid w:val="56480B11"/>
    <w:rsid w:val="56753BFB"/>
    <w:rsid w:val="568DD778"/>
    <w:rsid w:val="568F2FF5"/>
    <w:rsid w:val="56C98718"/>
    <w:rsid w:val="56EEC612"/>
    <w:rsid w:val="5722DB5E"/>
    <w:rsid w:val="57346AD6"/>
    <w:rsid w:val="577897A6"/>
    <w:rsid w:val="57CBF44F"/>
    <w:rsid w:val="57EA5242"/>
    <w:rsid w:val="57FDA901"/>
    <w:rsid w:val="5813EFE0"/>
    <w:rsid w:val="58219BEE"/>
    <w:rsid w:val="58973B94"/>
    <w:rsid w:val="589DDDF4"/>
    <w:rsid w:val="58AA6411"/>
    <w:rsid w:val="595E3D83"/>
    <w:rsid w:val="596124C9"/>
    <w:rsid w:val="59AAA3AC"/>
    <w:rsid w:val="59CDB43C"/>
    <w:rsid w:val="59F98E61"/>
    <w:rsid w:val="5A0B1F57"/>
    <w:rsid w:val="5A39F1CB"/>
    <w:rsid w:val="5A7E1BA3"/>
    <w:rsid w:val="5AD98857"/>
    <w:rsid w:val="5AFD811C"/>
    <w:rsid w:val="5B029F42"/>
    <w:rsid w:val="5B0B41DF"/>
    <w:rsid w:val="5B24366D"/>
    <w:rsid w:val="5B7B6520"/>
    <w:rsid w:val="5BC20B6B"/>
    <w:rsid w:val="5BDC6F22"/>
    <w:rsid w:val="5C4AA5AC"/>
    <w:rsid w:val="5C79086E"/>
    <w:rsid w:val="5CEAD673"/>
    <w:rsid w:val="5D07BD79"/>
    <w:rsid w:val="5D1BF745"/>
    <w:rsid w:val="5D9993EF"/>
    <w:rsid w:val="5D9EB140"/>
    <w:rsid w:val="5DB11DBC"/>
    <w:rsid w:val="5DE4BA1B"/>
    <w:rsid w:val="5E360ABB"/>
    <w:rsid w:val="5E41BA53"/>
    <w:rsid w:val="5E465D54"/>
    <w:rsid w:val="5E7AB4DB"/>
    <w:rsid w:val="5E948C53"/>
    <w:rsid w:val="5ECCF60C"/>
    <w:rsid w:val="5ED66800"/>
    <w:rsid w:val="5EF4C83B"/>
    <w:rsid w:val="5F0C3D81"/>
    <w:rsid w:val="5F88D299"/>
    <w:rsid w:val="5FBF9387"/>
    <w:rsid w:val="5FC3110D"/>
    <w:rsid w:val="5FDE5E17"/>
    <w:rsid w:val="60A2173E"/>
    <w:rsid w:val="60C8C9CE"/>
    <w:rsid w:val="60C9FBBF"/>
    <w:rsid w:val="614188D8"/>
    <w:rsid w:val="6158B0D3"/>
    <w:rsid w:val="616118DF"/>
    <w:rsid w:val="616D47BA"/>
    <w:rsid w:val="61B00217"/>
    <w:rsid w:val="61C5C4F9"/>
    <w:rsid w:val="6219718A"/>
    <w:rsid w:val="6224E1B0"/>
    <w:rsid w:val="625FBCA2"/>
    <w:rsid w:val="626AF984"/>
    <w:rsid w:val="6271A0D9"/>
    <w:rsid w:val="62BF0194"/>
    <w:rsid w:val="63671D1F"/>
    <w:rsid w:val="63AF1BC8"/>
    <w:rsid w:val="63C96177"/>
    <w:rsid w:val="63E0A278"/>
    <w:rsid w:val="63F2738D"/>
    <w:rsid w:val="641F1700"/>
    <w:rsid w:val="643C95A8"/>
    <w:rsid w:val="64444B45"/>
    <w:rsid w:val="6466930D"/>
    <w:rsid w:val="6474F135"/>
    <w:rsid w:val="649B931B"/>
    <w:rsid w:val="65144F34"/>
    <w:rsid w:val="65570A1F"/>
    <w:rsid w:val="658E43EE"/>
    <w:rsid w:val="65B59FB8"/>
    <w:rsid w:val="65B9BBF7"/>
    <w:rsid w:val="65E4BBF5"/>
    <w:rsid w:val="661165E7"/>
    <w:rsid w:val="66337FAE"/>
    <w:rsid w:val="66756494"/>
    <w:rsid w:val="6686F6FD"/>
    <w:rsid w:val="66CF5A95"/>
    <w:rsid w:val="675CB7C5"/>
    <w:rsid w:val="67742BE7"/>
    <w:rsid w:val="67E2AD35"/>
    <w:rsid w:val="68068237"/>
    <w:rsid w:val="680E3730"/>
    <w:rsid w:val="681E1716"/>
    <w:rsid w:val="681E54C6"/>
    <w:rsid w:val="6827DE48"/>
    <w:rsid w:val="683ED0BA"/>
    <w:rsid w:val="684AEB6C"/>
    <w:rsid w:val="68AD5FB5"/>
    <w:rsid w:val="68D00B09"/>
    <w:rsid w:val="696F3A63"/>
    <w:rsid w:val="69926DB1"/>
    <w:rsid w:val="69A7B8E9"/>
    <w:rsid w:val="69C89166"/>
    <w:rsid w:val="69FB33F0"/>
    <w:rsid w:val="6A946467"/>
    <w:rsid w:val="6AA79614"/>
    <w:rsid w:val="6ACE887A"/>
    <w:rsid w:val="6B6D3CAA"/>
    <w:rsid w:val="6B94DEF4"/>
    <w:rsid w:val="6B9D5535"/>
    <w:rsid w:val="6BE2A240"/>
    <w:rsid w:val="6BEA5CF5"/>
    <w:rsid w:val="6BEE5055"/>
    <w:rsid w:val="6BFA268D"/>
    <w:rsid w:val="6C2F1A1A"/>
    <w:rsid w:val="6C731E6E"/>
    <w:rsid w:val="6C9ABC90"/>
    <w:rsid w:val="6CD19456"/>
    <w:rsid w:val="6D595EA6"/>
    <w:rsid w:val="6D67929B"/>
    <w:rsid w:val="6D80450C"/>
    <w:rsid w:val="6D950C8D"/>
    <w:rsid w:val="6D95F6EE"/>
    <w:rsid w:val="6DD46826"/>
    <w:rsid w:val="6DFD931B"/>
    <w:rsid w:val="6E069A17"/>
    <w:rsid w:val="6E255F24"/>
    <w:rsid w:val="6E3BD76B"/>
    <w:rsid w:val="6E9894EF"/>
    <w:rsid w:val="6EA6BD4E"/>
    <w:rsid w:val="6EC7709A"/>
    <w:rsid w:val="6EF4EAAC"/>
    <w:rsid w:val="6F3A3993"/>
    <w:rsid w:val="6F4EFDC4"/>
    <w:rsid w:val="6F613432"/>
    <w:rsid w:val="6F6B67F9"/>
    <w:rsid w:val="6FC77B01"/>
    <w:rsid w:val="6FCD6FBC"/>
    <w:rsid w:val="6FD9C9FB"/>
    <w:rsid w:val="701C35EB"/>
    <w:rsid w:val="701DC5DB"/>
    <w:rsid w:val="7028E927"/>
    <w:rsid w:val="70D0C3C4"/>
    <w:rsid w:val="7116CABF"/>
    <w:rsid w:val="71B1D1D7"/>
    <w:rsid w:val="71BBD062"/>
    <w:rsid w:val="727AF6E1"/>
    <w:rsid w:val="727EB66E"/>
    <w:rsid w:val="728C3632"/>
    <w:rsid w:val="72A4EE5C"/>
    <w:rsid w:val="732F19D7"/>
    <w:rsid w:val="73CE32D4"/>
    <w:rsid w:val="73DED9B9"/>
    <w:rsid w:val="741922CF"/>
    <w:rsid w:val="742D3269"/>
    <w:rsid w:val="7438E662"/>
    <w:rsid w:val="7447E485"/>
    <w:rsid w:val="7479A080"/>
    <w:rsid w:val="74AD43EA"/>
    <w:rsid w:val="74C99A19"/>
    <w:rsid w:val="74E1F9B7"/>
    <w:rsid w:val="74F792F7"/>
    <w:rsid w:val="75ECF7FB"/>
    <w:rsid w:val="760B7A49"/>
    <w:rsid w:val="760FBC47"/>
    <w:rsid w:val="761BA4F5"/>
    <w:rsid w:val="76233EF4"/>
    <w:rsid w:val="7636CC8D"/>
    <w:rsid w:val="76AF790A"/>
    <w:rsid w:val="76C70A6F"/>
    <w:rsid w:val="774F4DF1"/>
    <w:rsid w:val="77578A61"/>
    <w:rsid w:val="7793D110"/>
    <w:rsid w:val="77EECDA8"/>
    <w:rsid w:val="77F2F435"/>
    <w:rsid w:val="7860252C"/>
    <w:rsid w:val="787309DF"/>
    <w:rsid w:val="787DE0CA"/>
    <w:rsid w:val="7898193D"/>
    <w:rsid w:val="78F7D5BD"/>
    <w:rsid w:val="792A1A8B"/>
    <w:rsid w:val="7950723A"/>
    <w:rsid w:val="79564F6C"/>
    <w:rsid w:val="795DFB35"/>
    <w:rsid w:val="798A8CCA"/>
    <w:rsid w:val="79A1C480"/>
    <w:rsid w:val="7A277424"/>
    <w:rsid w:val="7A5B78AD"/>
    <w:rsid w:val="7A5CB4D6"/>
    <w:rsid w:val="7AC4AAA6"/>
    <w:rsid w:val="7B270240"/>
    <w:rsid w:val="7B2D07E0"/>
    <w:rsid w:val="7B4A0887"/>
    <w:rsid w:val="7BC09E08"/>
    <w:rsid w:val="7BC264B3"/>
    <w:rsid w:val="7BC692F1"/>
    <w:rsid w:val="7C13E6A5"/>
    <w:rsid w:val="7C26B513"/>
    <w:rsid w:val="7CC3878A"/>
    <w:rsid w:val="7CDA3BDA"/>
    <w:rsid w:val="7D2AB050"/>
    <w:rsid w:val="7D2D1D31"/>
    <w:rsid w:val="7D5B4BA8"/>
    <w:rsid w:val="7D65F565"/>
    <w:rsid w:val="7D676076"/>
    <w:rsid w:val="7DC0D821"/>
    <w:rsid w:val="7DD50566"/>
    <w:rsid w:val="7DFE5045"/>
    <w:rsid w:val="7E44F29C"/>
    <w:rsid w:val="7E524BB4"/>
    <w:rsid w:val="7E89DEF3"/>
    <w:rsid w:val="7ECC4391"/>
    <w:rsid w:val="7F9B9DA2"/>
    <w:rsid w:val="7F9EB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6F0F9"/>
  <w15:docId w15:val="{0DF05AC1-3D74-4164-BE11-80BF54CE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6DA"/>
    <w:rPr>
      <w:sz w:val="24"/>
    </w:rPr>
  </w:style>
  <w:style w:type="paragraph" w:styleId="Heading1">
    <w:name w:val="heading 1"/>
    <w:basedOn w:val="Normal"/>
    <w:next w:val="Normal"/>
    <w:link w:val="Heading1Char"/>
    <w:uiPriority w:val="9"/>
    <w:qFormat/>
    <w:rsid w:val="00974E26"/>
    <w:pPr>
      <w:keepNext/>
      <w:keepLines/>
      <w:spacing w:before="240" w:after="0" w:line="240" w:lineRule="auto"/>
      <w:jc w:val="center"/>
      <w:outlineLvl w:val="0"/>
    </w:pPr>
    <w:rPr>
      <w:rFonts w:eastAsiaTheme="majorEastAsia" w:cstheme="majorBidi"/>
      <w:color w:val="2E74B5" w:themeColor="accent1" w:themeShade="BF"/>
      <w:szCs w:val="24"/>
    </w:rPr>
  </w:style>
  <w:style w:type="paragraph" w:styleId="Heading2">
    <w:name w:val="heading 2"/>
    <w:basedOn w:val="Normal"/>
    <w:next w:val="Normal"/>
    <w:link w:val="Heading2Char"/>
    <w:uiPriority w:val="9"/>
    <w:unhideWhenUsed/>
    <w:qFormat/>
    <w:rsid w:val="00974E26"/>
    <w:pPr>
      <w:keepNext/>
      <w:keepLines/>
      <w:spacing w:before="40" w:after="240" w:line="240" w:lineRule="auto"/>
      <w:jc w:val="center"/>
      <w:outlineLvl w:val="1"/>
    </w:pPr>
    <w:rPr>
      <w:rFonts w:eastAsiaTheme="majorEastAsia" w:cstheme="majorBidi"/>
      <w:color w:val="2E74B5" w:themeColor="accent1" w:themeShade="BF"/>
      <w:sz w:val="26"/>
      <w:szCs w:val="24"/>
    </w:rPr>
  </w:style>
  <w:style w:type="paragraph" w:styleId="Heading3">
    <w:name w:val="heading 3"/>
    <w:basedOn w:val="Normal"/>
    <w:next w:val="Normal"/>
    <w:link w:val="Heading3Char"/>
    <w:uiPriority w:val="9"/>
    <w:unhideWhenUsed/>
    <w:qFormat/>
    <w:rsid w:val="003D0AFF"/>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D75C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Heading4"/>
    <w:next w:val="Normal"/>
    <w:link w:val="Heading5Char"/>
    <w:uiPriority w:val="9"/>
    <w:qFormat/>
    <w:rsid w:val="00B928A2"/>
    <w:pPr>
      <w:keepNext w:val="0"/>
      <w:keepLines w:val="0"/>
      <w:widowControl w:val="0"/>
      <w:tabs>
        <w:tab w:val="num" w:pos="360"/>
      </w:tabs>
      <w:spacing w:before="240" w:line="240" w:lineRule="auto"/>
      <w:ind w:left="4896" w:hanging="1440"/>
      <w:jc w:val="both"/>
      <w:outlineLvl w:val="4"/>
    </w:pPr>
    <w:rPr>
      <w:rFonts w:ascii="Yu Gothic Light" w:eastAsia="Courier New" w:hAnsi="Yu Gothic Light" w:cs="Courier New"/>
      <w:bCs/>
      <w:i w:val="0"/>
      <w:iCs w:val="0"/>
      <w:color w:val="auto"/>
      <w:kern w:val="28"/>
    </w:rPr>
  </w:style>
  <w:style w:type="paragraph" w:styleId="Heading9">
    <w:name w:val="heading 9"/>
    <w:basedOn w:val="Normal"/>
    <w:next w:val="Normal"/>
    <w:link w:val="Heading9Char"/>
    <w:uiPriority w:val="9"/>
    <w:semiHidden/>
    <w:unhideWhenUsed/>
    <w:qFormat/>
    <w:rsid w:val="003D0AF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D0AFF"/>
    <w:pPr>
      <w:tabs>
        <w:tab w:val="center" w:pos="4680"/>
        <w:tab w:val="right" w:pos="9360"/>
      </w:tabs>
      <w:spacing w:after="0" w:line="240" w:lineRule="auto"/>
    </w:pPr>
  </w:style>
  <w:style w:type="character" w:customStyle="1" w:styleId="HeaderChar">
    <w:name w:val="Header Char"/>
    <w:basedOn w:val="DefaultParagraphFont"/>
    <w:link w:val="Header"/>
    <w:rsid w:val="003D0AFF"/>
  </w:style>
  <w:style w:type="paragraph" w:styleId="Footer">
    <w:name w:val="footer"/>
    <w:basedOn w:val="Normal"/>
    <w:link w:val="FooterChar"/>
    <w:uiPriority w:val="99"/>
    <w:unhideWhenUsed/>
    <w:rsid w:val="003D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AFF"/>
  </w:style>
  <w:style w:type="paragraph" w:styleId="ListParagraph">
    <w:name w:val="List Paragraph"/>
    <w:basedOn w:val="Normal"/>
    <w:uiPriority w:val="34"/>
    <w:qFormat/>
    <w:rsid w:val="00974E26"/>
    <w:pPr>
      <w:ind w:left="720"/>
    </w:pPr>
  </w:style>
  <w:style w:type="character" w:customStyle="1" w:styleId="Heading1Char">
    <w:name w:val="Heading 1 Char"/>
    <w:basedOn w:val="DefaultParagraphFont"/>
    <w:link w:val="Heading1"/>
    <w:uiPriority w:val="9"/>
    <w:rsid w:val="00974E26"/>
    <w:rPr>
      <w:rFonts w:asciiTheme="majorHAnsi" w:eastAsiaTheme="majorEastAsia" w:hAnsiTheme="majorHAnsi" w:cstheme="majorBidi"/>
      <w:color w:val="2E74B5" w:themeColor="accent1" w:themeShade="BF"/>
      <w:sz w:val="24"/>
      <w:szCs w:val="24"/>
    </w:rPr>
  </w:style>
  <w:style w:type="paragraph" w:styleId="TOCHeading">
    <w:name w:val="TOC Heading"/>
    <w:basedOn w:val="Heading1"/>
    <w:next w:val="Normal"/>
    <w:uiPriority w:val="39"/>
    <w:unhideWhenUsed/>
    <w:qFormat/>
    <w:rsid w:val="003D0AFF"/>
    <w:pPr>
      <w:outlineLvl w:val="9"/>
    </w:pPr>
  </w:style>
  <w:style w:type="character" w:customStyle="1" w:styleId="Heading2Char">
    <w:name w:val="Heading 2 Char"/>
    <w:basedOn w:val="DefaultParagraphFont"/>
    <w:link w:val="Heading2"/>
    <w:uiPriority w:val="9"/>
    <w:rsid w:val="00974E26"/>
    <w:rPr>
      <w:rFonts w:asciiTheme="majorHAnsi" w:eastAsiaTheme="majorEastAsia" w:hAnsiTheme="majorHAnsi" w:cstheme="majorBidi"/>
      <w:color w:val="2E74B5" w:themeColor="accent1" w:themeShade="BF"/>
      <w:sz w:val="26"/>
      <w:szCs w:val="24"/>
    </w:rPr>
  </w:style>
  <w:style w:type="paragraph" w:styleId="TOC1">
    <w:name w:val="toc 1"/>
    <w:basedOn w:val="Normal"/>
    <w:next w:val="Normal"/>
    <w:autoRedefine/>
    <w:uiPriority w:val="39"/>
    <w:unhideWhenUsed/>
    <w:rsid w:val="00E9241A"/>
    <w:pPr>
      <w:tabs>
        <w:tab w:val="right" w:leader="dot" w:pos="9350"/>
      </w:tabs>
      <w:spacing w:after="100"/>
    </w:pPr>
  </w:style>
  <w:style w:type="paragraph" w:styleId="TOC2">
    <w:name w:val="toc 2"/>
    <w:basedOn w:val="Normal"/>
    <w:next w:val="Normal"/>
    <w:autoRedefine/>
    <w:uiPriority w:val="39"/>
    <w:unhideWhenUsed/>
    <w:rsid w:val="00822D74"/>
    <w:pPr>
      <w:tabs>
        <w:tab w:val="right" w:leader="dot" w:pos="9350"/>
      </w:tabs>
      <w:spacing w:after="100"/>
      <w:ind w:left="220"/>
    </w:pPr>
  </w:style>
  <w:style w:type="character" w:styleId="Hyperlink">
    <w:name w:val="Hyperlink"/>
    <w:basedOn w:val="DefaultParagraphFont"/>
    <w:uiPriority w:val="99"/>
    <w:unhideWhenUsed/>
    <w:rsid w:val="003D0AFF"/>
    <w:rPr>
      <w:color w:val="0563C1" w:themeColor="hyperlink"/>
      <w:u w:val="single"/>
    </w:rPr>
  </w:style>
  <w:style w:type="character" w:styleId="PlaceholderText">
    <w:name w:val="Placeholder Text"/>
    <w:basedOn w:val="DefaultParagraphFont"/>
    <w:uiPriority w:val="99"/>
    <w:semiHidden/>
    <w:rsid w:val="003D0AFF"/>
    <w:rPr>
      <w:color w:val="808080"/>
    </w:rPr>
  </w:style>
  <w:style w:type="paragraph" w:customStyle="1" w:styleId="Level5">
    <w:name w:val="Level 5"/>
    <w:link w:val="Level5Char"/>
    <w:rsid w:val="002F2519"/>
    <w:pPr>
      <w:numPr>
        <w:ilvl w:val="4"/>
        <w:numId w:val="14"/>
      </w:numPr>
      <w:spacing w:before="240" w:after="0" w:line="240" w:lineRule="auto"/>
    </w:pPr>
    <w:rPr>
      <w:rFonts w:eastAsia="Times New Roman" w:cs="Times New Roman"/>
      <w:szCs w:val="20"/>
    </w:rPr>
  </w:style>
  <w:style w:type="paragraph" w:customStyle="1" w:styleId="Level6">
    <w:name w:val="Level 6"/>
    <w:rsid w:val="003D0AFF"/>
    <w:pPr>
      <w:numPr>
        <w:ilvl w:val="5"/>
        <w:numId w:val="14"/>
      </w:numPr>
      <w:tabs>
        <w:tab w:val="num" w:pos="360"/>
        <w:tab w:val="left" w:pos="6480"/>
      </w:tabs>
      <w:spacing w:before="240" w:after="0" w:line="240" w:lineRule="auto"/>
    </w:pPr>
    <w:rPr>
      <w:rFonts w:ascii="Courier New" w:eastAsia="Courier New" w:hAnsi="Courier New" w:cs="Courier New"/>
      <w:szCs w:val="20"/>
    </w:rPr>
  </w:style>
  <w:style w:type="paragraph" w:customStyle="1" w:styleId="Level1">
    <w:name w:val="Level 1"/>
    <w:link w:val="Level1Char"/>
    <w:qFormat/>
    <w:rsid w:val="002F2519"/>
    <w:pPr>
      <w:numPr>
        <w:numId w:val="14"/>
      </w:numPr>
      <w:spacing w:before="240" w:after="0" w:line="240" w:lineRule="auto"/>
      <w:outlineLvl w:val="0"/>
    </w:pPr>
    <w:rPr>
      <w:rFonts w:eastAsia="Times New Roman" w:cs="Times New Roman"/>
      <w:szCs w:val="20"/>
    </w:rPr>
  </w:style>
  <w:style w:type="paragraph" w:customStyle="1" w:styleId="Level2">
    <w:name w:val="Level 2"/>
    <w:link w:val="Level2Char"/>
    <w:autoRedefine/>
    <w:rsid w:val="003D0AFF"/>
    <w:pPr>
      <w:numPr>
        <w:ilvl w:val="1"/>
        <w:numId w:val="12"/>
      </w:numPr>
      <w:tabs>
        <w:tab w:val="left" w:pos="1800"/>
      </w:tabs>
      <w:spacing w:before="180" w:after="0" w:line="240" w:lineRule="auto"/>
      <w:jc w:val="both"/>
      <w:outlineLvl w:val="1"/>
    </w:pPr>
    <w:rPr>
      <w:rFonts w:eastAsia="Courier New" w:cstheme="minorHAnsi"/>
    </w:rPr>
  </w:style>
  <w:style w:type="paragraph" w:customStyle="1" w:styleId="Level3">
    <w:name w:val="Level 3"/>
    <w:link w:val="Level3Char"/>
    <w:rsid w:val="001B7055"/>
    <w:pPr>
      <w:numPr>
        <w:ilvl w:val="2"/>
        <w:numId w:val="14"/>
      </w:numPr>
      <w:spacing w:before="240" w:after="0" w:line="240" w:lineRule="auto"/>
      <w:outlineLvl w:val="2"/>
    </w:pPr>
    <w:rPr>
      <w:rFonts w:eastAsia="Times New Roman" w:cs="Times New Roman"/>
      <w:szCs w:val="20"/>
    </w:rPr>
  </w:style>
  <w:style w:type="paragraph" w:customStyle="1" w:styleId="Level4">
    <w:name w:val="Level 4"/>
    <w:basedOn w:val="Level3"/>
    <w:link w:val="Level4Char"/>
    <w:rsid w:val="003D0AFF"/>
    <w:pPr>
      <w:numPr>
        <w:ilvl w:val="3"/>
      </w:numPr>
      <w:tabs>
        <w:tab w:val="left" w:pos="3600"/>
      </w:tabs>
    </w:pPr>
  </w:style>
  <w:style w:type="character" w:customStyle="1" w:styleId="Level2Char">
    <w:name w:val="Level 2 Char"/>
    <w:link w:val="Level2"/>
    <w:locked/>
    <w:rsid w:val="003D0AFF"/>
    <w:rPr>
      <w:rFonts w:eastAsia="Courier New" w:cstheme="minorHAnsi"/>
    </w:rPr>
  </w:style>
  <w:style w:type="character" w:customStyle="1" w:styleId="Level1Char">
    <w:name w:val="Level 1 Char"/>
    <w:link w:val="Level1"/>
    <w:rsid w:val="003D0AFF"/>
    <w:rPr>
      <w:rFonts w:eastAsia="Times New Roman" w:cs="Times New Roman"/>
      <w:szCs w:val="20"/>
    </w:rPr>
  </w:style>
  <w:style w:type="paragraph" w:styleId="TOC3">
    <w:name w:val="toc 3"/>
    <w:basedOn w:val="Normal"/>
    <w:next w:val="Normal"/>
    <w:autoRedefine/>
    <w:uiPriority w:val="39"/>
    <w:unhideWhenUsed/>
    <w:rsid w:val="003D0AFF"/>
    <w:pPr>
      <w:spacing w:after="100"/>
      <w:ind w:left="440"/>
    </w:pPr>
    <w:rPr>
      <w:rFonts w:eastAsiaTheme="minorEastAsia" w:cs="Times New Roman"/>
    </w:rPr>
  </w:style>
  <w:style w:type="character" w:styleId="Emphasis">
    <w:name w:val="Emphasis"/>
    <w:basedOn w:val="DefaultParagraphFont"/>
    <w:uiPriority w:val="20"/>
    <w:qFormat/>
    <w:rsid w:val="003D0AFF"/>
    <w:rPr>
      <w:i/>
      <w:iCs/>
    </w:rPr>
  </w:style>
  <w:style w:type="paragraph" w:customStyle="1" w:styleId="CalibriLevel1">
    <w:name w:val="CalibriLevel1"/>
    <w:basedOn w:val="Level1"/>
    <w:link w:val="CalibriLevel1Char"/>
    <w:qFormat/>
    <w:rsid w:val="00D74F66"/>
    <w:rPr>
      <w:rFonts w:cstheme="majorHAnsi"/>
      <w:bCs/>
      <w:szCs w:val="24"/>
    </w:rPr>
  </w:style>
  <w:style w:type="paragraph" w:customStyle="1" w:styleId="CalibriLevel2">
    <w:name w:val="CalibriLevel2"/>
    <w:basedOn w:val="Level1"/>
    <w:link w:val="CalibriLevel2Char"/>
    <w:qFormat/>
    <w:rsid w:val="003D61A5"/>
    <w:pPr>
      <w:numPr>
        <w:ilvl w:val="1"/>
      </w:numPr>
      <w:jc w:val="both"/>
    </w:pPr>
    <w:rPr>
      <w:rFonts w:cstheme="majorHAnsi"/>
      <w:szCs w:val="24"/>
    </w:rPr>
  </w:style>
  <w:style w:type="character" w:customStyle="1" w:styleId="CalibriLevel1Char">
    <w:name w:val="CalibriLevel1 Char"/>
    <w:basedOn w:val="Level1Char"/>
    <w:link w:val="CalibriLevel1"/>
    <w:rsid w:val="00D74F66"/>
    <w:rPr>
      <w:rFonts w:eastAsia="Times New Roman" w:cstheme="majorHAnsi"/>
      <w:bCs/>
      <w:szCs w:val="24"/>
    </w:rPr>
  </w:style>
  <w:style w:type="paragraph" w:customStyle="1" w:styleId="Body">
    <w:name w:val="Body"/>
    <w:qFormat/>
    <w:rsid w:val="00BD3285"/>
    <w:pPr>
      <w:ind w:left="720"/>
    </w:pPr>
    <w:rPr>
      <w:rFonts w:eastAsia="Times New Roman" w:cstheme="majorHAnsi"/>
      <w:sz w:val="24"/>
      <w:szCs w:val="24"/>
    </w:rPr>
  </w:style>
  <w:style w:type="character" w:customStyle="1" w:styleId="CalibriLevel2Char">
    <w:name w:val="CalibriLevel2 Char"/>
    <w:basedOn w:val="Level2Char"/>
    <w:link w:val="CalibriLevel2"/>
    <w:rsid w:val="003D61A5"/>
    <w:rPr>
      <w:rFonts w:eastAsia="Times New Roman" w:cstheme="majorHAnsi"/>
      <w:szCs w:val="24"/>
    </w:rPr>
  </w:style>
  <w:style w:type="character" w:customStyle="1" w:styleId="Level3Char">
    <w:name w:val="Level 3 Char"/>
    <w:link w:val="Level3"/>
    <w:locked/>
    <w:rsid w:val="003D0AFF"/>
    <w:rPr>
      <w:rFonts w:eastAsia="Times New Roman" w:cs="Times New Roman"/>
      <w:szCs w:val="20"/>
    </w:rPr>
  </w:style>
  <w:style w:type="character" w:styleId="CommentReference">
    <w:name w:val="annotation reference"/>
    <w:basedOn w:val="DefaultParagraphFont"/>
    <w:uiPriority w:val="99"/>
    <w:unhideWhenUsed/>
    <w:rsid w:val="003D0AFF"/>
    <w:rPr>
      <w:sz w:val="16"/>
      <w:szCs w:val="16"/>
    </w:rPr>
  </w:style>
  <w:style w:type="paragraph" w:styleId="CommentText">
    <w:name w:val="annotation text"/>
    <w:basedOn w:val="Normal"/>
    <w:link w:val="CommentTextChar"/>
    <w:uiPriority w:val="99"/>
    <w:unhideWhenUsed/>
    <w:rsid w:val="003D0AFF"/>
    <w:pPr>
      <w:spacing w:line="240" w:lineRule="auto"/>
    </w:pPr>
    <w:rPr>
      <w:sz w:val="20"/>
      <w:szCs w:val="20"/>
    </w:rPr>
  </w:style>
  <w:style w:type="character" w:customStyle="1" w:styleId="CommentTextChar">
    <w:name w:val="Comment Text Char"/>
    <w:basedOn w:val="DefaultParagraphFont"/>
    <w:link w:val="CommentText"/>
    <w:uiPriority w:val="99"/>
    <w:rsid w:val="003D0AFF"/>
    <w:rPr>
      <w:sz w:val="20"/>
      <w:szCs w:val="20"/>
    </w:rPr>
  </w:style>
  <w:style w:type="paragraph" w:styleId="CommentSubject">
    <w:name w:val="annotation subject"/>
    <w:basedOn w:val="CommentText"/>
    <w:next w:val="CommentText"/>
    <w:link w:val="CommentSubjectChar"/>
    <w:uiPriority w:val="99"/>
    <w:semiHidden/>
    <w:unhideWhenUsed/>
    <w:rsid w:val="003D0AFF"/>
    <w:rPr>
      <w:b/>
      <w:bCs/>
    </w:rPr>
  </w:style>
  <w:style w:type="character" w:customStyle="1" w:styleId="CommentSubjectChar">
    <w:name w:val="Comment Subject Char"/>
    <w:basedOn w:val="CommentTextChar"/>
    <w:link w:val="CommentSubject"/>
    <w:uiPriority w:val="99"/>
    <w:semiHidden/>
    <w:rsid w:val="003D0AFF"/>
    <w:rPr>
      <w:b/>
      <w:bCs/>
      <w:sz w:val="20"/>
      <w:szCs w:val="20"/>
    </w:rPr>
  </w:style>
  <w:style w:type="paragraph" w:styleId="BalloonText">
    <w:name w:val="Balloon Text"/>
    <w:basedOn w:val="Normal"/>
    <w:link w:val="BalloonTextChar"/>
    <w:uiPriority w:val="99"/>
    <w:semiHidden/>
    <w:unhideWhenUsed/>
    <w:rsid w:val="003D0AFF"/>
    <w:pPr>
      <w:spacing w:after="0" w:line="240" w:lineRule="auto"/>
    </w:pPr>
    <w:rPr>
      <w:rFonts w:ascii="Cambria Math" w:hAnsi="Cambria Math" w:cs="Cambria Math"/>
      <w:sz w:val="18"/>
      <w:szCs w:val="18"/>
    </w:rPr>
  </w:style>
  <w:style w:type="character" w:customStyle="1" w:styleId="BalloonTextChar">
    <w:name w:val="Balloon Text Char"/>
    <w:basedOn w:val="DefaultParagraphFont"/>
    <w:link w:val="BalloonText"/>
    <w:uiPriority w:val="99"/>
    <w:semiHidden/>
    <w:rsid w:val="003D0AFF"/>
    <w:rPr>
      <w:rFonts w:ascii="Cambria Math" w:hAnsi="Cambria Math" w:cs="Cambria Math"/>
      <w:sz w:val="18"/>
      <w:szCs w:val="18"/>
    </w:rPr>
  </w:style>
  <w:style w:type="paragraph" w:styleId="BodyText">
    <w:name w:val="Body Text"/>
    <w:basedOn w:val="Normal"/>
    <w:link w:val="BodyTextChar"/>
    <w:uiPriority w:val="1"/>
    <w:qFormat/>
    <w:rsid w:val="003D0AFF"/>
    <w:pPr>
      <w:widowControl w:val="0"/>
      <w:spacing w:after="0" w:line="240" w:lineRule="auto"/>
      <w:ind w:left="100"/>
    </w:pPr>
    <w:rPr>
      <w:rFonts w:ascii="Courier New" w:eastAsia="Courier New" w:hAnsi="Courier New"/>
      <w:szCs w:val="24"/>
    </w:rPr>
  </w:style>
  <w:style w:type="character" w:customStyle="1" w:styleId="BodyTextChar">
    <w:name w:val="Body Text Char"/>
    <w:basedOn w:val="DefaultParagraphFont"/>
    <w:link w:val="BodyText"/>
    <w:uiPriority w:val="1"/>
    <w:rsid w:val="003D0AFF"/>
    <w:rPr>
      <w:rFonts w:ascii="Courier New" w:eastAsia="Courier New" w:hAnsi="Courier New"/>
      <w:sz w:val="24"/>
      <w:szCs w:val="24"/>
    </w:rPr>
  </w:style>
  <w:style w:type="character" w:customStyle="1" w:styleId="Heading9Char">
    <w:name w:val="Heading 9 Char"/>
    <w:basedOn w:val="DefaultParagraphFont"/>
    <w:link w:val="Heading9"/>
    <w:uiPriority w:val="9"/>
    <w:semiHidden/>
    <w:rsid w:val="003D0AFF"/>
    <w:rPr>
      <w:rFonts w:asciiTheme="majorHAnsi" w:eastAsiaTheme="majorEastAsia" w:hAnsiTheme="majorHAnsi" w:cstheme="majorBidi"/>
      <w:i/>
      <w:iCs/>
      <w:color w:val="272727" w:themeColor="text1" w:themeTint="D8"/>
      <w:sz w:val="21"/>
      <w:szCs w:val="21"/>
    </w:rPr>
  </w:style>
  <w:style w:type="paragraph" w:customStyle="1" w:styleId="Header2">
    <w:name w:val="Header 2"/>
    <w:rsid w:val="003D0AFF"/>
    <w:pPr>
      <w:spacing w:after="0" w:line="240" w:lineRule="auto"/>
      <w:jc w:val="right"/>
    </w:pPr>
    <w:rPr>
      <w:rFonts w:ascii="Courier New" w:eastAsia="Courier New" w:hAnsi="Courier New" w:cs="Courier New"/>
      <w:i/>
      <w:sz w:val="20"/>
      <w:szCs w:val="20"/>
    </w:rPr>
  </w:style>
  <w:style w:type="paragraph" w:customStyle="1" w:styleId="CalibriLevel3">
    <w:name w:val="CalibriLevel3"/>
    <w:basedOn w:val="Level3"/>
    <w:link w:val="CalibriLevel3Char"/>
    <w:qFormat/>
    <w:rsid w:val="00AF4EC4"/>
  </w:style>
  <w:style w:type="table" w:styleId="TableGrid">
    <w:name w:val="Table Grid"/>
    <w:basedOn w:val="TableNormal"/>
    <w:uiPriority w:val="59"/>
    <w:rsid w:val="003D0AFF"/>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Level3Char">
    <w:name w:val="CalibriLevel3 Char"/>
    <w:basedOn w:val="Level2Char"/>
    <w:link w:val="CalibriLevel3"/>
    <w:rsid w:val="000B0314"/>
    <w:rPr>
      <w:rFonts w:eastAsia="Times New Roman" w:cs="Times New Roman"/>
      <w:szCs w:val="20"/>
    </w:rPr>
  </w:style>
  <w:style w:type="paragraph" w:styleId="BodyTextIndent">
    <w:name w:val="Body Text Indent"/>
    <w:basedOn w:val="Normal"/>
    <w:link w:val="BodyTextIndentChar"/>
    <w:uiPriority w:val="99"/>
    <w:semiHidden/>
    <w:unhideWhenUsed/>
    <w:rsid w:val="003D0AFF"/>
    <w:pPr>
      <w:spacing w:after="120"/>
      <w:ind w:left="360"/>
    </w:pPr>
  </w:style>
  <w:style w:type="character" w:customStyle="1" w:styleId="BodyTextIndentChar">
    <w:name w:val="Body Text Indent Char"/>
    <w:basedOn w:val="DefaultParagraphFont"/>
    <w:link w:val="BodyTextIndent"/>
    <w:uiPriority w:val="99"/>
    <w:semiHidden/>
    <w:rsid w:val="003D0AFF"/>
  </w:style>
  <w:style w:type="paragraph" w:styleId="TOC8">
    <w:name w:val="toc 8"/>
    <w:basedOn w:val="Normal"/>
    <w:next w:val="Normal"/>
    <w:autoRedefine/>
    <w:uiPriority w:val="39"/>
    <w:unhideWhenUsed/>
    <w:rsid w:val="003D0AFF"/>
    <w:pPr>
      <w:spacing w:after="100"/>
      <w:ind w:left="1540"/>
    </w:pPr>
  </w:style>
  <w:style w:type="paragraph" w:customStyle="1" w:styleId="CalibriLevel4">
    <w:name w:val="CalibriLevel4"/>
    <w:basedOn w:val="Level4"/>
    <w:link w:val="CalibriLevel4Char"/>
    <w:qFormat/>
    <w:rsid w:val="001C4E3F"/>
    <w:rPr>
      <w:rFonts w:cstheme="minorHAnsi"/>
    </w:rPr>
  </w:style>
  <w:style w:type="paragraph" w:customStyle="1" w:styleId="CalibriLevel5">
    <w:name w:val="CalibriLevel5"/>
    <w:basedOn w:val="Level5"/>
    <w:link w:val="CalibriLevel5Char"/>
    <w:qFormat/>
    <w:rsid w:val="006F65D3"/>
    <w:rPr>
      <w:rFonts w:cstheme="minorHAnsi"/>
    </w:rPr>
  </w:style>
  <w:style w:type="character" w:customStyle="1" w:styleId="Level4Char">
    <w:name w:val="Level 4 Char"/>
    <w:basedOn w:val="Level3Char"/>
    <w:link w:val="Level4"/>
    <w:rsid w:val="003D0AFF"/>
    <w:rPr>
      <w:rFonts w:eastAsia="Times New Roman" w:cs="Times New Roman"/>
      <w:szCs w:val="20"/>
    </w:rPr>
  </w:style>
  <w:style w:type="character" w:customStyle="1" w:styleId="CalibriLevel4Char">
    <w:name w:val="CalibriLevel4 Char"/>
    <w:basedOn w:val="Level4Char"/>
    <w:link w:val="CalibriLevel4"/>
    <w:rsid w:val="001C4E3F"/>
    <w:rPr>
      <w:rFonts w:eastAsia="Times New Roman" w:cstheme="minorHAnsi"/>
      <w:szCs w:val="20"/>
    </w:rPr>
  </w:style>
  <w:style w:type="character" w:styleId="FollowedHyperlink">
    <w:name w:val="FollowedHyperlink"/>
    <w:basedOn w:val="DefaultParagraphFont"/>
    <w:uiPriority w:val="99"/>
    <w:semiHidden/>
    <w:unhideWhenUsed/>
    <w:rsid w:val="003D0AFF"/>
    <w:rPr>
      <w:color w:val="954F72" w:themeColor="followedHyperlink"/>
      <w:u w:val="single"/>
    </w:rPr>
  </w:style>
  <w:style w:type="character" w:customStyle="1" w:styleId="Level5Char">
    <w:name w:val="Level 5 Char"/>
    <w:basedOn w:val="DefaultParagraphFont"/>
    <w:link w:val="Level5"/>
    <w:rsid w:val="003D0AFF"/>
    <w:rPr>
      <w:rFonts w:eastAsia="Times New Roman" w:cs="Times New Roman"/>
      <w:szCs w:val="20"/>
    </w:rPr>
  </w:style>
  <w:style w:type="character" w:customStyle="1" w:styleId="CalibriLevel5Char">
    <w:name w:val="CalibriLevel5 Char"/>
    <w:basedOn w:val="Level5Char"/>
    <w:link w:val="CalibriLevel5"/>
    <w:rsid w:val="006F65D3"/>
    <w:rPr>
      <w:rFonts w:eastAsia="Times New Roman" w:cstheme="minorHAnsi"/>
      <w:szCs w:val="20"/>
    </w:rPr>
  </w:style>
  <w:style w:type="character" w:customStyle="1" w:styleId="Heading3Char">
    <w:name w:val="Heading 3 Char"/>
    <w:basedOn w:val="DefaultParagraphFont"/>
    <w:link w:val="Heading3"/>
    <w:uiPriority w:val="9"/>
    <w:rsid w:val="003D0AFF"/>
    <w:rPr>
      <w:rFonts w:asciiTheme="majorHAnsi" w:eastAsiaTheme="majorEastAsia" w:hAnsiTheme="majorHAnsi" w:cstheme="majorBidi"/>
      <w:color w:val="1F4D78" w:themeColor="accent1" w:themeShade="7F"/>
      <w:sz w:val="24"/>
      <w:szCs w:val="24"/>
    </w:rPr>
  </w:style>
  <w:style w:type="paragraph" w:styleId="TOC4">
    <w:name w:val="toc 4"/>
    <w:basedOn w:val="Normal"/>
    <w:next w:val="Normal"/>
    <w:autoRedefine/>
    <w:uiPriority w:val="39"/>
    <w:unhideWhenUsed/>
    <w:rsid w:val="003D0AFF"/>
    <w:pPr>
      <w:spacing w:after="100"/>
      <w:ind w:left="660"/>
    </w:pPr>
    <w:rPr>
      <w:rFonts w:eastAsiaTheme="minorEastAsia"/>
    </w:rPr>
  </w:style>
  <w:style w:type="paragraph" w:styleId="TOC5">
    <w:name w:val="toc 5"/>
    <w:basedOn w:val="Normal"/>
    <w:next w:val="Normal"/>
    <w:autoRedefine/>
    <w:uiPriority w:val="39"/>
    <w:unhideWhenUsed/>
    <w:rsid w:val="003D0AFF"/>
    <w:pPr>
      <w:spacing w:after="100"/>
      <w:ind w:left="880"/>
    </w:pPr>
    <w:rPr>
      <w:rFonts w:eastAsiaTheme="minorEastAsia"/>
    </w:rPr>
  </w:style>
  <w:style w:type="paragraph" w:styleId="TOC6">
    <w:name w:val="toc 6"/>
    <w:basedOn w:val="Normal"/>
    <w:next w:val="Normal"/>
    <w:autoRedefine/>
    <w:uiPriority w:val="39"/>
    <w:unhideWhenUsed/>
    <w:rsid w:val="003D0AFF"/>
    <w:pPr>
      <w:spacing w:after="100"/>
      <w:ind w:left="1100"/>
    </w:pPr>
    <w:rPr>
      <w:rFonts w:eastAsiaTheme="minorEastAsia"/>
    </w:rPr>
  </w:style>
  <w:style w:type="paragraph" w:styleId="TOC7">
    <w:name w:val="toc 7"/>
    <w:basedOn w:val="Normal"/>
    <w:next w:val="Normal"/>
    <w:autoRedefine/>
    <w:uiPriority w:val="39"/>
    <w:unhideWhenUsed/>
    <w:rsid w:val="003D0AFF"/>
    <w:pPr>
      <w:spacing w:after="100"/>
      <w:ind w:left="1320"/>
    </w:pPr>
    <w:rPr>
      <w:rFonts w:eastAsiaTheme="minorEastAsia"/>
    </w:rPr>
  </w:style>
  <w:style w:type="paragraph" w:styleId="TOC9">
    <w:name w:val="toc 9"/>
    <w:basedOn w:val="Normal"/>
    <w:next w:val="Normal"/>
    <w:autoRedefine/>
    <w:uiPriority w:val="39"/>
    <w:unhideWhenUsed/>
    <w:rsid w:val="003D0AFF"/>
    <w:pPr>
      <w:spacing w:after="100"/>
      <w:ind w:left="1760"/>
    </w:pPr>
    <w:rPr>
      <w:rFonts w:eastAsiaTheme="minorEastAsia"/>
    </w:rPr>
  </w:style>
  <w:style w:type="character" w:styleId="UnresolvedMention">
    <w:name w:val="Unresolved Mention"/>
    <w:basedOn w:val="DefaultParagraphFont"/>
    <w:uiPriority w:val="99"/>
    <w:unhideWhenUsed/>
    <w:rsid w:val="003D0AFF"/>
    <w:rPr>
      <w:color w:val="605E5C"/>
      <w:shd w:val="clear" w:color="auto" w:fill="E1DFDD"/>
    </w:rPr>
  </w:style>
  <w:style w:type="character" w:customStyle="1" w:styleId="a">
    <w:name w:val="•"/>
    <w:basedOn w:val="DefaultParagraphFont"/>
    <w:uiPriority w:val="99"/>
    <w:rsid w:val="003D0AFF"/>
  </w:style>
  <w:style w:type="table" w:styleId="MediumShading1-Accent1">
    <w:name w:val="Medium Shading 1 Accent 1"/>
    <w:basedOn w:val="TableNormal"/>
    <w:uiPriority w:val="63"/>
    <w:rsid w:val="003D0AFF"/>
    <w:pPr>
      <w:spacing w:after="0" w:line="240" w:lineRule="auto"/>
    </w:pPr>
    <w:rPr>
      <w:rFonts w:eastAsia="Times New Roman" w:cs="Times New Roma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pPr>
      <w:rPr>
        <w:rFonts w:cs="Times New Roman"/>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pPr>
      <w:rPr>
        <w:rFonts w:cs="Times New Roman"/>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hemeFill="accent1" w:themeFillTint="3F"/>
      </w:tcPr>
    </w:tblStylePr>
    <w:tblStylePr w:type="band1Horz">
      <w:rPr>
        <w:rFonts w:cs="Times New Roman"/>
      </w:rPr>
      <w:tblPr/>
      <w:tcPr>
        <w:tcBorders>
          <w:insideH w:val="nil"/>
          <w:insideV w:val="nil"/>
        </w:tcBorders>
        <w:shd w:val="clear" w:color="auto" w:fill="D6E6F4" w:themeFill="accent1" w:themeFillTint="3F"/>
      </w:tcPr>
    </w:tblStylePr>
    <w:tblStylePr w:type="band2Horz">
      <w:rPr>
        <w:rFonts w:cs="Times New Roman"/>
      </w:rPr>
      <w:tblPr/>
      <w:tcPr>
        <w:tcBorders>
          <w:insideH w:val="nil"/>
          <w:insideV w:val="nil"/>
        </w:tcBorders>
      </w:tcPr>
    </w:tblStylePr>
  </w:style>
  <w:style w:type="paragraph" w:customStyle="1" w:styleId="paragraph">
    <w:name w:val="paragraph"/>
    <w:basedOn w:val="Normal"/>
    <w:rsid w:val="003D0AFF"/>
    <w:pPr>
      <w:spacing w:before="100" w:beforeAutospacing="1" w:after="100" w:afterAutospacing="1" w:line="240" w:lineRule="auto"/>
    </w:pPr>
    <w:rPr>
      <w:rFonts w:ascii="Courier New" w:eastAsia="Courier New" w:hAnsi="Courier New" w:cs="Courier New"/>
      <w:szCs w:val="24"/>
    </w:rPr>
  </w:style>
  <w:style w:type="character" w:customStyle="1" w:styleId="normaltextrun">
    <w:name w:val="normaltextrun"/>
    <w:basedOn w:val="DefaultParagraphFont"/>
    <w:rsid w:val="003D0AFF"/>
  </w:style>
  <w:style w:type="character" w:customStyle="1" w:styleId="eop">
    <w:name w:val="eop"/>
    <w:basedOn w:val="DefaultParagraphFont"/>
    <w:rsid w:val="003D0AFF"/>
  </w:style>
  <w:style w:type="character" w:customStyle="1" w:styleId="tabchar">
    <w:name w:val="tabchar"/>
    <w:basedOn w:val="DefaultParagraphFont"/>
    <w:rsid w:val="003D0AFF"/>
  </w:style>
  <w:style w:type="paragraph" w:customStyle="1" w:styleId="TableHeading">
    <w:name w:val="Table Heading"/>
    <w:basedOn w:val="BodyText"/>
    <w:link w:val="TableHeadingChar"/>
    <w:qFormat/>
    <w:rsid w:val="00D50626"/>
    <w:pPr>
      <w:widowControl/>
      <w:tabs>
        <w:tab w:val="left" w:pos="288"/>
      </w:tabs>
      <w:spacing w:before="20" w:after="20"/>
      <w:ind w:left="0"/>
      <w:jc w:val="center"/>
    </w:pPr>
    <w:rPr>
      <w:rFonts w:ascii="Yu Gothic Light" w:hAnsi="Yu Gothic Light" w:cs="Yu Gothic Light"/>
      <w:b/>
      <w:color w:val="000000" w:themeColor="text1"/>
      <w:sz w:val="18"/>
      <w:szCs w:val="22"/>
    </w:rPr>
  </w:style>
  <w:style w:type="paragraph" w:customStyle="1" w:styleId="TableTextLast">
    <w:name w:val="TableTextLast"/>
    <w:basedOn w:val="Normal"/>
    <w:link w:val="TableTextLastChar"/>
    <w:qFormat/>
    <w:rsid w:val="00D50626"/>
    <w:pPr>
      <w:spacing w:before="40" w:after="40" w:line="240" w:lineRule="auto"/>
    </w:pPr>
    <w:rPr>
      <w:rFonts w:ascii="Yu Gothic Light" w:eastAsia="Courier New" w:hAnsi="Yu Gothic Light" w:cs="Yu Gothic Light"/>
      <w:sz w:val="20"/>
      <w:szCs w:val="18"/>
    </w:rPr>
  </w:style>
  <w:style w:type="character" w:customStyle="1" w:styleId="TableHeadingChar">
    <w:name w:val="Table Heading Char"/>
    <w:basedOn w:val="DefaultParagraphFont"/>
    <w:link w:val="TableHeading"/>
    <w:rsid w:val="00D50626"/>
    <w:rPr>
      <w:rFonts w:ascii="Yu Gothic Light" w:eastAsia="Courier New" w:hAnsi="Yu Gothic Light" w:cs="Yu Gothic Light"/>
      <w:b/>
      <w:color w:val="000000" w:themeColor="text1"/>
      <w:sz w:val="18"/>
    </w:rPr>
  </w:style>
  <w:style w:type="character" w:customStyle="1" w:styleId="TableTextLastChar">
    <w:name w:val="TableTextLast Char"/>
    <w:basedOn w:val="DefaultParagraphFont"/>
    <w:link w:val="TableTextLast"/>
    <w:rsid w:val="00D50626"/>
    <w:rPr>
      <w:rFonts w:ascii="Yu Gothic Light" w:eastAsia="Courier New" w:hAnsi="Yu Gothic Light" w:cs="Yu Gothic Light"/>
      <w:sz w:val="20"/>
      <w:szCs w:val="18"/>
    </w:rPr>
  </w:style>
  <w:style w:type="character" w:customStyle="1" w:styleId="Heading4Char">
    <w:name w:val="Heading 4 Char"/>
    <w:basedOn w:val="DefaultParagraphFont"/>
    <w:link w:val="Heading4"/>
    <w:uiPriority w:val="9"/>
    <w:semiHidden/>
    <w:rsid w:val="00D75CC4"/>
    <w:rPr>
      <w:rFonts w:asciiTheme="majorHAnsi" w:eastAsiaTheme="majorEastAsia" w:hAnsiTheme="majorHAnsi" w:cstheme="majorBidi"/>
      <w:i/>
      <w:iCs/>
      <w:color w:val="2E74B5" w:themeColor="accent1" w:themeShade="BF"/>
    </w:rPr>
  </w:style>
  <w:style w:type="paragraph" w:customStyle="1" w:styleId="Default">
    <w:name w:val="Default"/>
    <w:rsid w:val="00775FA6"/>
    <w:pPr>
      <w:autoSpaceDE w:val="0"/>
      <w:autoSpaceDN w:val="0"/>
      <w:adjustRightInd w:val="0"/>
      <w:spacing w:after="0" w:line="240" w:lineRule="auto"/>
    </w:pPr>
    <w:rPr>
      <w:rFonts w:ascii="Yu Gothic Light" w:eastAsia="Courier New" w:hAnsi="Yu Gothic Light" w:cs="Yu Gothic Light"/>
      <w:color w:val="000000"/>
      <w:sz w:val="24"/>
      <w:szCs w:val="24"/>
    </w:rPr>
  </w:style>
  <w:style w:type="paragraph" w:styleId="Caption">
    <w:name w:val="caption"/>
    <w:aliases w:val="c"/>
    <w:basedOn w:val="Normal"/>
    <w:next w:val="Normal"/>
    <w:link w:val="CaptionChar"/>
    <w:uiPriority w:val="35"/>
    <w:qFormat/>
    <w:rsid w:val="007B68C2"/>
    <w:pPr>
      <w:spacing w:before="240" w:after="120" w:line="240" w:lineRule="auto"/>
      <w:jc w:val="center"/>
    </w:pPr>
    <w:rPr>
      <w:rFonts w:eastAsia="Times New Roman" w:cs="Times New Roman"/>
      <w:b/>
      <w:bCs/>
      <w:sz w:val="22"/>
      <w:szCs w:val="18"/>
    </w:rPr>
  </w:style>
  <w:style w:type="character" w:customStyle="1" w:styleId="CaptionChar">
    <w:name w:val="Caption Char"/>
    <w:aliases w:val="c Char"/>
    <w:basedOn w:val="DefaultParagraphFont"/>
    <w:link w:val="Caption"/>
    <w:uiPriority w:val="35"/>
    <w:rsid w:val="007B68C2"/>
    <w:rPr>
      <w:rFonts w:eastAsia="Times New Roman" w:cs="Times New Roman"/>
      <w:b/>
      <w:bCs/>
      <w:szCs w:val="18"/>
    </w:rPr>
  </w:style>
  <w:style w:type="table" w:customStyle="1" w:styleId="FirstDataRFP1">
    <w:name w:val="FirstDataRFP1"/>
    <w:basedOn w:val="TableNormal"/>
    <w:next w:val="TableGrid"/>
    <w:uiPriority w:val="39"/>
    <w:rsid w:val="004B271F"/>
    <w:pPr>
      <w:spacing w:after="0" w:line="240" w:lineRule="auto"/>
    </w:pPr>
    <w:rPr>
      <w:rFonts w:ascii="Yu Gothic Light" w:eastAsia="Courier New" w:hAnsi="Yu Gothic Light"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rstDataRFP2">
    <w:name w:val="FirstDataRFP2"/>
    <w:basedOn w:val="TableNormal"/>
    <w:next w:val="TableGrid"/>
    <w:uiPriority w:val="39"/>
    <w:rsid w:val="00137162"/>
    <w:pPr>
      <w:spacing w:after="0" w:line="240" w:lineRule="auto"/>
    </w:pPr>
    <w:rPr>
      <w:rFonts w:ascii="Yu Gothic Light" w:eastAsia="Courier New" w:hAnsi="Yu Gothic Light"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rstDataRFP3">
    <w:name w:val="FirstDataRFP3"/>
    <w:basedOn w:val="TableNormal"/>
    <w:next w:val="TableGrid"/>
    <w:uiPriority w:val="39"/>
    <w:rsid w:val="00A11297"/>
    <w:pPr>
      <w:spacing w:after="0" w:line="240" w:lineRule="auto"/>
    </w:pPr>
    <w:rPr>
      <w:rFonts w:ascii="Yu Gothic Light" w:eastAsia="Courier New" w:hAnsi="Yu Gothic Light"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rstDataRFP4">
    <w:name w:val="FirstDataRFP4"/>
    <w:basedOn w:val="TableNormal"/>
    <w:next w:val="TableGrid"/>
    <w:uiPriority w:val="39"/>
    <w:rsid w:val="00E95155"/>
    <w:pPr>
      <w:spacing w:after="0" w:line="240" w:lineRule="auto"/>
    </w:pPr>
    <w:rPr>
      <w:rFonts w:ascii="Yu Gothic Light" w:eastAsia="Courier New" w:hAnsi="Yu Gothic Light"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rstDataRFP5">
    <w:name w:val="FirstDataRFP5"/>
    <w:basedOn w:val="TableNormal"/>
    <w:next w:val="TableGrid"/>
    <w:uiPriority w:val="39"/>
    <w:rsid w:val="007936A3"/>
    <w:pPr>
      <w:spacing w:after="0" w:line="240" w:lineRule="auto"/>
    </w:pPr>
    <w:rPr>
      <w:rFonts w:ascii="Yu Gothic Light" w:eastAsia="Courier New" w:hAnsi="Yu Gothic Light"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B928A2"/>
    <w:rPr>
      <w:rFonts w:ascii="Yu Gothic Light" w:eastAsia="Courier New" w:hAnsi="Yu Gothic Light" w:cs="Courier New"/>
      <w:bCs/>
      <w:kern w:val="28"/>
      <w:sz w:val="24"/>
    </w:rPr>
  </w:style>
  <w:style w:type="paragraph" w:customStyle="1" w:styleId="Heading1x">
    <w:name w:val="Heading 1 x"/>
    <w:basedOn w:val="Normal"/>
    <w:next w:val="Normal"/>
    <w:link w:val="Heading1xChar"/>
    <w:qFormat/>
    <w:rsid w:val="00B928A2"/>
    <w:pPr>
      <w:keepNext/>
      <w:widowControl w:val="0"/>
      <w:tabs>
        <w:tab w:val="num" w:pos="720"/>
      </w:tabs>
      <w:spacing w:before="240" w:after="0" w:line="240" w:lineRule="auto"/>
      <w:ind w:left="720" w:hanging="720"/>
      <w:jc w:val="both"/>
    </w:pPr>
    <w:rPr>
      <w:rFonts w:ascii="Yu Gothic Light" w:eastAsia="Courier New" w:hAnsi="Yu Gothic Light" w:cs="Courier New"/>
      <w:b/>
      <w:color w:val="2E74B5" w:themeColor="accent1" w:themeShade="BF"/>
      <w:kern w:val="28"/>
      <w:sz w:val="26"/>
      <w:szCs w:val="26"/>
    </w:rPr>
  </w:style>
  <w:style w:type="character" w:customStyle="1" w:styleId="Heading1xChar">
    <w:name w:val="Heading 1 x Char"/>
    <w:basedOn w:val="Heading2Char"/>
    <w:link w:val="Heading1x"/>
    <w:rsid w:val="00B928A2"/>
    <w:rPr>
      <w:rFonts w:ascii="Yu Gothic Light" w:eastAsia="Courier New" w:hAnsi="Yu Gothic Light" w:cs="Courier New"/>
      <w:b/>
      <w:color w:val="2E74B5" w:themeColor="accent1" w:themeShade="BF"/>
      <w:kern w:val="28"/>
      <w:sz w:val="26"/>
      <w:szCs w:val="26"/>
    </w:rPr>
  </w:style>
  <w:style w:type="paragraph" w:customStyle="1" w:styleId="NumberedLists">
    <w:name w:val="Numbered Lists"/>
    <w:basedOn w:val="Normal"/>
    <w:qFormat/>
    <w:rsid w:val="00F34FE4"/>
    <w:pPr>
      <w:numPr>
        <w:numId w:val="17"/>
      </w:numPr>
      <w:spacing w:before="100" w:beforeAutospacing="1" w:after="100" w:afterAutospacing="1" w:line="240" w:lineRule="auto"/>
      <w:jc w:val="both"/>
      <w:outlineLvl w:val="3"/>
    </w:pPr>
    <w:rPr>
      <w:rFonts w:ascii="Symbol" w:eastAsia="Courier New" w:hAnsi="Symbol" w:cs="Symbol"/>
      <w:b/>
      <w:szCs w:val="24"/>
    </w:rPr>
  </w:style>
  <w:style w:type="paragraph" w:customStyle="1" w:styleId="Style10">
    <w:name w:val="Style1.0"/>
    <w:basedOn w:val="Normal"/>
    <w:link w:val="Style10Char"/>
    <w:qFormat/>
    <w:rsid w:val="00AF4BC8"/>
    <w:pPr>
      <w:tabs>
        <w:tab w:val="num" w:pos="720"/>
      </w:tabs>
      <w:ind w:left="1440" w:hanging="720"/>
      <w:jc w:val="both"/>
    </w:pPr>
    <w:rPr>
      <w:rFonts w:eastAsiaTheme="majorEastAsia" w:cstheme="minorHAnsi"/>
      <w:szCs w:val="24"/>
    </w:rPr>
  </w:style>
  <w:style w:type="character" w:customStyle="1" w:styleId="Style10Char">
    <w:name w:val="Style1.0 Char"/>
    <w:link w:val="Style10"/>
    <w:rsid w:val="00AF4BC8"/>
    <w:rPr>
      <w:rFonts w:eastAsiaTheme="majorEastAsia" w:cstheme="minorHAnsi"/>
      <w:sz w:val="24"/>
      <w:szCs w:val="24"/>
    </w:rPr>
  </w:style>
  <w:style w:type="table" w:styleId="ListTable4">
    <w:name w:val="List Table 4"/>
    <w:basedOn w:val="TableNormal"/>
    <w:uiPriority w:val="49"/>
    <w:rsid w:val="003161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04A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208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link w:val="TitleChar"/>
    <w:uiPriority w:val="10"/>
    <w:qFormat/>
    <w:rsid w:val="00070345"/>
    <w:pPr>
      <w:spacing w:before="240" w:after="240" w:line="240" w:lineRule="auto"/>
      <w:jc w:val="center"/>
    </w:pPr>
    <w:rPr>
      <w:rFonts w:cs="Arial"/>
      <w:b/>
      <w:bCs/>
      <w:szCs w:val="24"/>
    </w:rPr>
  </w:style>
  <w:style w:type="character" w:customStyle="1" w:styleId="TitleChar">
    <w:name w:val="Title Char"/>
    <w:basedOn w:val="DefaultParagraphFont"/>
    <w:link w:val="Title"/>
    <w:uiPriority w:val="10"/>
    <w:rsid w:val="00070345"/>
    <w:rPr>
      <w:rFonts w:cs="Arial"/>
      <w:b/>
      <w:bCs/>
      <w:sz w:val="24"/>
      <w:szCs w:val="24"/>
    </w:rPr>
  </w:style>
  <w:style w:type="numbering" w:customStyle="1" w:styleId="Style1">
    <w:name w:val="Style1"/>
    <w:uiPriority w:val="99"/>
    <w:rsid w:val="003623C1"/>
    <w:pPr>
      <w:numPr>
        <w:numId w:val="79"/>
      </w:numPr>
    </w:pPr>
  </w:style>
  <w:style w:type="paragraph" w:customStyle="1" w:styleId="TableBullet">
    <w:name w:val="Table Bullet"/>
    <w:basedOn w:val="Normal"/>
    <w:qFormat/>
    <w:rsid w:val="003F0E5C"/>
    <w:pPr>
      <w:keepNext/>
      <w:numPr>
        <w:numId w:val="11"/>
      </w:numPr>
      <w:spacing w:before="20" w:after="20" w:line="240" w:lineRule="auto"/>
      <w:jc w:val="both"/>
    </w:pPr>
    <w:rPr>
      <w:rFonts w:ascii="Yu Gothic Light" w:eastAsia="Courier New" w:hAnsi="Yu Gothic Light" w:cs="Yu Gothic Light"/>
      <w:sz w:val="20"/>
      <w:szCs w:val="18"/>
    </w:rPr>
  </w:style>
  <w:style w:type="paragraph" w:customStyle="1" w:styleId="TableBulletLast">
    <w:name w:val="TableBulletLast"/>
    <w:basedOn w:val="TableBullet"/>
    <w:qFormat/>
    <w:rsid w:val="003F0E5C"/>
    <w:pPr>
      <w:spacing w:after="60"/>
    </w:pPr>
  </w:style>
  <w:style w:type="paragraph" w:customStyle="1" w:styleId="TableBullet2">
    <w:name w:val="Table Bullet 2"/>
    <w:basedOn w:val="Normal"/>
    <w:qFormat/>
    <w:rsid w:val="00662085"/>
    <w:pPr>
      <w:tabs>
        <w:tab w:val="num" w:pos="720"/>
      </w:tabs>
      <w:spacing w:before="20" w:after="20" w:line="240" w:lineRule="auto"/>
      <w:ind w:left="504" w:hanging="360"/>
      <w:jc w:val="both"/>
    </w:pPr>
    <w:rPr>
      <w:rFonts w:ascii="Yu Gothic Light" w:eastAsia="Courier New" w:hAnsi="Yu Gothic Light" w:cs="Yu Gothic Light"/>
      <w:sz w:val="18"/>
      <w:szCs w:val="18"/>
    </w:rPr>
  </w:style>
  <w:style w:type="character" w:styleId="Strong">
    <w:name w:val="Strong"/>
    <w:basedOn w:val="DefaultParagraphFont"/>
    <w:uiPriority w:val="22"/>
    <w:qFormat/>
    <w:rsid w:val="001B2960"/>
    <w:rPr>
      <w:b/>
      <w:bCs/>
    </w:rPr>
  </w:style>
  <w:style w:type="paragraph" w:styleId="Revision">
    <w:name w:val="Revision"/>
    <w:hidden/>
    <w:uiPriority w:val="99"/>
    <w:semiHidden/>
    <w:rsid w:val="00B7535A"/>
    <w:pPr>
      <w:spacing w:after="0" w:line="240" w:lineRule="auto"/>
    </w:pPr>
  </w:style>
  <w:style w:type="character" w:styleId="Mention">
    <w:name w:val="Mention"/>
    <w:basedOn w:val="DefaultParagraphFont"/>
    <w:uiPriority w:val="99"/>
    <w:unhideWhenUsed/>
    <w:rsid w:val="0062480C"/>
    <w:rPr>
      <w:color w:val="2B579A"/>
      <w:shd w:val="clear" w:color="auto" w:fill="E1DFDD"/>
    </w:rPr>
  </w:style>
  <w:style w:type="table" w:customStyle="1" w:styleId="GridTable4-Accent313">
    <w:name w:val="Grid Table 4 - Accent 313"/>
    <w:basedOn w:val="TableNormal"/>
    <w:uiPriority w:val="49"/>
    <w:rsid w:val="003D1753"/>
    <w:pPr>
      <w:spacing w:after="0" w:line="240" w:lineRule="auto"/>
    </w:pPr>
    <w:rPr>
      <w:rFonts w:ascii="Symbol" w:eastAsia="Symbol" w:hAnsi="Symbol" w:cs="Courier New"/>
      <w:lang w:val="en-A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Jill111">
    <w:name w:val="Jill 1.1.1"/>
    <w:basedOn w:val="Level3"/>
    <w:link w:val="Jill111Char"/>
    <w:qFormat/>
    <w:rsid w:val="004C0957"/>
    <w:pPr>
      <w:tabs>
        <w:tab w:val="clear" w:pos="2430"/>
        <w:tab w:val="num" w:pos="2160"/>
      </w:tabs>
      <w:ind w:left="2160" w:hanging="720"/>
      <w:jc w:val="both"/>
    </w:pPr>
  </w:style>
  <w:style w:type="paragraph" w:customStyle="1" w:styleId="Jill1111">
    <w:name w:val="Jill 1.1.1.1"/>
    <w:basedOn w:val="Level4"/>
    <w:link w:val="Jill1111Char"/>
    <w:qFormat/>
    <w:rsid w:val="0083691A"/>
    <w:pPr>
      <w:tabs>
        <w:tab w:val="clear" w:pos="3600"/>
        <w:tab w:val="clear" w:pos="4410"/>
        <w:tab w:val="left" w:pos="3330"/>
        <w:tab w:val="left" w:pos="4140"/>
        <w:tab w:val="left" w:pos="4320"/>
      </w:tabs>
      <w:ind w:left="3330"/>
      <w:jc w:val="both"/>
    </w:pPr>
    <w:rPr>
      <w:rFonts w:eastAsiaTheme="majorEastAsia" w:cstheme="minorHAnsi"/>
    </w:rPr>
  </w:style>
  <w:style w:type="character" w:customStyle="1" w:styleId="Jill111Char">
    <w:name w:val="Jill 1.1.1 Char"/>
    <w:basedOn w:val="Level3Char"/>
    <w:link w:val="Jill111"/>
    <w:rsid w:val="004C0957"/>
    <w:rPr>
      <w:rFonts w:eastAsia="Times New Roman" w:cs="Times New Roman"/>
      <w:szCs w:val="20"/>
    </w:rPr>
  </w:style>
  <w:style w:type="character" w:customStyle="1" w:styleId="Jill1111Char">
    <w:name w:val="Jill 1.1.1.1 Char"/>
    <w:basedOn w:val="Level4Char"/>
    <w:link w:val="Jill1111"/>
    <w:rsid w:val="0083691A"/>
    <w:rPr>
      <w:rFonts w:eastAsiaTheme="majorEastAsia"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5088">
      <w:bodyDiv w:val="1"/>
      <w:marLeft w:val="0"/>
      <w:marRight w:val="0"/>
      <w:marTop w:val="0"/>
      <w:marBottom w:val="0"/>
      <w:divBdr>
        <w:top w:val="none" w:sz="0" w:space="0" w:color="auto"/>
        <w:left w:val="none" w:sz="0" w:space="0" w:color="auto"/>
        <w:bottom w:val="none" w:sz="0" w:space="0" w:color="auto"/>
        <w:right w:val="none" w:sz="0" w:space="0" w:color="auto"/>
      </w:divBdr>
    </w:div>
    <w:div w:id="91971012">
      <w:bodyDiv w:val="1"/>
      <w:marLeft w:val="0"/>
      <w:marRight w:val="0"/>
      <w:marTop w:val="0"/>
      <w:marBottom w:val="0"/>
      <w:divBdr>
        <w:top w:val="none" w:sz="0" w:space="0" w:color="auto"/>
        <w:left w:val="none" w:sz="0" w:space="0" w:color="auto"/>
        <w:bottom w:val="none" w:sz="0" w:space="0" w:color="auto"/>
        <w:right w:val="none" w:sz="0" w:space="0" w:color="auto"/>
      </w:divBdr>
    </w:div>
    <w:div w:id="186792699">
      <w:bodyDiv w:val="1"/>
      <w:marLeft w:val="0"/>
      <w:marRight w:val="0"/>
      <w:marTop w:val="0"/>
      <w:marBottom w:val="0"/>
      <w:divBdr>
        <w:top w:val="none" w:sz="0" w:space="0" w:color="auto"/>
        <w:left w:val="none" w:sz="0" w:space="0" w:color="auto"/>
        <w:bottom w:val="none" w:sz="0" w:space="0" w:color="auto"/>
        <w:right w:val="none" w:sz="0" w:space="0" w:color="auto"/>
      </w:divBdr>
    </w:div>
    <w:div w:id="232206666">
      <w:bodyDiv w:val="1"/>
      <w:marLeft w:val="0"/>
      <w:marRight w:val="0"/>
      <w:marTop w:val="0"/>
      <w:marBottom w:val="0"/>
      <w:divBdr>
        <w:top w:val="none" w:sz="0" w:space="0" w:color="auto"/>
        <w:left w:val="none" w:sz="0" w:space="0" w:color="auto"/>
        <w:bottom w:val="none" w:sz="0" w:space="0" w:color="auto"/>
        <w:right w:val="none" w:sz="0" w:space="0" w:color="auto"/>
      </w:divBdr>
      <w:divsChild>
        <w:div w:id="61755972">
          <w:marLeft w:val="0"/>
          <w:marRight w:val="0"/>
          <w:marTop w:val="0"/>
          <w:marBottom w:val="0"/>
          <w:divBdr>
            <w:top w:val="none" w:sz="0" w:space="0" w:color="auto"/>
            <w:left w:val="none" w:sz="0" w:space="0" w:color="auto"/>
            <w:bottom w:val="none" w:sz="0" w:space="0" w:color="auto"/>
            <w:right w:val="none" w:sz="0" w:space="0" w:color="auto"/>
          </w:divBdr>
        </w:div>
        <w:div w:id="61803590">
          <w:marLeft w:val="0"/>
          <w:marRight w:val="0"/>
          <w:marTop w:val="0"/>
          <w:marBottom w:val="0"/>
          <w:divBdr>
            <w:top w:val="none" w:sz="0" w:space="0" w:color="auto"/>
            <w:left w:val="none" w:sz="0" w:space="0" w:color="auto"/>
            <w:bottom w:val="none" w:sz="0" w:space="0" w:color="auto"/>
            <w:right w:val="none" w:sz="0" w:space="0" w:color="auto"/>
          </w:divBdr>
        </w:div>
        <w:div w:id="210002782">
          <w:marLeft w:val="0"/>
          <w:marRight w:val="0"/>
          <w:marTop w:val="0"/>
          <w:marBottom w:val="0"/>
          <w:divBdr>
            <w:top w:val="none" w:sz="0" w:space="0" w:color="auto"/>
            <w:left w:val="none" w:sz="0" w:space="0" w:color="auto"/>
            <w:bottom w:val="none" w:sz="0" w:space="0" w:color="auto"/>
            <w:right w:val="none" w:sz="0" w:space="0" w:color="auto"/>
          </w:divBdr>
        </w:div>
        <w:div w:id="216862682">
          <w:marLeft w:val="0"/>
          <w:marRight w:val="0"/>
          <w:marTop w:val="0"/>
          <w:marBottom w:val="0"/>
          <w:divBdr>
            <w:top w:val="none" w:sz="0" w:space="0" w:color="auto"/>
            <w:left w:val="none" w:sz="0" w:space="0" w:color="auto"/>
            <w:bottom w:val="none" w:sz="0" w:space="0" w:color="auto"/>
            <w:right w:val="none" w:sz="0" w:space="0" w:color="auto"/>
          </w:divBdr>
        </w:div>
        <w:div w:id="259603601">
          <w:marLeft w:val="0"/>
          <w:marRight w:val="0"/>
          <w:marTop w:val="0"/>
          <w:marBottom w:val="0"/>
          <w:divBdr>
            <w:top w:val="none" w:sz="0" w:space="0" w:color="auto"/>
            <w:left w:val="none" w:sz="0" w:space="0" w:color="auto"/>
            <w:bottom w:val="none" w:sz="0" w:space="0" w:color="auto"/>
            <w:right w:val="none" w:sz="0" w:space="0" w:color="auto"/>
          </w:divBdr>
        </w:div>
        <w:div w:id="362822851">
          <w:marLeft w:val="0"/>
          <w:marRight w:val="0"/>
          <w:marTop w:val="0"/>
          <w:marBottom w:val="0"/>
          <w:divBdr>
            <w:top w:val="none" w:sz="0" w:space="0" w:color="auto"/>
            <w:left w:val="none" w:sz="0" w:space="0" w:color="auto"/>
            <w:bottom w:val="none" w:sz="0" w:space="0" w:color="auto"/>
            <w:right w:val="none" w:sz="0" w:space="0" w:color="auto"/>
          </w:divBdr>
        </w:div>
        <w:div w:id="387992124">
          <w:marLeft w:val="0"/>
          <w:marRight w:val="0"/>
          <w:marTop w:val="0"/>
          <w:marBottom w:val="0"/>
          <w:divBdr>
            <w:top w:val="none" w:sz="0" w:space="0" w:color="auto"/>
            <w:left w:val="none" w:sz="0" w:space="0" w:color="auto"/>
            <w:bottom w:val="none" w:sz="0" w:space="0" w:color="auto"/>
            <w:right w:val="none" w:sz="0" w:space="0" w:color="auto"/>
          </w:divBdr>
        </w:div>
        <w:div w:id="460925343">
          <w:marLeft w:val="0"/>
          <w:marRight w:val="0"/>
          <w:marTop w:val="0"/>
          <w:marBottom w:val="0"/>
          <w:divBdr>
            <w:top w:val="none" w:sz="0" w:space="0" w:color="auto"/>
            <w:left w:val="none" w:sz="0" w:space="0" w:color="auto"/>
            <w:bottom w:val="none" w:sz="0" w:space="0" w:color="auto"/>
            <w:right w:val="none" w:sz="0" w:space="0" w:color="auto"/>
          </w:divBdr>
        </w:div>
        <w:div w:id="553473057">
          <w:marLeft w:val="0"/>
          <w:marRight w:val="0"/>
          <w:marTop w:val="0"/>
          <w:marBottom w:val="0"/>
          <w:divBdr>
            <w:top w:val="none" w:sz="0" w:space="0" w:color="auto"/>
            <w:left w:val="none" w:sz="0" w:space="0" w:color="auto"/>
            <w:bottom w:val="none" w:sz="0" w:space="0" w:color="auto"/>
            <w:right w:val="none" w:sz="0" w:space="0" w:color="auto"/>
          </w:divBdr>
        </w:div>
        <w:div w:id="572812824">
          <w:marLeft w:val="0"/>
          <w:marRight w:val="0"/>
          <w:marTop w:val="0"/>
          <w:marBottom w:val="0"/>
          <w:divBdr>
            <w:top w:val="none" w:sz="0" w:space="0" w:color="auto"/>
            <w:left w:val="none" w:sz="0" w:space="0" w:color="auto"/>
            <w:bottom w:val="none" w:sz="0" w:space="0" w:color="auto"/>
            <w:right w:val="none" w:sz="0" w:space="0" w:color="auto"/>
          </w:divBdr>
        </w:div>
        <w:div w:id="687491839">
          <w:marLeft w:val="0"/>
          <w:marRight w:val="0"/>
          <w:marTop w:val="0"/>
          <w:marBottom w:val="0"/>
          <w:divBdr>
            <w:top w:val="none" w:sz="0" w:space="0" w:color="auto"/>
            <w:left w:val="none" w:sz="0" w:space="0" w:color="auto"/>
            <w:bottom w:val="none" w:sz="0" w:space="0" w:color="auto"/>
            <w:right w:val="none" w:sz="0" w:space="0" w:color="auto"/>
          </w:divBdr>
        </w:div>
        <w:div w:id="739064161">
          <w:marLeft w:val="0"/>
          <w:marRight w:val="0"/>
          <w:marTop w:val="0"/>
          <w:marBottom w:val="0"/>
          <w:divBdr>
            <w:top w:val="none" w:sz="0" w:space="0" w:color="auto"/>
            <w:left w:val="none" w:sz="0" w:space="0" w:color="auto"/>
            <w:bottom w:val="none" w:sz="0" w:space="0" w:color="auto"/>
            <w:right w:val="none" w:sz="0" w:space="0" w:color="auto"/>
          </w:divBdr>
        </w:div>
        <w:div w:id="769162794">
          <w:marLeft w:val="0"/>
          <w:marRight w:val="0"/>
          <w:marTop w:val="0"/>
          <w:marBottom w:val="0"/>
          <w:divBdr>
            <w:top w:val="none" w:sz="0" w:space="0" w:color="auto"/>
            <w:left w:val="none" w:sz="0" w:space="0" w:color="auto"/>
            <w:bottom w:val="none" w:sz="0" w:space="0" w:color="auto"/>
            <w:right w:val="none" w:sz="0" w:space="0" w:color="auto"/>
          </w:divBdr>
        </w:div>
        <w:div w:id="781263928">
          <w:marLeft w:val="0"/>
          <w:marRight w:val="0"/>
          <w:marTop w:val="0"/>
          <w:marBottom w:val="0"/>
          <w:divBdr>
            <w:top w:val="none" w:sz="0" w:space="0" w:color="auto"/>
            <w:left w:val="none" w:sz="0" w:space="0" w:color="auto"/>
            <w:bottom w:val="none" w:sz="0" w:space="0" w:color="auto"/>
            <w:right w:val="none" w:sz="0" w:space="0" w:color="auto"/>
          </w:divBdr>
        </w:div>
        <w:div w:id="985667862">
          <w:marLeft w:val="0"/>
          <w:marRight w:val="0"/>
          <w:marTop w:val="0"/>
          <w:marBottom w:val="0"/>
          <w:divBdr>
            <w:top w:val="none" w:sz="0" w:space="0" w:color="auto"/>
            <w:left w:val="none" w:sz="0" w:space="0" w:color="auto"/>
            <w:bottom w:val="none" w:sz="0" w:space="0" w:color="auto"/>
            <w:right w:val="none" w:sz="0" w:space="0" w:color="auto"/>
          </w:divBdr>
        </w:div>
        <w:div w:id="1024937845">
          <w:marLeft w:val="0"/>
          <w:marRight w:val="0"/>
          <w:marTop w:val="0"/>
          <w:marBottom w:val="0"/>
          <w:divBdr>
            <w:top w:val="none" w:sz="0" w:space="0" w:color="auto"/>
            <w:left w:val="none" w:sz="0" w:space="0" w:color="auto"/>
            <w:bottom w:val="none" w:sz="0" w:space="0" w:color="auto"/>
            <w:right w:val="none" w:sz="0" w:space="0" w:color="auto"/>
          </w:divBdr>
        </w:div>
        <w:div w:id="1124230758">
          <w:marLeft w:val="0"/>
          <w:marRight w:val="0"/>
          <w:marTop w:val="0"/>
          <w:marBottom w:val="0"/>
          <w:divBdr>
            <w:top w:val="none" w:sz="0" w:space="0" w:color="auto"/>
            <w:left w:val="none" w:sz="0" w:space="0" w:color="auto"/>
            <w:bottom w:val="none" w:sz="0" w:space="0" w:color="auto"/>
            <w:right w:val="none" w:sz="0" w:space="0" w:color="auto"/>
          </w:divBdr>
        </w:div>
        <w:div w:id="1141994121">
          <w:marLeft w:val="0"/>
          <w:marRight w:val="0"/>
          <w:marTop w:val="0"/>
          <w:marBottom w:val="0"/>
          <w:divBdr>
            <w:top w:val="none" w:sz="0" w:space="0" w:color="auto"/>
            <w:left w:val="none" w:sz="0" w:space="0" w:color="auto"/>
            <w:bottom w:val="none" w:sz="0" w:space="0" w:color="auto"/>
            <w:right w:val="none" w:sz="0" w:space="0" w:color="auto"/>
          </w:divBdr>
        </w:div>
        <w:div w:id="1143624176">
          <w:marLeft w:val="0"/>
          <w:marRight w:val="0"/>
          <w:marTop w:val="0"/>
          <w:marBottom w:val="0"/>
          <w:divBdr>
            <w:top w:val="none" w:sz="0" w:space="0" w:color="auto"/>
            <w:left w:val="none" w:sz="0" w:space="0" w:color="auto"/>
            <w:bottom w:val="none" w:sz="0" w:space="0" w:color="auto"/>
            <w:right w:val="none" w:sz="0" w:space="0" w:color="auto"/>
          </w:divBdr>
        </w:div>
        <w:div w:id="1198658716">
          <w:marLeft w:val="0"/>
          <w:marRight w:val="0"/>
          <w:marTop w:val="0"/>
          <w:marBottom w:val="0"/>
          <w:divBdr>
            <w:top w:val="none" w:sz="0" w:space="0" w:color="auto"/>
            <w:left w:val="none" w:sz="0" w:space="0" w:color="auto"/>
            <w:bottom w:val="none" w:sz="0" w:space="0" w:color="auto"/>
            <w:right w:val="none" w:sz="0" w:space="0" w:color="auto"/>
          </w:divBdr>
        </w:div>
        <w:div w:id="1228303366">
          <w:marLeft w:val="0"/>
          <w:marRight w:val="0"/>
          <w:marTop w:val="0"/>
          <w:marBottom w:val="0"/>
          <w:divBdr>
            <w:top w:val="none" w:sz="0" w:space="0" w:color="auto"/>
            <w:left w:val="none" w:sz="0" w:space="0" w:color="auto"/>
            <w:bottom w:val="none" w:sz="0" w:space="0" w:color="auto"/>
            <w:right w:val="none" w:sz="0" w:space="0" w:color="auto"/>
          </w:divBdr>
        </w:div>
        <w:div w:id="1281572640">
          <w:marLeft w:val="0"/>
          <w:marRight w:val="0"/>
          <w:marTop w:val="0"/>
          <w:marBottom w:val="0"/>
          <w:divBdr>
            <w:top w:val="none" w:sz="0" w:space="0" w:color="auto"/>
            <w:left w:val="none" w:sz="0" w:space="0" w:color="auto"/>
            <w:bottom w:val="none" w:sz="0" w:space="0" w:color="auto"/>
            <w:right w:val="none" w:sz="0" w:space="0" w:color="auto"/>
          </w:divBdr>
        </w:div>
        <w:div w:id="1349134821">
          <w:marLeft w:val="0"/>
          <w:marRight w:val="0"/>
          <w:marTop w:val="0"/>
          <w:marBottom w:val="0"/>
          <w:divBdr>
            <w:top w:val="none" w:sz="0" w:space="0" w:color="auto"/>
            <w:left w:val="none" w:sz="0" w:space="0" w:color="auto"/>
            <w:bottom w:val="none" w:sz="0" w:space="0" w:color="auto"/>
            <w:right w:val="none" w:sz="0" w:space="0" w:color="auto"/>
          </w:divBdr>
        </w:div>
        <w:div w:id="1363704323">
          <w:marLeft w:val="0"/>
          <w:marRight w:val="0"/>
          <w:marTop w:val="0"/>
          <w:marBottom w:val="0"/>
          <w:divBdr>
            <w:top w:val="none" w:sz="0" w:space="0" w:color="auto"/>
            <w:left w:val="none" w:sz="0" w:space="0" w:color="auto"/>
            <w:bottom w:val="none" w:sz="0" w:space="0" w:color="auto"/>
            <w:right w:val="none" w:sz="0" w:space="0" w:color="auto"/>
          </w:divBdr>
        </w:div>
        <w:div w:id="1369723629">
          <w:marLeft w:val="0"/>
          <w:marRight w:val="0"/>
          <w:marTop w:val="0"/>
          <w:marBottom w:val="0"/>
          <w:divBdr>
            <w:top w:val="none" w:sz="0" w:space="0" w:color="auto"/>
            <w:left w:val="none" w:sz="0" w:space="0" w:color="auto"/>
            <w:bottom w:val="none" w:sz="0" w:space="0" w:color="auto"/>
            <w:right w:val="none" w:sz="0" w:space="0" w:color="auto"/>
          </w:divBdr>
        </w:div>
        <w:div w:id="1434979286">
          <w:marLeft w:val="0"/>
          <w:marRight w:val="0"/>
          <w:marTop w:val="0"/>
          <w:marBottom w:val="0"/>
          <w:divBdr>
            <w:top w:val="none" w:sz="0" w:space="0" w:color="auto"/>
            <w:left w:val="none" w:sz="0" w:space="0" w:color="auto"/>
            <w:bottom w:val="none" w:sz="0" w:space="0" w:color="auto"/>
            <w:right w:val="none" w:sz="0" w:space="0" w:color="auto"/>
          </w:divBdr>
        </w:div>
        <w:div w:id="1455753487">
          <w:marLeft w:val="0"/>
          <w:marRight w:val="0"/>
          <w:marTop w:val="0"/>
          <w:marBottom w:val="0"/>
          <w:divBdr>
            <w:top w:val="none" w:sz="0" w:space="0" w:color="auto"/>
            <w:left w:val="none" w:sz="0" w:space="0" w:color="auto"/>
            <w:bottom w:val="none" w:sz="0" w:space="0" w:color="auto"/>
            <w:right w:val="none" w:sz="0" w:space="0" w:color="auto"/>
          </w:divBdr>
        </w:div>
        <w:div w:id="1492720780">
          <w:marLeft w:val="0"/>
          <w:marRight w:val="0"/>
          <w:marTop w:val="0"/>
          <w:marBottom w:val="0"/>
          <w:divBdr>
            <w:top w:val="none" w:sz="0" w:space="0" w:color="auto"/>
            <w:left w:val="none" w:sz="0" w:space="0" w:color="auto"/>
            <w:bottom w:val="none" w:sz="0" w:space="0" w:color="auto"/>
            <w:right w:val="none" w:sz="0" w:space="0" w:color="auto"/>
          </w:divBdr>
        </w:div>
        <w:div w:id="1495990877">
          <w:marLeft w:val="0"/>
          <w:marRight w:val="0"/>
          <w:marTop w:val="0"/>
          <w:marBottom w:val="0"/>
          <w:divBdr>
            <w:top w:val="none" w:sz="0" w:space="0" w:color="auto"/>
            <w:left w:val="none" w:sz="0" w:space="0" w:color="auto"/>
            <w:bottom w:val="none" w:sz="0" w:space="0" w:color="auto"/>
            <w:right w:val="none" w:sz="0" w:space="0" w:color="auto"/>
          </w:divBdr>
        </w:div>
        <w:div w:id="1676765877">
          <w:marLeft w:val="0"/>
          <w:marRight w:val="0"/>
          <w:marTop w:val="0"/>
          <w:marBottom w:val="0"/>
          <w:divBdr>
            <w:top w:val="none" w:sz="0" w:space="0" w:color="auto"/>
            <w:left w:val="none" w:sz="0" w:space="0" w:color="auto"/>
            <w:bottom w:val="none" w:sz="0" w:space="0" w:color="auto"/>
            <w:right w:val="none" w:sz="0" w:space="0" w:color="auto"/>
          </w:divBdr>
        </w:div>
        <w:div w:id="1711880250">
          <w:marLeft w:val="0"/>
          <w:marRight w:val="0"/>
          <w:marTop w:val="0"/>
          <w:marBottom w:val="0"/>
          <w:divBdr>
            <w:top w:val="none" w:sz="0" w:space="0" w:color="auto"/>
            <w:left w:val="none" w:sz="0" w:space="0" w:color="auto"/>
            <w:bottom w:val="none" w:sz="0" w:space="0" w:color="auto"/>
            <w:right w:val="none" w:sz="0" w:space="0" w:color="auto"/>
          </w:divBdr>
        </w:div>
        <w:div w:id="1759398160">
          <w:marLeft w:val="0"/>
          <w:marRight w:val="0"/>
          <w:marTop w:val="0"/>
          <w:marBottom w:val="0"/>
          <w:divBdr>
            <w:top w:val="none" w:sz="0" w:space="0" w:color="auto"/>
            <w:left w:val="none" w:sz="0" w:space="0" w:color="auto"/>
            <w:bottom w:val="none" w:sz="0" w:space="0" w:color="auto"/>
            <w:right w:val="none" w:sz="0" w:space="0" w:color="auto"/>
          </w:divBdr>
        </w:div>
        <w:div w:id="1763718180">
          <w:marLeft w:val="0"/>
          <w:marRight w:val="0"/>
          <w:marTop w:val="0"/>
          <w:marBottom w:val="0"/>
          <w:divBdr>
            <w:top w:val="none" w:sz="0" w:space="0" w:color="auto"/>
            <w:left w:val="none" w:sz="0" w:space="0" w:color="auto"/>
            <w:bottom w:val="none" w:sz="0" w:space="0" w:color="auto"/>
            <w:right w:val="none" w:sz="0" w:space="0" w:color="auto"/>
          </w:divBdr>
        </w:div>
        <w:div w:id="1862619262">
          <w:marLeft w:val="0"/>
          <w:marRight w:val="0"/>
          <w:marTop w:val="0"/>
          <w:marBottom w:val="0"/>
          <w:divBdr>
            <w:top w:val="none" w:sz="0" w:space="0" w:color="auto"/>
            <w:left w:val="none" w:sz="0" w:space="0" w:color="auto"/>
            <w:bottom w:val="none" w:sz="0" w:space="0" w:color="auto"/>
            <w:right w:val="none" w:sz="0" w:space="0" w:color="auto"/>
          </w:divBdr>
        </w:div>
        <w:div w:id="1895778748">
          <w:marLeft w:val="0"/>
          <w:marRight w:val="0"/>
          <w:marTop w:val="0"/>
          <w:marBottom w:val="0"/>
          <w:divBdr>
            <w:top w:val="none" w:sz="0" w:space="0" w:color="auto"/>
            <w:left w:val="none" w:sz="0" w:space="0" w:color="auto"/>
            <w:bottom w:val="none" w:sz="0" w:space="0" w:color="auto"/>
            <w:right w:val="none" w:sz="0" w:space="0" w:color="auto"/>
          </w:divBdr>
        </w:div>
        <w:div w:id="1957131993">
          <w:marLeft w:val="0"/>
          <w:marRight w:val="0"/>
          <w:marTop w:val="0"/>
          <w:marBottom w:val="0"/>
          <w:divBdr>
            <w:top w:val="none" w:sz="0" w:space="0" w:color="auto"/>
            <w:left w:val="none" w:sz="0" w:space="0" w:color="auto"/>
            <w:bottom w:val="none" w:sz="0" w:space="0" w:color="auto"/>
            <w:right w:val="none" w:sz="0" w:space="0" w:color="auto"/>
          </w:divBdr>
        </w:div>
        <w:div w:id="2123988200">
          <w:marLeft w:val="0"/>
          <w:marRight w:val="0"/>
          <w:marTop w:val="0"/>
          <w:marBottom w:val="0"/>
          <w:divBdr>
            <w:top w:val="none" w:sz="0" w:space="0" w:color="auto"/>
            <w:left w:val="none" w:sz="0" w:space="0" w:color="auto"/>
            <w:bottom w:val="none" w:sz="0" w:space="0" w:color="auto"/>
            <w:right w:val="none" w:sz="0" w:space="0" w:color="auto"/>
          </w:divBdr>
        </w:div>
        <w:div w:id="2124498557">
          <w:marLeft w:val="0"/>
          <w:marRight w:val="0"/>
          <w:marTop w:val="0"/>
          <w:marBottom w:val="0"/>
          <w:divBdr>
            <w:top w:val="none" w:sz="0" w:space="0" w:color="auto"/>
            <w:left w:val="none" w:sz="0" w:space="0" w:color="auto"/>
            <w:bottom w:val="none" w:sz="0" w:space="0" w:color="auto"/>
            <w:right w:val="none" w:sz="0" w:space="0" w:color="auto"/>
          </w:divBdr>
        </w:div>
      </w:divsChild>
    </w:div>
    <w:div w:id="243687809">
      <w:bodyDiv w:val="1"/>
      <w:marLeft w:val="0"/>
      <w:marRight w:val="0"/>
      <w:marTop w:val="0"/>
      <w:marBottom w:val="0"/>
      <w:divBdr>
        <w:top w:val="none" w:sz="0" w:space="0" w:color="auto"/>
        <w:left w:val="none" w:sz="0" w:space="0" w:color="auto"/>
        <w:bottom w:val="none" w:sz="0" w:space="0" w:color="auto"/>
        <w:right w:val="none" w:sz="0" w:space="0" w:color="auto"/>
      </w:divBdr>
    </w:div>
    <w:div w:id="397676685">
      <w:bodyDiv w:val="1"/>
      <w:marLeft w:val="0"/>
      <w:marRight w:val="0"/>
      <w:marTop w:val="0"/>
      <w:marBottom w:val="0"/>
      <w:divBdr>
        <w:top w:val="none" w:sz="0" w:space="0" w:color="auto"/>
        <w:left w:val="none" w:sz="0" w:space="0" w:color="auto"/>
        <w:bottom w:val="none" w:sz="0" w:space="0" w:color="auto"/>
        <w:right w:val="none" w:sz="0" w:space="0" w:color="auto"/>
      </w:divBdr>
    </w:div>
    <w:div w:id="647629607">
      <w:bodyDiv w:val="1"/>
      <w:marLeft w:val="0"/>
      <w:marRight w:val="0"/>
      <w:marTop w:val="0"/>
      <w:marBottom w:val="0"/>
      <w:divBdr>
        <w:top w:val="none" w:sz="0" w:space="0" w:color="auto"/>
        <w:left w:val="none" w:sz="0" w:space="0" w:color="auto"/>
        <w:bottom w:val="none" w:sz="0" w:space="0" w:color="auto"/>
        <w:right w:val="none" w:sz="0" w:space="0" w:color="auto"/>
      </w:divBdr>
    </w:div>
    <w:div w:id="650401341">
      <w:bodyDiv w:val="1"/>
      <w:marLeft w:val="0"/>
      <w:marRight w:val="0"/>
      <w:marTop w:val="0"/>
      <w:marBottom w:val="0"/>
      <w:divBdr>
        <w:top w:val="none" w:sz="0" w:space="0" w:color="auto"/>
        <w:left w:val="none" w:sz="0" w:space="0" w:color="auto"/>
        <w:bottom w:val="none" w:sz="0" w:space="0" w:color="auto"/>
        <w:right w:val="none" w:sz="0" w:space="0" w:color="auto"/>
      </w:divBdr>
    </w:div>
    <w:div w:id="691339391">
      <w:bodyDiv w:val="1"/>
      <w:marLeft w:val="0"/>
      <w:marRight w:val="0"/>
      <w:marTop w:val="0"/>
      <w:marBottom w:val="0"/>
      <w:divBdr>
        <w:top w:val="none" w:sz="0" w:space="0" w:color="auto"/>
        <w:left w:val="none" w:sz="0" w:space="0" w:color="auto"/>
        <w:bottom w:val="none" w:sz="0" w:space="0" w:color="auto"/>
        <w:right w:val="none" w:sz="0" w:space="0" w:color="auto"/>
      </w:divBdr>
    </w:div>
    <w:div w:id="744767248">
      <w:bodyDiv w:val="1"/>
      <w:marLeft w:val="0"/>
      <w:marRight w:val="0"/>
      <w:marTop w:val="0"/>
      <w:marBottom w:val="0"/>
      <w:divBdr>
        <w:top w:val="none" w:sz="0" w:space="0" w:color="auto"/>
        <w:left w:val="none" w:sz="0" w:space="0" w:color="auto"/>
        <w:bottom w:val="none" w:sz="0" w:space="0" w:color="auto"/>
        <w:right w:val="none" w:sz="0" w:space="0" w:color="auto"/>
      </w:divBdr>
      <w:divsChild>
        <w:div w:id="56588006">
          <w:marLeft w:val="0"/>
          <w:marRight w:val="0"/>
          <w:marTop w:val="0"/>
          <w:marBottom w:val="0"/>
          <w:divBdr>
            <w:top w:val="none" w:sz="0" w:space="0" w:color="auto"/>
            <w:left w:val="none" w:sz="0" w:space="0" w:color="auto"/>
            <w:bottom w:val="none" w:sz="0" w:space="0" w:color="auto"/>
            <w:right w:val="none" w:sz="0" w:space="0" w:color="auto"/>
          </w:divBdr>
        </w:div>
        <w:div w:id="57022854">
          <w:marLeft w:val="0"/>
          <w:marRight w:val="0"/>
          <w:marTop w:val="0"/>
          <w:marBottom w:val="0"/>
          <w:divBdr>
            <w:top w:val="none" w:sz="0" w:space="0" w:color="auto"/>
            <w:left w:val="none" w:sz="0" w:space="0" w:color="auto"/>
            <w:bottom w:val="none" w:sz="0" w:space="0" w:color="auto"/>
            <w:right w:val="none" w:sz="0" w:space="0" w:color="auto"/>
          </w:divBdr>
        </w:div>
        <w:div w:id="142475991">
          <w:marLeft w:val="0"/>
          <w:marRight w:val="0"/>
          <w:marTop w:val="0"/>
          <w:marBottom w:val="0"/>
          <w:divBdr>
            <w:top w:val="none" w:sz="0" w:space="0" w:color="auto"/>
            <w:left w:val="none" w:sz="0" w:space="0" w:color="auto"/>
            <w:bottom w:val="none" w:sz="0" w:space="0" w:color="auto"/>
            <w:right w:val="none" w:sz="0" w:space="0" w:color="auto"/>
          </w:divBdr>
        </w:div>
        <w:div w:id="155386790">
          <w:marLeft w:val="0"/>
          <w:marRight w:val="0"/>
          <w:marTop w:val="0"/>
          <w:marBottom w:val="0"/>
          <w:divBdr>
            <w:top w:val="none" w:sz="0" w:space="0" w:color="auto"/>
            <w:left w:val="none" w:sz="0" w:space="0" w:color="auto"/>
            <w:bottom w:val="none" w:sz="0" w:space="0" w:color="auto"/>
            <w:right w:val="none" w:sz="0" w:space="0" w:color="auto"/>
          </w:divBdr>
        </w:div>
        <w:div w:id="216092289">
          <w:marLeft w:val="0"/>
          <w:marRight w:val="0"/>
          <w:marTop w:val="0"/>
          <w:marBottom w:val="0"/>
          <w:divBdr>
            <w:top w:val="none" w:sz="0" w:space="0" w:color="auto"/>
            <w:left w:val="none" w:sz="0" w:space="0" w:color="auto"/>
            <w:bottom w:val="none" w:sz="0" w:space="0" w:color="auto"/>
            <w:right w:val="none" w:sz="0" w:space="0" w:color="auto"/>
          </w:divBdr>
        </w:div>
        <w:div w:id="331372083">
          <w:marLeft w:val="0"/>
          <w:marRight w:val="0"/>
          <w:marTop w:val="0"/>
          <w:marBottom w:val="0"/>
          <w:divBdr>
            <w:top w:val="none" w:sz="0" w:space="0" w:color="auto"/>
            <w:left w:val="none" w:sz="0" w:space="0" w:color="auto"/>
            <w:bottom w:val="none" w:sz="0" w:space="0" w:color="auto"/>
            <w:right w:val="none" w:sz="0" w:space="0" w:color="auto"/>
          </w:divBdr>
        </w:div>
        <w:div w:id="447119337">
          <w:marLeft w:val="0"/>
          <w:marRight w:val="0"/>
          <w:marTop w:val="0"/>
          <w:marBottom w:val="0"/>
          <w:divBdr>
            <w:top w:val="none" w:sz="0" w:space="0" w:color="auto"/>
            <w:left w:val="none" w:sz="0" w:space="0" w:color="auto"/>
            <w:bottom w:val="none" w:sz="0" w:space="0" w:color="auto"/>
            <w:right w:val="none" w:sz="0" w:space="0" w:color="auto"/>
          </w:divBdr>
        </w:div>
        <w:div w:id="752701593">
          <w:marLeft w:val="0"/>
          <w:marRight w:val="0"/>
          <w:marTop w:val="0"/>
          <w:marBottom w:val="0"/>
          <w:divBdr>
            <w:top w:val="none" w:sz="0" w:space="0" w:color="auto"/>
            <w:left w:val="none" w:sz="0" w:space="0" w:color="auto"/>
            <w:bottom w:val="none" w:sz="0" w:space="0" w:color="auto"/>
            <w:right w:val="none" w:sz="0" w:space="0" w:color="auto"/>
          </w:divBdr>
        </w:div>
        <w:div w:id="844714015">
          <w:marLeft w:val="0"/>
          <w:marRight w:val="0"/>
          <w:marTop w:val="0"/>
          <w:marBottom w:val="0"/>
          <w:divBdr>
            <w:top w:val="none" w:sz="0" w:space="0" w:color="auto"/>
            <w:left w:val="none" w:sz="0" w:space="0" w:color="auto"/>
            <w:bottom w:val="none" w:sz="0" w:space="0" w:color="auto"/>
            <w:right w:val="none" w:sz="0" w:space="0" w:color="auto"/>
          </w:divBdr>
        </w:div>
        <w:div w:id="969438768">
          <w:marLeft w:val="0"/>
          <w:marRight w:val="0"/>
          <w:marTop w:val="0"/>
          <w:marBottom w:val="0"/>
          <w:divBdr>
            <w:top w:val="none" w:sz="0" w:space="0" w:color="auto"/>
            <w:left w:val="none" w:sz="0" w:space="0" w:color="auto"/>
            <w:bottom w:val="none" w:sz="0" w:space="0" w:color="auto"/>
            <w:right w:val="none" w:sz="0" w:space="0" w:color="auto"/>
          </w:divBdr>
        </w:div>
        <w:div w:id="988553044">
          <w:marLeft w:val="0"/>
          <w:marRight w:val="0"/>
          <w:marTop w:val="0"/>
          <w:marBottom w:val="0"/>
          <w:divBdr>
            <w:top w:val="none" w:sz="0" w:space="0" w:color="auto"/>
            <w:left w:val="none" w:sz="0" w:space="0" w:color="auto"/>
            <w:bottom w:val="none" w:sz="0" w:space="0" w:color="auto"/>
            <w:right w:val="none" w:sz="0" w:space="0" w:color="auto"/>
          </w:divBdr>
        </w:div>
        <w:div w:id="1049187483">
          <w:marLeft w:val="0"/>
          <w:marRight w:val="0"/>
          <w:marTop w:val="0"/>
          <w:marBottom w:val="0"/>
          <w:divBdr>
            <w:top w:val="none" w:sz="0" w:space="0" w:color="auto"/>
            <w:left w:val="none" w:sz="0" w:space="0" w:color="auto"/>
            <w:bottom w:val="none" w:sz="0" w:space="0" w:color="auto"/>
            <w:right w:val="none" w:sz="0" w:space="0" w:color="auto"/>
          </w:divBdr>
        </w:div>
        <w:div w:id="1079182308">
          <w:marLeft w:val="0"/>
          <w:marRight w:val="0"/>
          <w:marTop w:val="0"/>
          <w:marBottom w:val="0"/>
          <w:divBdr>
            <w:top w:val="none" w:sz="0" w:space="0" w:color="auto"/>
            <w:left w:val="none" w:sz="0" w:space="0" w:color="auto"/>
            <w:bottom w:val="none" w:sz="0" w:space="0" w:color="auto"/>
            <w:right w:val="none" w:sz="0" w:space="0" w:color="auto"/>
          </w:divBdr>
        </w:div>
        <w:div w:id="1148476863">
          <w:marLeft w:val="0"/>
          <w:marRight w:val="0"/>
          <w:marTop w:val="0"/>
          <w:marBottom w:val="0"/>
          <w:divBdr>
            <w:top w:val="none" w:sz="0" w:space="0" w:color="auto"/>
            <w:left w:val="none" w:sz="0" w:space="0" w:color="auto"/>
            <w:bottom w:val="none" w:sz="0" w:space="0" w:color="auto"/>
            <w:right w:val="none" w:sz="0" w:space="0" w:color="auto"/>
          </w:divBdr>
        </w:div>
        <w:div w:id="1158300685">
          <w:marLeft w:val="0"/>
          <w:marRight w:val="0"/>
          <w:marTop w:val="0"/>
          <w:marBottom w:val="0"/>
          <w:divBdr>
            <w:top w:val="none" w:sz="0" w:space="0" w:color="auto"/>
            <w:left w:val="none" w:sz="0" w:space="0" w:color="auto"/>
            <w:bottom w:val="none" w:sz="0" w:space="0" w:color="auto"/>
            <w:right w:val="none" w:sz="0" w:space="0" w:color="auto"/>
          </w:divBdr>
        </w:div>
        <w:div w:id="1421219428">
          <w:marLeft w:val="0"/>
          <w:marRight w:val="0"/>
          <w:marTop w:val="0"/>
          <w:marBottom w:val="0"/>
          <w:divBdr>
            <w:top w:val="none" w:sz="0" w:space="0" w:color="auto"/>
            <w:left w:val="none" w:sz="0" w:space="0" w:color="auto"/>
            <w:bottom w:val="none" w:sz="0" w:space="0" w:color="auto"/>
            <w:right w:val="none" w:sz="0" w:space="0" w:color="auto"/>
          </w:divBdr>
        </w:div>
        <w:div w:id="1425304057">
          <w:marLeft w:val="0"/>
          <w:marRight w:val="0"/>
          <w:marTop w:val="0"/>
          <w:marBottom w:val="0"/>
          <w:divBdr>
            <w:top w:val="none" w:sz="0" w:space="0" w:color="auto"/>
            <w:left w:val="none" w:sz="0" w:space="0" w:color="auto"/>
            <w:bottom w:val="none" w:sz="0" w:space="0" w:color="auto"/>
            <w:right w:val="none" w:sz="0" w:space="0" w:color="auto"/>
          </w:divBdr>
        </w:div>
        <w:div w:id="1457330958">
          <w:marLeft w:val="0"/>
          <w:marRight w:val="0"/>
          <w:marTop w:val="0"/>
          <w:marBottom w:val="0"/>
          <w:divBdr>
            <w:top w:val="none" w:sz="0" w:space="0" w:color="auto"/>
            <w:left w:val="none" w:sz="0" w:space="0" w:color="auto"/>
            <w:bottom w:val="none" w:sz="0" w:space="0" w:color="auto"/>
            <w:right w:val="none" w:sz="0" w:space="0" w:color="auto"/>
          </w:divBdr>
        </w:div>
        <w:div w:id="1639022194">
          <w:marLeft w:val="0"/>
          <w:marRight w:val="0"/>
          <w:marTop w:val="0"/>
          <w:marBottom w:val="0"/>
          <w:divBdr>
            <w:top w:val="none" w:sz="0" w:space="0" w:color="auto"/>
            <w:left w:val="none" w:sz="0" w:space="0" w:color="auto"/>
            <w:bottom w:val="none" w:sz="0" w:space="0" w:color="auto"/>
            <w:right w:val="none" w:sz="0" w:space="0" w:color="auto"/>
          </w:divBdr>
        </w:div>
        <w:div w:id="1847400063">
          <w:marLeft w:val="0"/>
          <w:marRight w:val="0"/>
          <w:marTop w:val="0"/>
          <w:marBottom w:val="0"/>
          <w:divBdr>
            <w:top w:val="none" w:sz="0" w:space="0" w:color="auto"/>
            <w:left w:val="none" w:sz="0" w:space="0" w:color="auto"/>
            <w:bottom w:val="none" w:sz="0" w:space="0" w:color="auto"/>
            <w:right w:val="none" w:sz="0" w:space="0" w:color="auto"/>
          </w:divBdr>
        </w:div>
        <w:div w:id="1917276152">
          <w:marLeft w:val="0"/>
          <w:marRight w:val="0"/>
          <w:marTop w:val="0"/>
          <w:marBottom w:val="0"/>
          <w:divBdr>
            <w:top w:val="none" w:sz="0" w:space="0" w:color="auto"/>
            <w:left w:val="none" w:sz="0" w:space="0" w:color="auto"/>
            <w:bottom w:val="none" w:sz="0" w:space="0" w:color="auto"/>
            <w:right w:val="none" w:sz="0" w:space="0" w:color="auto"/>
          </w:divBdr>
        </w:div>
        <w:div w:id="1936933813">
          <w:marLeft w:val="0"/>
          <w:marRight w:val="0"/>
          <w:marTop w:val="0"/>
          <w:marBottom w:val="0"/>
          <w:divBdr>
            <w:top w:val="none" w:sz="0" w:space="0" w:color="auto"/>
            <w:left w:val="none" w:sz="0" w:space="0" w:color="auto"/>
            <w:bottom w:val="none" w:sz="0" w:space="0" w:color="auto"/>
            <w:right w:val="none" w:sz="0" w:space="0" w:color="auto"/>
          </w:divBdr>
        </w:div>
        <w:div w:id="1997146440">
          <w:marLeft w:val="0"/>
          <w:marRight w:val="0"/>
          <w:marTop w:val="0"/>
          <w:marBottom w:val="0"/>
          <w:divBdr>
            <w:top w:val="none" w:sz="0" w:space="0" w:color="auto"/>
            <w:left w:val="none" w:sz="0" w:space="0" w:color="auto"/>
            <w:bottom w:val="none" w:sz="0" w:space="0" w:color="auto"/>
            <w:right w:val="none" w:sz="0" w:space="0" w:color="auto"/>
          </w:divBdr>
        </w:div>
        <w:div w:id="2031879802">
          <w:marLeft w:val="0"/>
          <w:marRight w:val="0"/>
          <w:marTop w:val="0"/>
          <w:marBottom w:val="0"/>
          <w:divBdr>
            <w:top w:val="none" w:sz="0" w:space="0" w:color="auto"/>
            <w:left w:val="none" w:sz="0" w:space="0" w:color="auto"/>
            <w:bottom w:val="none" w:sz="0" w:space="0" w:color="auto"/>
            <w:right w:val="none" w:sz="0" w:space="0" w:color="auto"/>
          </w:divBdr>
        </w:div>
        <w:div w:id="2049138088">
          <w:marLeft w:val="0"/>
          <w:marRight w:val="0"/>
          <w:marTop w:val="0"/>
          <w:marBottom w:val="0"/>
          <w:divBdr>
            <w:top w:val="none" w:sz="0" w:space="0" w:color="auto"/>
            <w:left w:val="none" w:sz="0" w:space="0" w:color="auto"/>
            <w:bottom w:val="none" w:sz="0" w:space="0" w:color="auto"/>
            <w:right w:val="none" w:sz="0" w:space="0" w:color="auto"/>
          </w:divBdr>
        </w:div>
        <w:div w:id="2081632010">
          <w:marLeft w:val="0"/>
          <w:marRight w:val="0"/>
          <w:marTop w:val="0"/>
          <w:marBottom w:val="0"/>
          <w:divBdr>
            <w:top w:val="none" w:sz="0" w:space="0" w:color="auto"/>
            <w:left w:val="none" w:sz="0" w:space="0" w:color="auto"/>
            <w:bottom w:val="none" w:sz="0" w:space="0" w:color="auto"/>
            <w:right w:val="none" w:sz="0" w:space="0" w:color="auto"/>
          </w:divBdr>
        </w:div>
        <w:div w:id="2095668229">
          <w:marLeft w:val="0"/>
          <w:marRight w:val="0"/>
          <w:marTop w:val="0"/>
          <w:marBottom w:val="0"/>
          <w:divBdr>
            <w:top w:val="none" w:sz="0" w:space="0" w:color="auto"/>
            <w:left w:val="none" w:sz="0" w:space="0" w:color="auto"/>
            <w:bottom w:val="none" w:sz="0" w:space="0" w:color="auto"/>
            <w:right w:val="none" w:sz="0" w:space="0" w:color="auto"/>
          </w:divBdr>
        </w:div>
      </w:divsChild>
    </w:div>
    <w:div w:id="764304847">
      <w:bodyDiv w:val="1"/>
      <w:marLeft w:val="0"/>
      <w:marRight w:val="0"/>
      <w:marTop w:val="0"/>
      <w:marBottom w:val="0"/>
      <w:divBdr>
        <w:top w:val="none" w:sz="0" w:space="0" w:color="auto"/>
        <w:left w:val="none" w:sz="0" w:space="0" w:color="auto"/>
        <w:bottom w:val="none" w:sz="0" w:space="0" w:color="auto"/>
        <w:right w:val="none" w:sz="0" w:space="0" w:color="auto"/>
      </w:divBdr>
    </w:div>
    <w:div w:id="765342438">
      <w:bodyDiv w:val="1"/>
      <w:marLeft w:val="0"/>
      <w:marRight w:val="0"/>
      <w:marTop w:val="0"/>
      <w:marBottom w:val="0"/>
      <w:divBdr>
        <w:top w:val="none" w:sz="0" w:space="0" w:color="auto"/>
        <w:left w:val="none" w:sz="0" w:space="0" w:color="auto"/>
        <w:bottom w:val="none" w:sz="0" w:space="0" w:color="auto"/>
        <w:right w:val="none" w:sz="0" w:space="0" w:color="auto"/>
      </w:divBdr>
      <w:divsChild>
        <w:div w:id="13121501">
          <w:marLeft w:val="0"/>
          <w:marRight w:val="0"/>
          <w:marTop w:val="0"/>
          <w:marBottom w:val="0"/>
          <w:divBdr>
            <w:top w:val="none" w:sz="0" w:space="0" w:color="auto"/>
            <w:left w:val="none" w:sz="0" w:space="0" w:color="auto"/>
            <w:bottom w:val="none" w:sz="0" w:space="0" w:color="auto"/>
            <w:right w:val="none" w:sz="0" w:space="0" w:color="auto"/>
          </w:divBdr>
        </w:div>
        <w:div w:id="99840904">
          <w:marLeft w:val="0"/>
          <w:marRight w:val="0"/>
          <w:marTop w:val="0"/>
          <w:marBottom w:val="0"/>
          <w:divBdr>
            <w:top w:val="none" w:sz="0" w:space="0" w:color="auto"/>
            <w:left w:val="none" w:sz="0" w:space="0" w:color="auto"/>
            <w:bottom w:val="none" w:sz="0" w:space="0" w:color="auto"/>
            <w:right w:val="none" w:sz="0" w:space="0" w:color="auto"/>
          </w:divBdr>
        </w:div>
        <w:div w:id="134107120">
          <w:marLeft w:val="0"/>
          <w:marRight w:val="0"/>
          <w:marTop w:val="0"/>
          <w:marBottom w:val="0"/>
          <w:divBdr>
            <w:top w:val="none" w:sz="0" w:space="0" w:color="auto"/>
            <w:left w:val="none" w:sz="0" w:space="0" w:color="auto"/>
            <w:bottom w:val="none" w:sz="0" w:space="0" w:color="auto"/>
            <w:right w:val="none" w:sz="0" w:space="0" w:color="auto"/>
          </w:divBdr>
        </w:div>
        <w:div w:id="152065505">
          <w:marLeft w:val="0"/>
          <w:marRight w:val="0"/>
          <w:marTop w:val="0"/>
          <w:marBottom w:val="0"/>
          <w:divBdr>
            <w:top w:val="none" w:sz="0" w:space="0" w:color="auto"/>
            <w:left w:val="none" w:sz="0" w:space="0" w:color="auto"/>
            <w:bottom w:val="none" w:sz="0" w:space="0" w:color="auto"/>
            <w:right w:val="none" w:sz="0" w:space="0" w:color="auto"/>
          </w:divBdr>
        </w:div>
        <w:div w:id="221065277">
          <w:marLeft w:val="0"/>
          <w:marRight w:val="0"/>
          <w:marTop w:val="0"/>
          <w:marBottom w:val="0"/>
          <w:divBdr>
            <w:top w:val="none" w:sz="0" w:space="0" w:color="auto"/>
            <w:left w:val="none" w:sz="0" w:space="0" w:color="auto"/>
            <w:bottom w:val="none" w:sz="0" w:space="0" w:color="auto"/>
            <w:right w:val="none" w:sz="0" w:space="0" w:color="auto"/>
          </w:divBdr>
        </w:div>
        <w:div w:id="310983021">
          <w:marLeft w:val="0"/>
          <w:marRight w:val="0"/>
          <w:marTop w:val="0"/>
          <w:marBottom w:val="0"/>
          <w:divBdr>
            <w:top w:val="none" w:sz="0" w:space="0" w:color="auto"/>
            <w:left w:val="none" w:sz="0" w:space="0" w:color="auto"/>
            <w:bottom w:val="none" w:sz="0" w:space="0" w:color="auto"/>
            <w:right w:val="none" w:sz="0" w:space="0" w:color="auto"/>
          </w:divBdr>
        </w:div>
        <w:div w:id="340281592">
          <w:marLeft w:val="0"/>
          <w:marRight w:val="0"/>
          <w:marTop w:val="0"/>
          <w:marBottom w:val="0"/>
          <w:divBdr>
            <w:top w:val="none" w:sz="0" w:space="0" w:color="auto"/>
            <w:left w:val="none" w:sz="0" w:space="0" w:color="auto"/>
            <w:bottom w:val="none" w:sz="0" w:space="0" w:color="auto"/>
            <w:right w:val="none" w:sz="0" w:space="0" w:color="auto"/>
          </w:divBdr>
        </w:div>
        <w:div w:id="432215747">
          <w:marLeft w:val="0"/>
          <w:marRight w:val="0"/>
          <w:marTop w:val="0"/>
          <w:marBottom w:val="0"/>
          <w:divBdr>
            <w:top w:val="none" w:sz="0" w:space="0" w:color="auto"/>
            <w:left w:val="none" w:sz="0" w:space="0" w:color="auto"/>
            <w:bottom w:val="none" w:sz="0" w:space="0" w:color="auto"/>
            <w:right w:val="none" w:sz="0" w:space="0" w:color="auto"/>
          </w:divBdr>
        </w:div>
        <w:div w:id="446391804">
          <w:marLeft w:val="0"/>
          <w:marRight w:val="0"/>
          <w:marTop w:val="0"/>
          <w:marBottom w:val="0"/>
          <w:divBdr>
            <w:top w:val="none" w:sz="0" w:space="0" w:color="auto"/>
            <w:left w:val="none" w:sz="0" w:space="0" w:color="auto"/>
            <w:bottom w:val="none" w:sz="0" w:space="0" w:color="auto"/>
            <w:right w:val="none" w:sz="0" w:space="0" w:color="auto"/>
          </w:divBdr>
        </w:div>
        <w:div w:id="461966028">
          <w:marLeft w:val="0"/>
          <w:marRight w:val="0"/>
          <w:marTop w:val="0"/>
          <w:marBottom w:val="0"/>
          <w:divBdr>
            <w:top w:val="none" w:sz="0" w:space="0" w:color="auto"/>
            <w:left w:val="none" w:sz="0" w:space="0" w:color="auto"/>
            <w:bottom w:val="none" w:sz="0" w:space="0" w:color="auto"/>
            <w:right w:val="none" w:sz="0" w:space="0" w:color="auto"/>
          </w:divBdr>
        </w:div>
        <w:div w:id="481393471">
          <w:marLeft w:val="0"/>
          <w:marRight w:val="0"/>
          <w:marTop w:val="0"/>
          <w:marBottom w:val="0"/>
          <w:divBdr>
            <w:top w:val="none" w:sz="0" w:space="0" w:color="auto"/>
            <w:left w:val="none" w:sz="0" w:space="0" w:color="auto"/>
            <w:bottom w:val="none" w:sz="0" w:space="0" w:color="auto"/>
            <w:right w:val="none" w:sz="0" w:space="0" w:color="auto"/>
          </w:divBdr>
        </w:div>
        <w:div w:id="490565761">
          <w:marLeft w:val="0"/>
          <w:marRight w:val="0"/>
          <w:marTop w:val="0"/>
          <w:marBottom w:val="0"/>
          <w:divBdr>
            <w:top w:val="none" w:sz="0" w:space="0" w:color="auto"/>
            <w:left w:val="none" w:sz="0" w:space="0" w:color="auto"/>
            <w:bottom w:val="none" w:sz="0" w:space="0" w:color="auto"/>
            <w:right w:val="none" w:sz="0" w:space="0" w:color="auto"/>
          </w:divBdr>
        </w:div>
        <w:div w:id="565188117">
          <w:marLeft w:val="0"/>
          <w:marRight w:val="0"/>
          <w:marTop w:val="0"/>
          <w:marBottom w:val="0"/>
          <w:divBdr>
            <w:top w:val="none" w:sz="0" w:space="0" w:color="auto"/>
            <w:left w:val="none" w:sz="0" w:space="0" w:color="auto"/>
            <w:bottom w:val="none" w:sz="0" w:space="0" w:color="auto"/>
            <w:right w:val="none" w:sz="0" w:space="0" w:color="auto"/>
          </w:divBdr>
        </w:div>
        <w:div w:id="595939976">
          <w:marLeft w:val="0"/>
          <w:marRight w:val="0"/>
          <w:marTop w:val="0"/>
          <w:marBottom w:val="0"/>
          <w:divBdr>
            <w:top w:val="none" w:sz="0" w:space="0" w:color="auto"/>
            <w:left w:val="none" w:sz="0" w:space="0" w:color="auto"/>
            <w:bottom w:val="none" w:sz="0" w:space="0" w:color="auto"/>
            <w:right w:val="none" w:sz="0" w:space="0" w:color="auto"/>
          </w:divBdr>
        </w:div>
        <w:div w:id="804129403">
          <w:marLeft w:val="0"/>
          <w:marRight w:val="0"/>
          <w:marTop w:val="0"/>
          <w:marBottom w:val="0"/>
          <w:divBdr>
            <w:top w:val="none" w:sz="0" w:space="0" w:color="auto"/>
            <w:left w:val="none" w:sz="0" w:space="0" w:color="auto"/>
            <w:bottom w:val="none" w:sz="0" w:space="0" w:color="auto"/>
            <w:right w:val="none" w:sz="0" w:space="0" w:color="auto"/>
          </w:divBdr>
        </w:div>
        <w:div w:id="807208211">
          <w:marLeft w:val="0"/>
          <w:marRight w:val="0"/>
          <w:marTop w:val="0"/>
          <w:marBottom w:val="0"/>
          <w:divBdr>
            <w:top w:val="none" w:sz="0" w:space="0" w:color="auto"/>
            <w:left w:val="none" w:sz="0" w:space="0" w:color="auto"/>
            <w:bottom w:val="none" w:sz="0" w:space="0" w:color="auto"/>
            <w:right w:val="none" w:sz="0" w:space="0" w:color="auto"/>
          </w:divBdr>
        </w:div>
        <w:div w:id="875120102">
          <w:marLeft w:val="0"/>
          <w:marRight w:val="0"/>
          <w:marTop w:val="0"/>
          <w:marBottom w:val="0"/>
          <w:divBdr>
            <w:top w:val="none" w:sz="0" w:space="0" w:color="auto"/>
            <w:left w:val="none" w:sz="0" w:space="0" w:color="auto"/>
            <w:bottom w:val="none" w:sz="0" w:space="0" w:color="auto"/>
            <w:right w:val="none" w:sz="0" w:space="0" w:color="auto"/>
          </w:divBdr>
        </w:div>
        <w:div w:id="946621056">
          <w:marLeft w:val="0"/>
          <w:marRight w:val="0"/>
          <w:marTop w:val="0"/>
          <w:marBottom w:val="0"/>
          <w:divBdr>
            <w:top w:val="none" w:sz="0" w:space="0" w:color="auto"/>
            <w:left w:val="none" w:sz="0" w:space="0" w:color="auto"/>
            <w:bottom w:val="none" w:sz="0" w:space="0" w:color="auto"/>
            <w:right w:val="none" w:sz="0" w:space="0" w:color="auto"/>
          </w:divBdr>
        </w:div>
        <w:div w:id="973875428">
          <w:marLeft w:val="0"/>
          <w:marRight w:val="0"/>
          <w:marTop w:val="0"/>
          <w:marBottom w:val="0"/>
          <w:divBdr>
            <w:top w:val="none" w:sz="0" w:space="0" w:color="auto"/>
            <w:left w:val="none" w:sz="0" w:space="0" w:color="auto"/>
            <w:bottom w:val="none" w:sz="0" w:space="0" w:color="auto"/>
            <w:right w:val="none" w:sz="0" w:space="0" w:color="auto"/>
          </w:divBdr>
        </w:div>
        <w:div w:id="981346716">
          <w:marLeft w:val="0"/>
          <w:marRight w:val="0"/>
          <w:marTop w:val="0"/>
          <w:marBottom w:val="0"/>
          <w:divBdr>
            <w:top w:val="none" w:sz="0" w:space="0" w:color="auto"/>
            <w:left w:val="none" w:sz="0" w:space="0" w:color="auto"/>
            <w:bottom w:val="none" w:sz="0" w:space="0" w:color="auto"/>
            <w:right w:val="none" w:sz="0" w:space="0" w:color="auto"/>
          </w:divBdr>
        </w:div>
        <w:div w:id="1339848317">
          <w:marLeft w:val="0"/>
          <w:marRight w:val="0"/>
          <w:marTop w:val="0"/>
          <w:marBottom w:val="0"/>
          <w:divBdr>
            <w:top w:val="none" w:sz="0" w:space="0" w:color="auto"/>
            <w:left w:val="none" w:sz="0" w:space="0" w:color="auto"/>
            <w:bottom w:val="none" w:sz="0" w:space="0" w:color="auto"/>
            <w:right w:val="none" w:sz="0" w:space="0" w:color="auto"/>
          </w:divBdr>
        </w:div>
        <w:div w:id="1513758779">
          <w:marLeft w:val="0"/>
          <w:marRight w:val="0"/>
          <w:marTop w:val="0"/>
          <w:marBottom w:val="0"/>
          <w:divBdr>
            <w:top w:val="none" w:sz="0" w:space="0" w:color="auto"/>
            <w:left w:val="none" w:sz="0" w:space="0" w:color="auto"/>
            <w:bottom w:val="none" w:sz="0" w:space="0" w:color="auto"/>
            <w:right w:val="none" w:sz="0" w:space="0" w:color="auto"/>
          </w:divBdr>
        </w:div>
        <w:div w:id="1559824057">
          <w:marLeft w:val="0"/>
          <w:marRight w:val="0"/>
          <w:marTop w:val="0"/>
          <w:marBottom w:val="0"/>
          <w:divBdr>
            <w:top w:val="none" w:sz="0" w:space="0" w:color="auto"/>
            <w:left w:val="none" w:sz="0" w:space="0" w:color="auto"/>
            <w:bottom w:val="none" w:sz="0" w:space="0" w:color="auto"/>
            <w:right w:val="none" w:sz="0" w:space="0" w:color="auto"/>
          </w:divBdr>
        </w:div>
        <w:div w:id="1614170341">
          <w:marLeft w:val="0"/>
          <w:marRight w:val="0"/>
          <w:marTop w:val="0"/>
          <w:marBottom w:val="0"/>
          <w:divBdr>
            <w:top w:val="none" w:sz="0" w:space="0" w:color="auto"/>
            <w:left w:val="none" w:sz="0" w:space="0" w:color="auto"/>
            <w:bottom w:val="none" w:sz="0" w:space="0" w:color="auto"/>
            <w:right w:val="none" w:sz="0" w:space="0" w:color="auto"/>
          </w:divBdr>
        </w:div>
        <w:div w:id="1762406269">
          <w:marLeft w:val="0"/>
          <w:marRight w:val="0"/>
          <w:marTop w:val="0"/>
          <w:marBottom w:val="0"/>
          <w:divBdr>
            <w:top w:val="none" w:sz="0" w:space="0" w:color="auto"/>
            <w:left w:val="none" w:sz="0" w:space="0" w:color="auto"/>
            <w:bottom w:val="none" w:sz="0" w:space="0" w:color="auto"/>
            <w:right w:val="none" w:sz="0" w:space="0" w:color="auto"/>
          </w:divBdr>
        </w:div>
        <w:div w:id="1927810463">
          <w:marLeft w:val="0"/>
          <w:marRight w:val="0"/>
          <w:marTop w:val="0"/>
          <w:marBottom w:val="0"/>
          <w:divBdr>
            <w:top w:val="none" w:sz="0" w:space="0" w:color="auto"/>
            <w:left w:val="none" w:sz="0" w:space="0" w:color="auto"/>
            <w:bottom w:val="none" w:sz="0" w:space="0" w:color="auto"/>
            <w:right w:val="none" w:sz="0" w:space="0" w:color="auto"/>
          </w:divBdr>
        </w:div>
        <w:div w:id="2028603731">
          <w:marLeft w:val="0"/>
          <w:marRight w:val="0"/>
          <w:marTop w:val="0"/>
          <w:marBottom w:val="0"/>
          <w:divBdr>
            <w:top w:val="none" w:sz="0" w:space="0" w:color="auto"/>
            <w:left w:val="none" w:sz="0" w:space="0" w:color="auto"/>
            <w:bottom w:val="none" w:sz="0" w:space="0" w:color="auto"/>
            <w:right w:val="none" w:sz="0" w:space="0" w:color="auto"/>
          </w:divBdr>
        </w:div>
      </w:divsChild>
    </w:div>
    <w:div w:id="796340506">
      <w:bodyDiv w:val="1"/>
      <w:marLeft w:val="0"/>
      <w:marRight w:val="0"/>
      <w:marTop w:val="0"/>
      <w:marBottom w:val="0"/>
      <w:divBdr>
        <w:top w:val="none" w:sz="0" w:space="0" w:color="auto"/>
        <w:left w:val="none" w:sz="0" w:space="0" w:color="auto"/>
        <w:bottom w:val="none" w:sz="0" w:space="0" w:color="auto"/>
        <w:right w:val="none" w:sz="0" w:space="0" w:color="auto"/>
      </w:divBdr>
      <w:divsChild>
        <w:div w:id="163937270">
          <w:marLeft w:val="0"/>
          <w:marRight w:val="0"/>
          <w:marTop w:val="0"/>
          <w:marBottom w:val="0"/>
          <w:divBdr>
            <w:top w:val="none" w:sz="0" w:space="0" w:color="auto"/>
            <w:left w:val="none" w:sz="0" w:space="0" w:color="auto"/>
            <w:bottom w:val="none" w:sz="0" w:space="0" w:color="auto"/>
            <w:right w:val="none" w:sz="0" w:space="0" w:color="auto"/>
          </w:divBdr>
          <w:divsChild>
            <w:div w:id="1337879426">
              <w:marLeft w:val="0"/>
              <w:marRight w:val="0"/>
              <w:marTop w:val="0"/>
              <w:marBottom w:val="0"/>
              <w:divBdr>
                <w:top w:val="none" w:sz="0" w:space="0" w:color="auto"/>
                <w:left w:val="none" w:sz="0" w:space="0" w:color="auto"/>
                <w:bottom w:val="none" w:sz="0" w:space="0" w:color="auto"/>
                <w:right w:val="none" w:sz="0" w:space="0" w:color="auto"/>
              </w:divBdr>
            </w:div>
          </w:divsChild>
        </w:div>
        <w:div w:id="404232357">
          <w:marLeft w:val="0"/>
          <w:marRight w:val="0"/>
          <w:marTop w:val="0"/>
          <w:marBottom w:val="0"/>
          <w:divBdr>
            <w:top w:val="none" w:sz="0" w:space="0" w:color="auto"/>
            <w:left w:val="none" w:sz="0" w:space="0" w:color="auto"/>
            <w:bottom w:val="none" w:sz="0" w:space="0" w:color="auto"/>
            <w:right w:val="none" w:sz="0" w:space="0" w:color="auto"/>
          </w:divBdr>
          <w:divsChild>
            <w:div w:id="240022603">
              <w:marLeft w:val="0"/>
              <w:marRight w:val="0"/>
              <w:marTop w:val="0"/>
              <w:marBottom w:val="0"/>
              <w:divBdr>
                <w:top w:val="none" w:sz="0" w:space="0" w:color="auto"/>
                <w:left w:val="none" w:sz="0" w:space="0" w:color="auto"/>
                <w:bottom w:val="none" w:sz="0" w:space="0" w:color="auto"/>
                <w:right w:val="none" w:sz="0" w:space="0" w:color="auto"/>
              </w:divBdr>
            </w:div>
          </w:divsChild>
        </w:div>
        <w:div w:id="574240009">
          <w:marLeft w:val="0"/>
          <w:marRight w:val="0"/>
          <w:marTop w:val="0"/>
          <w:marBottom w:val="0"/>
          <w:divBdr>
            <w:top w:val="none" w:sz="0" w:space="0" w:color="auto"/>
            <w:left w:val="none" w:sz="0" w:space="0" w:color="auto"/>
            <w:bottom w:val="none" w:sz="0" w:space="0" w:color="auto"/>
            <w:right w:val="none" w:sz="0" w:space="0" w:color="auto"/>
          </w:divBdr>
          <w:divsChild>
            <w:div w:id="321929449">
              <w:marLeft w:val="0"/>
              <w:marRight w:val="0"/>
              <w:marTop w:val="0"/>
              <w:marBottom w:val="0"/>
              <w:divBdr>
                <w:top w:val="none" w:sz="0" w:space="0" w:color="auto"/>
                <w:left w:val="none" w:sz="0" w:space="0" w:color="auto"/>
                <w:bottom w:val="none" w:sz="0" w:space="0" w:color="auto"/>
                <w:right w:val="none" w:sz="0" w:space="0" w:color="auto"/>
              </w:divBdr>
            </w:div>
            <w:div w:id="1462308118">
              <w:marLeft w:val="0"/>
              <w:marRight w:val="0"/>
              <w:marTop w:val="0"/>
              <w:marBottom w:val="0"/>
              <w:divBdr>
                <w:top w:val="none" w:sz="0" w:space="0" w:color="auto"/>
                <w:left w:val="none" w:sz="0" w:space="0" w:color="auto"/>
                <w:bottom w:val="none" w:sz="0" w:space="0" w:color="auto"/>
                <w:right w:val="none" w:sz="0" w:space="0" w:color="auto"/>
              </w:divBdr>
            </w:div>
          </w:divsChild>
        </w:div>
        <w:div w:id="616567283">
          <w:marLeft w:val="0"/>
          <w:marRight w:val="0"/>
          <w:marTop w:val="0"/>
          <w:marBottom w:val="0"/>
          <w:divBdr>
            <w:top w:val="none" w:sz="0" w:space="0" w:color="auto"/>
            <w:left w:val="none" w:sz="0" w:space="0" w:color="auto"/>
            <w:bottom w:val="none" w:sz="0" w:space="0" w:color="auto"/>
            <w:right w:val="none" w:sz="0" w:space="0" w:color="auto"/>
          </w:divBdr>
          <w:divsChild>
            <w:div w:id="563419219">
              <w:marLeft w:val="0"/>
              <w:marRight w:val="0"/>
              <w:marTop w:val="0"/>
              <w:marBottom w:val="0"/>
              <w:divBdr>
                <w:top w:val="none" w:sz="0" w:space="0" w:color="auto"/>
                <w:left w:val="none" w:sz="0" w:space="0" w:color="auto"/>
                <w:bottom w:val="none" w:sz="0" w:space="0" w:color="auto"/>
                <w:right w:val="none" w:sz="0" w:space="0" w:color="auto"/>
              </w:divBdr>
            </w:div>
          </w:divsChild>
        </w:div>
        <w:div w:id="1476727564">
          <w:marLeft w:val="0"/>
          <w:marRight w:val="0"/>
          <w:marTop w:val="0"/>
          <w:marBottom w:val="0"/>
          <w:divBdr>
            <w:top w:val="none" w:sz="0" w:space="0" w:color="auto"/>
            <w:left w:val="none" w:sz="0" w:space="0" w:color="auto"/>
            <w:bottom w:val="none" w:sz="0" w:space="0" w:color="auto"/>
            <w:right w:val="none" w:sz="0" w:space="0" w:color="auto"/>
          </w:divBdr>
          <w:divsChild>
            <w:div w:id="867453049">
              <w:marLeft w:val="0"/>
              <w:marRight w:val="0"/>
              <w:marTop w:val="0"/>
              <w:marBottom w:val="0"/>
              <w:divBdr>
                <w:top w:val="none" w:sz="0" w:space="0" w:color="auto"/>
                <w:left w:val="none" w:sz="0" w:space="0" w:color="auto"/>
                <w:bottom w:val="none" w:sz="0" w:space="0" w:color="auto"/>
                <w:right w:val="none" w:sz="0" w:space="0" w:color="auto"/>
              </w:divBdr>
            </w:div>
          </w:divsChild>
        </w:div>
        <w:div w:id="1597518808">
          <w:marLeft w:val="0"/>
          <w:marRight w:val="0"/>
          <w:marTop w:val="0"/>
          <w:marBottom w:val="0"/>
          <w:divBdr>
            <w:top w:val="none" w:sz="0" w:space="0" w:color="auto"/>
            <w:left w:val="none" w:sz="0" w:space="0" w:color="auto"/>
            <w:bottom w:val="none" w:sz="0" w:space="0" w:color="auto"/>
            <w:right w:val="none" w:sz="0" w:space="0" w:color="auto"/>
          </w:divBdr>
          <w:divsChild>
            <w:div w:id="1327318197">
              <w:marLeft w:val="0"/>
              <w:marRight w:val="0"/>
              <w:marTop w:val="0"/>
              <w:marBottom w:val="0"/>
              <w:divBdr>
                <w:top w:val="none" w:sz="0" w:space="0" w:color="auto"/>
                <w:left w:val="none" w:sz="0" w:space="0" w:color="auto"/>
                <w:bottom w:val="none" w:sz="0" w:space="0" w:color="auto"/>
                <w:right w:val="none" w:sz="0" w:space="0" w:color="auto"/>
              </w:divBdr>
            </w:div>
          </w:divsChild>
        </w:div>
        <w:div w:id="1810439102">
          <w:marLeft w:val="0"/>
          <w:marRight w:val="0"/>
          <w:marTop w:val="0"/>
          <w:marBottom w:val="0"/>
          <w:divBdr>
            <w:top w:val="none" w:sz="0" w:space="0" w:color="auto"/>
            <w:left w:val="none" w:sz="0" w:space="0" w:color="auto"/>
            <w:bottom w:val="none" w:sz="0" w:space="0" w:color="auto"/>
            <w:right w:val="none" w:sz="0" w:space="0" w:color="auto"/>
          </w:divBdr>
          <w:divsChild>
            <w:div w:id="1979873044">
              <w:marLeft w:val="0"/>
              <w:marRight w:val="0"/>
              <w:marTop w:val="0"/>
              <w:marBottom w:val="0"/>
              <w:divBdr>
                <w:top w:val="none" w:sz="0" w:space="0" w:color="auto"/>
                <w:left w:val="none" w:sz="0" w:space="0" w:color="auto"/>
                <w:bottom w:val="none" w:sz="0" w:space="0" w:color="auto"/>
                <w:right w:val="none" w:sz="0" w:space="0" w:color="auto"/>
              </w:divBdr>
            </w:div>
          </w:divsChild>
        </w:div>
        <w:div w:id="1865702933">
          <w:marLeft w:val="0"/>
          <w:marRight w:val="0"/>
          <w:marTop w:val="0"/>
          <w:marBottom w:val="0"/>
          <w:divBdr>
            <w:top w:val="none" w:sz="0" w:space="0" w:color="auto"/>
            <w:left w:val="none" w:sz="0" w:space="0" w:color="auto"/>
            <w:bottom w:val="none" w:sz="0" w:space="0" w:color="auto"/>
            <w:right w:val="none" w:sz="0" w:space="0" w:color="auto"/>
          </w:divBdr>
          <w:divsChild>
            <w:div w:id="1270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6127">
      <w:bodyDiv w:val="1"/>
      <w:marLeft w:val="0"/>
      <w:marRight w:val="0"/>
      <w:marTop w:val="0"/>
      <w:marBottom w:val="0"/>
      <w:divBdr>
        <w:top w:val="none" w:sz="0" w:space="0" w:color="auto"/>
        <w:left w:val="none" w:sz="0" w:space="0" w:color="auto"/>
        <w:bottom w:val="none" w:sz="0" w:space="0" w:color="auto"/>
        <w:right w:val="none" w:sz="0" w:space="0" w:color="auto"/>
      </w:divBdr>
      <w:divsChild>
        <w:div w:id="26301553">
          <w:marLeft w:val="0"/>
          <w:marRight w:val="0"/>
          <w:marTop w:val="0"/>
          <w:marBottom w:val="0"/>
          <w:divBdr>
            <w:top w:val="none" w:sz="0" w:space="0" w:color="auto"/>
            <w:left w:val="none" w:sz="0" w:space="0" w:color="auto"/>
            <w:bottom w:val="none" w:sz="0" w:space="0" w:color="auto"/>
            <w:right w:val="none" w:sz="0" w:space="0" w:color="auto"/>
          </w:divBdr>
          <w:divsChild>
            <w:div w:id="238291313">
              <w:marLeft w:val="0"/>
              <w:marRight w:val="0"/>
              <w:marTop w:val="0"/>
              <w:marBottom w:val="0"/>
              <w:divBdr>
                <w:top w:val="none" w:sz="0" w:space="0" w:color="auto"/>
                <w:left w:val="none" w:sz="0" w:space="0" w:color="auto"/>
                <w:bottom w:val="none" w:sz="0" w:space="0" w:color="auto"/>
                <w:right w:val="none" w:sz="0" w:space="0" w:color="auto"/>
              </w:divBdr>
            </w:div>
            <w:div w:id="335615760">
              <w:marLeft w:val="0"/>
              <w:marRight w:val="0"/>
              <w:marTop w:val="0"/>
              <w:marBottom w:val="0"/>
              <w:divBdr>
                <w:top w:val="none" w:sz="0" w:space="0" w:color="auto"/>
                <w:left w:val="none" w:sz="0" w:space="0" w:color="auto"/>
                <w:bottom w:val="none" w:sz="0" w:space="0" w:color="auto"/>
                <w:right w:val="none" w:sz="0" w:space="0" w:color="auto"/>
              </w:divBdr>
            </w:div>
            <w:div w:id="380372351">
              <w:marLeft w:val="0"/>
              <w:marRight w:val="0"/>
              <w:marTop w:val="0"/>
              <w:marBottom w:val="0"/>
              <w:divBdr>
                <w:top w:val="none" w:sz="0" w:space="0" w:color="auto"/>
                <w:left w:val="none" w:sz="0" w:space="0" w:color="auto"/>
                <w:bottom w:val="none" w:sz="0" w:space="0" w:color="auto"/>
                <w:right w:val="none" w:sz="0" w:space="0" w:color="auto"/>
              </w:divBdr>
            </w:div>
            <w:div w:id="483159469">
              <w:marLeft w:val="0"/>
              <w:marRight w:val="0"/>
              <w:marTop w:val="0"/>
              <w:marBottom w:val="0"/>
              <w:divBdr>
                <w:top w:val="none" w:sz="0" w:space="0" w:color="auto"/>
                <w:left w:val="none" w:sz="0" w:space="0" w:color="auto"/>
                <w:bottom w:val="none" w:sz="0" w:space="0" w:color="auto"/>
                <w:right w:val="none" w:sz="0" w:space="0" w:color="auto"/>
              </w:divBdr>
            </w:div>
            <w:div w:id="692655906">
              <w:marLeft w:val="0"/>
              <w:marRight w:val="0"/>
              <w:marTop w:val="0"/>
              <w:marBottom w:val="0"/>
              <w:divBdr>
                <w:top w:val="none" w:sz="0" w:space="0" w:color="auto"/>
                <w:left w:val="none" w:sz="0" w:space="0" w:color="auto"/>
                <w:bottom w:val="none" w:sz="0" w:space="0" w:color="auto"/>
                <w:right w:val="none" w:sz="0" w:space="0" w:color="auto"/>
              </w:divBdr>
            </w:div>
            <w:div w:id="766266276">
              <w:marLeft w:val="0"/>
              <w:marRight w:val="0"/>
              <w:marTop w:val="0"/>
              <w:marBottom w:val="0"/>
              <w:divBdr>
                <w:top w:val="none" w:sz="0" w:space="0" w:color="auto"/>
                <w:left w:val="none" w:sz="0" w:space="0" w:color="auto"/>
                <w:bottom w:val="none" w:sz="0" w:space="0" w:color="auto"/>
                <w:right w:val="none" w:sz="0" w:space="0" w:color="auto"/>
              </w:divBdr>
            </w:div>
            <w:div w:id="938023331">
              <w:marLeft w:val="0"/>
              <w:marRight w:val="0"/>
              <w:marTop w:val="0"/>
              <w:marBottom w:val="0"/>
              <w:divBdr>
                <w:top w:val="none" w:sz="0" w:space="0" w:color="auto"/>
                <w:left w:val="none" w:sz="0" w:space="0" w:color="auto"/>
                <w:bottom w:val="none" w:sz="0" w:space="0" w:color="auto"/>
                <w:right w:val="none" w:sz="0" w:space="0" w:color="auto"/>
              </w:divBdr>
            </w:div>
            <w:div w:id="1535732137">
              <w:marLeft w:val="0"/>
              <w:marRight w:val="0"/>
              <w:marTop w:val="0"/>
              <w:marBottom w:val="0"/>
              <w:divBdr>
                <w:top w:val="none" w:sz="0" w:space="0" w:color="auto"/>
                <w:left w:val="none" w:sz="0" w:space="0" w:color="auto"/>
                <w:bottom w:val="none" w:sz="0" w:space="0" w:color="auto"/>
                <w:right w:val="none" w:sz="0" w:space="0" w:color="auto"/>
              </w:divBdr>
            </w:div>
            <w:div w:id="1636642389">
              <w:marLeft w:val="0"/>
              <w:marRight w:val="0"/>
              <w:marTop w:val="0"/>
              <w:marBottom w:val="0"/>
              <w:divBdr>
                <w:top w:val="none" w:sz="0" w:space="0" w:color="auto"/>
                <w:left w:val="none" w:sz="0" w:space="0" w:color="auto"/>
                <w:bottom w:val="none" w:sz="0" w:space="0" w:color="auto"/>
                <w:right w:val="none" w:sz="0" w:space="0" w:color="auto"/>
              </w:divBdr>
            </w:div>
            <w:div w:id="1859847640">
              <w:marLeft w:val="0"/>
              <w:marRight w:val="0"/>
              <w:marTop w:val="0"/>
              <w:marBottom w:val="0"/>
              <w:divBdr>
                <w:top w:val="none" w:sz="0" w:space="0" w:color="auto"/>
                <w:left w:val="none" w:sz="0" w:space="0" w:color="auto"/>
                <w:bottom w:val="none" w:sz="0" w:space="0" w:color="auto"/>
                <w:right w:val="none" w:sz="0" w:space="0" w:color="auto"/>
              </w:divBdr>
            </w:div>
          </w:divsChild>
        </w:div>
        <w:div w:id="62527818">
          <w:marLeft w:val="0"/>
          <w:marRight w:val="0"/>
          <w:marTop w:val="0"/>
          <w:marBottom w:val="0"/>
          <w:divBdr>
            <w:top w:val="none" w:sz="0" w:space="0" w:color="auto"/>
            <w:left w:val="none" w:sz="0" w:space="0" w:color="auto"/>
            <w:bottom w:val="none" w:sz="0" w:space="0" w:color="auto"/>
            <w:right w:val="none" w:sz="0" w:space="0" w:color="auto"/>
          </w:divBdr>
          <w:divsChild>
            <w:div w:id="922254238">
              <w:marLeft w:val="0"/>
              <w:marRight w:val="0"/>
              <w:marTop w:val="0"/>
              <w:marBottom w:val="0"/>
              <w:divBdr>
                <w:top w:val="none" w:sz="0" w:space="0" w:color="auto"/>
                <w:left w:val="none" w:sz="0" w:space="0" w:color="auto"/>
                <w:bottom w:val="none" w:sz="0" w:space="0" w:color="auto"/>
                <w:right w:val="none" w:sz="0" w:space="0" w:color="auto"/>
              </w:divBdr>
            </w:div>
          </w:divsChild>
        </w:div>
        <w:div w:id="95710806">
          <w:marLeft w:val="0"/>
          <w:marRight w:val="0"/>
          <w:marTop w:val="0"/>
          <w:marBottom w:val="0"/>
          <w:divBdr>
            <w:top w:val="none" w:sz="0" w:space="0" w:color="auto"/>
            <w:left w:val="none" w:sz="0" w:space="0" w:color="auto"/>
            <w:bottom w:val="none" w:sz="0" w:space="0" w:color="auto"/>
            <w:right w:val="none" w:sz="0" w:space="0" w:color="auto"/>
          </w:divBdr>
          <w:divsChild>
            <w:div w:id="421729879">
              <w:marLeft w:val="0"/>
              <w:marRight w:val="0"/>
              <w:marTop w:val="0"/>
              <w:marBottom w:val="0"/>
              <w:divBdr>
                <w:top w:val="none" w:sz="0" w:space="0" w:color="auto"/>
                <w:left w:val="none" w:sz="0" w:space="0" w:color="auto"/>
                <w:bottom w:val="none" w:sz="0" w:space="0" w:color="auto"/>
                <w:right w:val="none" w:sz="0" w:space="0" w:color="auto"/>
              </w:divBdr>
            </w:div>
          </w:divsChild>
        </w:div>
        <w:div w:id="242374034">
          <w:marLeft w:val="0"/>
          <w:marRight w:val="0"/>
          <w:marTop w:val="0"/>
          <w:marBottom w:val="0"/>
          <w:divBdr>
            <w:top w:val="none" w:sz="0" w:space="0" w:color="auto"/>
            <w:left w:val="none" w:sz="0" w:space="0" w:color="auto"/>
            <w:bottom w:val="none" w:sz="0" w:space="0" w:color="auto"/>
            <w:right w:val="none" w:sz="0" w:space="0" w:color="auto"/>
          </w:divBdr>
          <w:divsChild>
            <w:div w:id="1757824449">
              <w:marLeft w:val="0"/>
              <w:marRight w:val="0"/>
              <w:marTop w:val="0"/>
              <w:marBottom w:val="0"/>
              <w:divBdr>
                <w:top w:val="none" w:sz="0" w:space="0" w:color="auto"/>
                <w:left w:val="none" w:sz="0" w:space="0" w:color="auto"/>
                <w:bottom w:val="none" w:sz="0" w:space="0" w:color="auto"/>
                <w:right w:val="none" w:sz="0" w:space="0" w:color="auto"/>
              </w:divBdr>
            </w:div>
          </w:divsChild>
        </w:div>
        <w:div w:id="430902635">
          <w:marLeft w:val="0"/>
          <w:marRight w:val="0"/>
          <w:marTop w:val="0"/>
          <w:marBottom w:val="0"/>
          <w:divBdr>
            <w:top w:val="none" w:sz="0" w:space="0" w:color="auto"/>
            <w:left w:val="none" w:sz="0" w:space="0" w:color="auto"/>
            <w:bottom w:val="none" w:sz="0" w:space="0" w:color="auto"/>
            <w:right w:val="none" w:sz="0" w:space="0" w:color="auto"/>
          </w:divBdr>
          <w:divsChild>
            <w:div w:id="513879974">
              <w:marLeft w:val="0"/>
              <w:marRight w:val="0"/>
              <w:marTop w:val="0"/>
              <w:marBottom w:val="0"/>
              <w:divBdr>
                <w:top w:val="none" w:sz="0" w:space="0" w:color="auto"/>
                <w:left w:val="none" w:sz="0" w:space="0" w:color="auto"/>
                <w:bottom w:val="none" w:sz="0" w:space="0" w:color="auto"/>
                <w:right w:val="none" w:sz="0" w:space="0" w:color="auto"/>
              </w:divBdr>
            </w:div>
          </w:divsChild>
        </w:div>
        <w:div w:id="493958315">
          <w:marLeft w:val="0"/>
          <w:marRight w:val="0"/>
          <w:marTop w:val="0"/>
          <w:marBottom w:val="0"/>
          <w:divBdr>
            <w:top w:val="none" w:sz="0" w:space="0" w:color="auto"/>
            <w:left w:val="none" w:sz="0" w:space="0" w:color="auto"/>
            <w:bottom w:val="none" w:sz="0" w:space="0" w:color="auto"/>
            <w:right w:val="none" w:sz="0" w:space="0" w:color="auto"/>
          </w:divBdr>
          <w:divsChild>
            <w:div w:id="51852836">
              <w:marLeft w:val="0"/>
              <w:marRight w:val="0"/>
              <w:marTop w:val="0"/>
              <w:marBottom w:val="0"/>
              <w:divBdr>
                <w:top w:val="none" w:sz="0" w:space="0" w:color="auto"/>
                <w:left w:val="none" w:sz="0" w:space="0" w:color="auto"/>
                <w:bottom w:val="none" w:sz="0" w:space="0" w:color="auto"/>
                <w:right w:val="none" w:sz="0" w:space="0" w:color="auto"/>
              </w:divBdr>
            </w:div>
          </w:divsChild>
        </w:div>
        <w:div w:id="910851887">
          <w:marLeft w:val="0"/>
          <w:marRight w:val="0"/>
          <w:marTop w:val="0"/>
          <w:marBottom w:val="0"/>
          <w:divBdr>
            <w:top w:val="none" w:sz="0" w:space="0" w:color="auto"/>
            <w:left w:val="none" w:sz="0" w:space="0" w:color="auto"/>
            <w:bottom w:val="none" w:sz="0" w:space="0" w:color="auto"/>
            <w:right w:val="none" w:sz="0" w:space="0" w:color="auto"/>
          </w:divBdr>
          <w:divsChild>
            <w:div w:id="1616207857">
              <w:marLeft w:val="0"/>
              <w:marRight w:val="0"/>
              <w:marTop w:val="0"/>
              <w:marBottom w:val="0"/>
              <w:divBdr>
                <w:top w:val="none" w:sz="0" w:space="0" w:color="auto"/>
                <w:left w:val="none" w:sz="0" w:space="0" w:color="auto"/>
                <w:bottom w:val="none" w:sz="0" w:space="0" w:color="auto"/>
                <w:right w:val="none" w:sz="0" w:space="0" w:color="auto"/>
              </w:divBdr>
            </w:div>
          </w:divsChild>
        </w:div>
        <w:div w:id="992684962">
          <w:marLeft w:val="0"/>
          <w:marRight w:val="0"/>
          <w:marTop w:val="0"/>
          <w:marBottom w:val="0"/>
          <w:divBdr>
            <w:top w:val="none" w:sz="0" w:space="0" w:color="auto"/>
            <w:left w:val="none" w:sz="0" w:space="0" w:color="auto"/>
            <w:bottom w:val="none" w:sz="0" w:space="0" w:color="auto"/>
            <w:right w:val="none" w:sz="0" w:space="0" w:color="auto"/>
          </w:divBdr>
          <w:divsChild>
            <w:div w:id="215288364">
              <w:marLeft w:val="0"/>
              <w:marRight w:val="0"/>
              <w:marTop w:val="0"/>
              <w:marBottom w:val="0"/>
              <w:divBdr>
                <w:top w:val="none" w:sz="0" w:space="0" w:color="auto"/>
                <w:left w:val="none" w:sz="0" w:space="0" w:color="auto"/>
                <w:bottom w:val="none" w:sz="0" w:space="0" w:color="auto"/>
                <w:right w:val="none" w:sz="0" w:space="0" w:color="auto"/>
              </w:divBdr>
            </w:div>
          </w:divsChild>
        </w:div>
        <w:div w:id="1203521888">
          <w:marLeft w:val="0"/>
          <w:marRight w:val="0"/>
          <w:marTop w:val="0"/>
          <w:marBottom w:val="0"/>
          <w:divBdr>
            <w:top w:val="none" w:sz="0" w:space="0" w:color="auto"/>
            <w:left w:val="none" w:sz="0" w:space="0" w:color="auto"/>
            <w:bottom w:val="none" w:sz="0" w:space="0" w:color="auto"/>
            <w:right w:val="none" w:sz="0" w:space="0" w:color="auto"/>
          </w:divBdr>
          <w:divsChild>
            <w:div w:id="783155769">
              <w:marLeft w:val="0"/>
              <w:marRight w:val="0"/>
              <w:marTop w:val="0"/>
              <w:marBottom w:val="0"/>
              <w:divBdr>
                <w:top w:val="none" w:sz="0" w:space="0" w:color="auto"/>
                <w:left w:val="none" w:sz="0" w:space="0" w:color="auto"/>
                <w:bottom w:val="none" w:sz="0" w:space="0" w:color="auto"/>
                <w:right w:val="none" w:sz="0" w:space="0" w:color="auto"/>
              </w:divBdr>
            </w:div>
          </w:divsChild>
        </w:div>
        <w:div w:id="1278415213">
          <w:marLeft w:val="0"/>
          <w:marRight w:val="0"/>
          <w:marTop w:val="0"/>
          <w:marBottom w:val="0"/>
          <w:divBdr>
            <w:top w:val="none" w:sz="0" w:space="0" w:color="auto"/>
            <w:left w:val="none" w:sz="0" w:space="0" w:color="auto"/>
            <w:bottom w:val="none" w:sz="0" w:space="0" w:color="auto"/>
            <w:right w:val="none" w:sz="0" w:space="0" w:color="auto"/>
          </w:divBdr>
          <w:divsChild>
            <w:div w:id="926309214">
              <w:marLeft w:val="0"/>
              <w:marRight w:val="0"/>
              <w:marTop w:val="0"/>
              <w:marBottom w:val="0"/>
              <w:divBdr>
                <w:top w:val="none" w:sz="0" w:space="0" w:color="auto"/>
                <w:left w:val="none" w:sz="0" w:space="0" w:color="auto"/>
                <w:bottom w:val="none" w:sz="0" w:space="0" w:color="auto"/>
                <w:right w:val="none" w:sz="0" w:space="0" w:color="auto"/>
              </w:divBdr>
            </w:div>
          </w:divsChild>
        </w:div>
        <w:div w:id="1602907954">
          <w:marLeft w:val="0"/>
          <w:marRight w:val="0"/>
          <w:marTop w:val="0"/>
          <w:marBottom w:val="0"/>
          <w:divBdr>
            <w:top w:val="none" w:sz="0" w:space="0" w:color="auto"/>
            <w:left w:val="none" w:sz="0" w:space="0" w:color="auto"/>
            <w:bottom w:val="none" w:sz="0" w:space="0" w:color="auto"/>
            <w:right w:val="none" w:sz="0" w:space="0" w:color="auto"/>
          </w:divBdr>
          <w:divsChild>
            <w:div w:id="399906196">
              <w:marLeft w:val="0"/>
              <w:marRight w:val="0"/>
              <w:marTop w:val="0"/>
              <w:marBottom w:val="0"/>
              <w:divBdr>
                <w:top w:val="none" w:sz="0" w:space="0" w:color="auto"/>
                <w:left w:val="none" w:sz="0" w:space="0" w:color="auto"/>
                <w:bottom w:val="none" w:sz="0" w:space="0" w:color="auto"/>
                <w:right w:val="none" w:sz="0" w:space="0" w:color="auto"/>
              </w:divBdr>
            </w:div>
          </w:divsChild>
        </w:div>
        <w:div w:id="1883326546">
          <w:marLeft w:val="0"/>
          <w:marRight w:val="0"/>
          <w:marTop w:val="0"/>
          <w:marBottom w:val="0"/>
          <w:divBdr>
            <w:top w:val="none" w:sz="0" w:space="0" w:color="auto"/>
            <w:left w:val="none" w:sz="0" w:space="0" w:color="auto"/>
            <w:bottom w:val="none" w:sz="0" w:space="0" w:color="auto"/>
            <w:right w:val="none" w:sz="0" w:space="0" w:color="auto"/>
          </w:divBdr>
          <w:divsChild>
            <w:div w:id="1900044905">
              <w:marLeft w:val="0"/>
              <w:marRight w:val="0"/>
              <w:marTop w:val="0"/>
              <w:marBottom w:val="0"/>
              <w:divBdr>
                <w:top w:val="none" w:sz="0" w:space="0" w:color="auto"/>
                <w:left w:val="none" w:sz="0" w:space="0" w:color="auto"/>
                <w:bottom w:val="none" w:sz="0" w:space="0" w:color="auto"/>
                <w:right w:val="none" w:sz="0" w:space="0" w:color="auto"/>
              </w:divBdr>
            </w:div>
          </w:divsChild>
        </w:div>
        <w:div w:id="1962220672">
          <w:marLeft w:val="0"/>
          <w:marRight w:val="0"/>
          <w:marTop w:val="0"/>
          <w:marBottom w:val="0"/>
          <w:divBdr>
            <w:top w:val="none" w:sz="0" w:space="0" w:color="auto"/>
            <w:left w:val="none" w:sz="0" w:space="0" w:color="auto"/>
            <w:bottom w:val="none" w:sz="0" w:space="0" w:color="auto"/>
            <w:right w:val="none" w:sz="0" w:space="0" w:color="auto"/>
          </w:divBdr>
          <w:divsChild>
            <w:div w:id="238028426">
              <w:marLeft w:val="0"/>
              <w:marRight w:val="0"/>
              <w:marTop w:val="0"/>
              <w:marBottom w:val="0"/>
              <w:divBdr>
                <w:top w:val="none" w:sz="0" w:space="0" w:color="auto"/>
                <w:left w:val="none" w:sz="0" w:space="0" w:color="auto"/>
                <w:bottom w:val="none" w:sz="0" w:space="0" w:color="auto"/>
                <w:right w:val="none" w:sz="0" w:space="0" w:color="auto"/>
              </w:divBdr>
            </w:div>
            <w:div w:id="311981858">
              <w:marLeft w:val="0"/>
              <w:marRight w:val="0"/>
              <w:marTop w:val="0"/>
              <w:marBottom w:val="0"/>
              <w:divBdr>
                <w:top w:val="none" w:sz="0" w:space="0" w:color="auto"/>
                <w:left w:val="none" w:sz="0" w:space="0" w:color="auto"/>
                <w:bottom w:val="none" w:sz="0" w:space="0" w:color="auto"/>
                <w:right w:val="none" w:sz="0" w:space="0" w:color="auto"/>
              </w:divBdr>
            </w:div>
          </w:divsChild>
        </w:div>
        <w:div w:id="2017344931">
          <w:marLeft w:val="0"/>
          <w:marRight w:val="0"/>
          <w:marTop w:val="0"/>
          <w:marBottom w:val="0"/>
          <w:divBdr>
            <w:top w:val="none" w:sz="0" w:space="0" w:color="auto"/>
            <w:left w:val="none" w:sz="0" w:space="0" w:color="auto"/>
            <w:bottom w:val="none" w:sz="0" w:space="0" w:color="auto"/>
            <w:right w:val="none" w:sz="0" w:space="0" w:color="auto"/>
          </w:divBdr>
          <w:divsChild>
            <w:div w:id="14727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542">
      <w:bodyDiv w:val="1"/>
      <w:marLeft w:val="0"/>
      <w:marRight w:val="0"/>
      <w:marTop w:val="0"/>
      <w:marBottom w:val="0"/>
      <w:divBdr>
        <w:top w:val="none" w:sz="0" w:space="0" w:color="auto"/>
        <w:left w:val="none" w:sz="0" w:space="0" w:color="auto"/>
        <w:bottom w:val="none" w:sz="0" w:space="0" w:color="auto"/>
        <w:right w:val="none" w:sz="0" w:space="0" w:color="auto"/>
      </w:divBdr>
    </w:div>
    <w:div w:id="962493472">
      <w:bodyDiv w:val="1"/>
      <w:marLeft w:val="0"/>
      <w:marRight w:val="0"/>
      <w:marTop w:val="0"/>
      <w:marBottom w:val="0"/>
      <w:divBdr>
        <w:top w:val="none" w:sz="0" w:space="0" w:color="auto"/>
        <w:left w:val="none" w:sz="0" w:space="0" w:color="auto"/>
        <w:bottom w:val="none" w:sz="0" w:space="0" w:color="auto"/>
        <w:right w:val="none" w:sz="0" w:space="0" w:color="auto"/>
      </w:divBdr>
      <w:divsChild>
        <w:div w:id="21832090">
          <w:marLeft w:val="0"/>
          <w:marRight w:val="0"/>
          <w:marTop w:val="0"/>
          <w:marBottom w:val="0"/>
          <w:divBdr>
            <w:top w:val="none" w:sz="0" w:space="0" w:color="auto"/>
            <w:left w:val="none" w:sz="0" w:space="0" w:color="auto"/>
            <w:bottom w:val="none" w:sz="0" w:space="0" w:color="auto"/>
            <w:right w:val="none" w:sz="0" w:space="0" w:color="auto"/>
          </w:divBdr>
        </w:div>
        <w:div w:id="28265845">
          <w:marLeft w:val="0"/>
          <w:marRight w:val="0"/>
          <w:marTop w:val="0"/>
          <w:marBottom w:val="0"/>
          <w:divBdr>
            <w:top w:val="none" w:sz="0" w:space="0" w:color="auto"/>
            <w:left w:val="none" w:sz="0" w:space="0" w:color="auto"/>
            <w:bottom w:val="none" w:sz="0" w:space="0" w:color="auto"/>
            <w:right w:val="none" w:sz="0" w:space="0" w:color="auto"/>
          </w:divBdr>
        </w:div>
        <w:div w:id="28534485">
          <w:marLeft w:val="0"/>
          <w:marRight w:val="0"/>
          <w:marTop w:val="0"/>
          <w:marBottom w:val="0"/>
          <w:divBdr>
            <w:top w:val="none" w:sz="0" w:space="0" w:color="auto"/>
            <w:left w:val="none" w:sz="0" w:space="0" w:color="auto"/>
            <w:bottom w:val="none" w:sz="0" w:space="0" w:color="auto"/>
            <w:right w:val="none" w:sz="0" w:space="0" w:color="auto"/>
          </w:divBdr>
        </w:div>
        <w:div w:id="42798206">
          <w:marLeft w:val="0"/>
          <w:marRight w:val="0"/>
          <w:marTop w:val="0"/>
          <w:marBottom w:val="0"/>
          <w:divBdr>
            <w:top w:val="none" w:sz="0" w:space="0" w:color="auto"/>
            <w:left w:val="none" w:sz="0" w:space="0" w:color="auto"/>
            <w:bottom w:val="none" w:sz="0" w:space="0" w:color="auto"/>
            <w:right w:val="none" w:sz="0" w:space="0" w:color="auto"/>
          </w:divBdr>
        </w:div>
        <w:div w:id="52048764">
          <w:marLeft w:val="0"/>
          <w:marRight w:val="0"/>
          <w:marTop w:val="0"/>
          <w:marBottom w:val="0"/>
          <w:divBdr>
            <w:top w:val="none" w:sz="0" w:space="0" w:color="auto"/>
            <w:left w:val="none" w:sz="0" w:space="0" w:color="auto"/>
            <w:bottom w:val="none" w:sz="0" w:space="0" w:color="auto"/>
            <w:right w:val="none" w:sz="0" w:space="0" w:color="auto"/>
          </w:divBdr>
        </w:div>
        <w:div w:id="83690756">
          <w:marLeft w:val="0"/>
          <w:marRight w:val="0"/>
          <w:marTop w:val="0"/>
          <w:marBottom w:val="0"/>
          <w:divBdr>
            <w:top w:val="none" w:sz="0" w:space="0" w:color="auto"/>
            <w:left w:val="none" w:sz="0" w:space="0" w:color="auto"/>
            <w:bottom w:val="none" w:sz="0" w:space="0" w:color="auto"/>
            <w:right w:val="none" w:sz="0" w:space="0" w:color="auto"/>
          </w:divBdr>
        </w:div>
        <w:div w:id="136262170">
          <w:marLeft w:val="0"/>
          <w:marRight w:val="0"/>
          <w:marTop w:val="0"/>
          <w:marBottom w:val="0"/>
          <w:divBdr>
            <w:top w:val="none" w:sz="0" w:space="0" w:color="auto"/>
            <w:left w:val="none" w:sz="0" w:space="0" w:color="auto"/>
            <w:bottom w:val="none" w:sz="0" w:space="0" w:color="auto"/>
            <w:right w:val="none" w:sz="0" w:space="0" w:color="auto"/>
          </w:divBdr>
        </w:div>
        <w:div w:id="165676109">
          <w:marLeft w:val="0"/>
          <w:marRight w:val="0"/>
          <w:marTop w:val="0"/>
          <w:marBottom w:val="0"/>
          <w:divBdr>
            <w:top w:val="none" w:sz="0" w:space="0" w:color="auto"/>
            <w:left w:val="none" w:sz="0" w:space="0" w:color="auto"/>
            <w:bottom w:val="none" w:sz="0" w:space="0" w:color="auto"/>
            <w:right w:val="none" w:sz="0" w:space="0" w:color="auto"/>
          </w:divBdr>
        </w:div>
        <w:div w:id="306976896">
          <w:marLeft w:val="0"/>
          <w:marRight w:val="0"/>
          <w:marTop w:val="0"/>
          <w:marBottom w:val="0"/>
          <w:divBdr>
            <w:top w:val="none" w:sz="0" w:space="0" w:color="auto"/>
            <w:left w:val="none" w:sz="0" w:space="0" w:color="auto"/>
            <w:bottom w:val="none" w:sz="0" w:space="0" w:color="auto"/>
            <w:right w:val="none" w:sz="0" w:space="0" w:color="auto"/>
          </w:divBdr>
        </w:div>
        <w:div w:id="314261983">
          <w:marLeft w:val="0"/>
          <w:marRight w:val="0"/>
          <w:marTop w:val="0"/>
          <w:marBottom w:val="0"/>
          <w:divBdr>
            <w:top w:val="none" w:sz="0" w:space="0" w:color="auto"/>
            <w:left w:val="none" w:sz="0" w:space="0" w:color="auto"/>
            <w:bottom w:val="none" w:sz="0" w:space="0" w:color="auto"/>
            <w:right w:val="none" w:sz="0" w:space="0" w:color="auto"/>
          </w:divBdr>
        </w:div>
        <w:div w:id="323896624">
          <w:marLeft w:val="0"/>
          <w:marRight w:val="0"/>
          <w:marTop w:val="0"/>
          <w:marBottom w:val="0"/>
          <w:divBdr>
            <w:top w:val="none" w:sz="0" w:space="0" w:color="auto"/>
            <w:left w:val="none" w:sz="0" w:space="0" w:color="auto"/>
            <w:bottom w:val="none" w:sz="0" w:space="0" w:color="auto"/>
            <w:right w:val="none" w:sz="0" w:space="0" w:color="auto"/>
          </w:divBdr>
        </w:div>
        <w:div w:id="383674841">
          <w:marLeft w:val="0"/>
          <w:marRight w:val="0"/>
          <w:marTop w:val="0"/>
          <w:marBottom w:val="0"/>
          <w:divBdr>
            <w:top w:val="none" w:sz="0" w:space="0" w:color="auto"/>
            <w:left w:val="none" w:sz="0" w:space="0" w:color="auto"/>
            <w:bottom w:val="none" w:sz="0" w:space="0" w:color="auto"/>
            <w:right w:val="none" w:sz="0" w:space="0" w:color="auto"/>
          </w:divBdr>
        </w:div>
        <w:div w:id="453863218">
          <w:marLeft w:val="0"/>
          <w:marRight w:val="0"/>
          <w:marTop w:val="0"/>
          <w:marBottom w:val="0"/>
          <w:divBdr>
            <w:top w:val="none" w:sz="0" w:space="0" w:color="auto"/>
            <w:left w:val="none" w:sz="0" w:space="0" w:color="auto"/>
            <w:bottom w:val="none" w:sz="0" w:space="0" w:color="auto"/>
            <w:right w:val="none" w:sz="0" w:space="0" w:color="auto"/>
          </w:divBdr>
        </w:div>
        <w:div w:id="568418104">
          <w:marLeft w:val="0"/>
          <w:marRight w:val="0"/>
          <w:marTop w:val="0"/>
          <w:marBottom w:val="0"/>
          <w:divBdr>
            <w:top w:val="none" w:sz="0" w:space="0" w:color="auto"/>
            <w:left w:val="none" w:sz="0" w:space="0" w:color="auto"/>
            <w:bottom w:val="none" w:sz="0" w:space="0" w:color="auto"/>
            <w:right w:val="none" w:sz="0" w:space="0" w:color="auto"/>
          </w:divBdr>
        </w:div>
        <w:div w:id="633869906">
          <w:marLeft w:val="0"/>
          <w:marRight w:val="0"/>
          <w:marTop w:val="0"/>
          <w:marBottom w:val="0"/>
          <w:divBdr>
            <w:top w:val="none" w:sz="0" w:space="0" w:color="auto"/>
            <w:left w:val="none" w:sz="0" w:space="0" w:color="auto"/>
            <w:bottom w:val="none" w:sz="0" w:space="0" w:color="auto"/>
            <w:right w:val="none" w:sz="0" w:space="0" w:color="auto"/>
          </w:divBdr>
        </w:div>
        <w:div w:id="674764539">
          <w:marLeft w:val="0"/>
          <w:marRight w:val="0"/>
          <w:marTop w:val="0"/>
          <w:marBottom w:val="0"/>
          <w:divBdr>
            <w:top w:val="none" w:sz="0" w:space="0" w:color="auto"/>
            <w:left w:val="none" w:sz="0" w:space="0" w:color="auto"/>
            <w:bottom w:val="none" w:sz="0" w:space="0" w:color="auto"/>
            <w:right w:val="none" w:sz="0" w:space="0" w:color="auto"/>
          </w:divBdr>
        </w:div>
        <w:div w:id="699278673">
          <w:marLeft w:val="0"/>
          <w:marRight w:val="0"/>
          <w:marTop w:val="0"/>
          <w:marBottom w:val="0"/>
          <w:divBdr>
            <w:top w:val="none" w:sz="0" w:space="0" w:color="auto"/>
            <w:left w:val="none" w:sz="0" w:space="0" w:color="auto"/>
            <w:bottom w:val="none" w:sz="0" w:space="0" w:color="auto"/>
            <w:right w:val="none" w:sz="0" w:space="0" w:color="auto"/>
          </w:divBdr>
        </w:div>
        <w:div w:id="799491393">
          <w:marLeft w:val="0"/>
          <w:marRight w:val="0"/>
          <w:marTop w:val="0"/>
          <w:marBottom w:val="0"/>
          <w:divBdr>
            <w:top w:val="none" w:sz="0" w:space="0" w:color="auto"/>
            <w:left w:val="none" w:sz="0" w:space="0" w:color="auto"/>
            <w:bottom w:val="none" w:sz="0" w:space="0" w:color="auto"/>
            <w:right w:val="none" w:sz="0" w:space="0" w:color="auto"/>
          </w:divBdr>
        </w:div>
        <w:div w:id="818688873">
          <w:marLeft w:val="0"/>
          <w:marRight w:val="0"/>
          <w:marTop w:val="0"/>
          <w:marBottom w:val="0"/>
          <w:divBdr>
            <w:top w:val="none" w:sz="0" w:space="0" w:color="auto"/>
            <w:left w:val="none" w:sz="0" w:space="0" w:color="auto"/>
            <w:bottom w:val="none" w:sz="0" w:space="0" w:color="auto"/>
            <w:right w:val="none" w:sz="0" w:space="0" w:color="auto"/>
          </w:divBdr>
        </w:div>
        <w:div w:id="1248929426">
          <w:marLeft w:val="0"/>
          <w:marRight w:val="0"/>
          <w:marTop w:val="0"/>
          <w:marBottom w:val="0"/>
          <w:divBdr>
            <w:top w:val="none" w:sz="0" w:space="0" w:color="auto"/>
            <w:left w:val="none" w:sz="0" w:space="0" w:color="auto"/>
            <w:bottom w:val="none" w:sz="0" w:space="0" w:color="auto"/>
            <w:right w:val="none" w:sz="0" w:space="0" w:color="auto"/>
          </w:divBdr>
        </w:div>
        <w:div w:id="1335379119">
          <w:marLeft w:val="0"/>
          <w:marRight w:val="0"/>
          <w:marTop w:val="0"/>
          <w:marBottom w:val="0"/>
          <w:divBdr>
            <w:top w:val="none" w:sz="0" w:space="0" w:color="auto"/>
            <w:left w:val="none" w:sz="0" w:space="0" w:color="auto"/>
            <w:bottom w:val="none" w:sz="0" w:space="0" w:color="auto"/>
            <w:right w:val="none" w:sz="0" w:space="0" w:color="auto"/>
          </w:divBdr>
        </w:div>
        <w:div w:id="1336541544">
          <w:marLeft w:val="0"/>
          <w:marRight w:val="0"/>
          <w:marTop w:val="0"/>
          <w:marBottom w:val="0"/>
          <w:divBdr>
            <w:top w:val="none" w:sz="0" w:space="0" w:color="auto"/>
            <w:left w:val="none" w:sz="0" w:space="0" w:color="auto"/>
            <w:bottom w:val="none" w:sz="0" w:space="0" w:color="auto"/>
            <w:right w:val="none" w:sz="0" w:space="0" w:color="auto"/>
          </w:divBdr>
        </w:div>
        <w:div w:id="1340691283">
          <w:marLeft w:val="0"/>
          <w:marRight w:val="0"/>
          <w:marTop w:val="0"/>
          <w:marBottom w:val="0"/>
          <w:divBdr>
            <w:top w:val="none" w:sz="0" w:space="0" w:color="auto"/>
            <w:left w:val="none" w:sz="0" w:space="0" w:color="auto"/>
            <w:bottom w:val="none" w:sz="0" w:space="0" w:color="auto"/>
            <w:right w:val="none" w:sz="0" w:space="0" w:color="auto"/>
          </w:divBdr>
        </w:div>
        <w:div w:id="1570841743">
          <w:marLeft w:val="0"/>
          <w:marRight w:val="0"/>
          <w:marTop w:val="0"/>
          <w:marBottom w:val="0"/>
          <w:divBdr>
            <w:top w:val="none" w:sz="0" w:space="0" w:color="auto"/>
            <w:left w:val="none" w:sz="0" w:space="0" w:color="auto"/>
            <w:bottom w:val="none" w:sz="0" w:space="0" w:color="auto"/>
            <w:right w:val="none" w:sz="0" w:space="0" w:color="auto"/>
          </w:divBdr>
        </w:div>
        <w:div w:id="1613632440">
          <w:marLeft w:val="0"/>
          <w:marRight w:val="0"/>
          <w:marTop w:val="0"/>
          <w:marBottom w:val="0"/>
          <w:divBdr>
            <w:top w:val="none" w:sz="0" w:space="0" w:color="auto"/>
            <w:left w:val="none" w:sz="0" w:space="0" w:color="auto"/>
            <w:bottom w:val="none" w:sz="0" w:space="0" w:color="auto"/>
            <w:right w:val="none" w:sz="0" w:space="0" w:color="auto"/>
          </w:divBdr>
        </w:div>
        <w:div w:id="1618367885">
          <w:marLeft w:val="0"/>
          <w:marRight w:val="0"/>
          <w:marTop w:val="0"/>
          <w:marBottom w:val="0"/>
          <w:divBdr>
            <w:top w:val="none" w:sz="0" w:space="0" w:color="auto"/>
            <w:left w:val="none" w:sz="0" w:space="0" w:color="auto"/>
            <w:bottom w:val="none" w:sz="0" w:space="0" w:color="auto"/>
            <w:right w:val="none" w:sz="0" w:space="0" w:color="auto"/>
          </w:divBdr>
        </w:div>
        <w:div w:id="1725525436">
          <w:marLeft w:val="0"/>
          <w:marRight w:val="0"/>
          <w:marTop w:val="0"/>
          <w:marBottom w:val="0"/>
          <w:divBdr>
            <w:top w:val="none" w:sz="0" w:space="0" w:color="auto"/>
            <w:left w:val="none" w:sz="0" w:space="0" w:color="auto"/>
            <w:bottom w:val="none" w:sz="0" w:space="0" w:color="auto"/>
            <w:right w:val="none" w:sz="0" w:space="0" w:color="auto"/>
          </w:divBdr>
        </w:div>
        <w:div w:id="1782526749">
          <w:marLeft w:val="0"/>
          <w:marRight w:val="0"/>
          <w:marTop w:val="0"/>
          <w:marBottom w:val="0"/>
          <w:divBdr>
            <w:top w:val="none" w:sz="0" w:space="0" w:color="auto"/>
            <w:left w:val="none" w:sz="0" w:space="0" w:color="auto"/>
            <w:bottom w:val="none" w:sz="0" w:space="0" w:color="auto"/>
            <w:right w:val="none" w:sz="0" w:space="0" w:color="auto"/>
          </w:divBdr>
        </w:div>
        <w:div w:id="1787113151">
          <w:marLeft w:val="0"/>
          <w:marRight w:val="0"/>
          <w:marTop w:val="0"/>
          <w:marBottom w:val="0"/>
          <w:divBdr>
            <w:top w:val="none" w:sz="0" w:space="0" w:color="auto"/>
            <w:left w:val="none" w:sz="0" w:space="0" w:color="auto"/>
            <w:bottom w:val="none" w:sz="0" w:space="0" w:color="auto"/>
            <w:right w:val="none" w:sz="0" w:space="0" w:color="auto"/>
          </w:divBdr>
        </w:div>
        <w:div w:id="1827429644">
          <w:marLeft w:val="0"/>
          <w:marRight w:val="0"/>
          <w:marTop w:val="0"/>
          <w:marBottom w:val="0"/>
          <w:divBdr>
            <w:top w:val="none" w:sz="0" w:space="0" w:color="auto"/>
            <w:left w:val="none" w:sz="0" w:space="0" w:color="auto"/>
            <w:bottom w:val="none" w:sz="0" w:space="0" w:color="auto"/>
            <w:right w:val="none" w:sz="0" w:space="0" w:color="auto"/>
          </w:divBdr>
        </w:div>
        <w:div w:id="1865244486">
          <w:marLeft w:val="0"/>
          <w:marRight w:val="0"/>
          <w:marTop w:val="0"/>
          <w:marBottom w:val="0"/>
          <w:divBdr>
            <w:top w:val="none" w:sz="0" w:space="0" w:color="auto"/>
            <w:left w:val="none" w:sz="0" w:space="0" w:color="auto"/>
            <w:bottom w:val="none" w:sz="0" w:space="0" w:color="auto"/>
            <w:right w:val="none" w:sz="0" w:space="0" w:color="auto"/>
          </w:divBdr>
        </w:div>
        <w:div w:id="1877769833">
          <w:marLeft w:val="0"/>
          <w:marRight w:val="0"/>
          <w:marTop w:val="0"/>
          <w:marBottom w:val="0"/>
          <w:divBdr>
            <w:top w:val="none" w:sz="0" w:space="0" w:color="auto"/>
            <w:left w:val="none" w:sz="0" w:space="0" w:color="auto"/>
            <w:bottom w:val="none" w:sz="0" w:space="0" w:color="auto"/>
            <w:right w:val="none" w:sz="0" w:space="0" w:color="auto"/>
          </w:divBdr>
        </w:div>
        <w:div w:id="1896428105">
          <w:marLeft w:val="0"/>
          <w:marRight w:val="0"/>
          <w:marTop w:val="0"/>
          <w:marBottom w:val="0"/>
          <w:divBdr>
            <w:top w:val="none" w:sz="0" w:space="0" w:color="auto"/>
            <w:left w:val="none" w:sz="0" w:space="0" w:color="auto"/>
            <w:bottom w:val="none" w:sz="0" w:space="0" w:color="auto"/>
            <w:right w:val="none" w:sz="0" w:space="0" w:color="auto"/>
          </w:divBdr>
        </w:div>
        <w:div w:id="1942715532">
          <w:marLeft w:val="0"/>
          <w:marRight w:val="0"/>
          <w:marTop w:val="0"/>
          <w:marBottom w:val="0"/>
          <w:divBdr>
            <w:top w:val="none" w:sz="0" w:space="0" w:color="auto"/>
            <w:left w:val="none" w:sz="0" w:space="0" w:color="auto"/>
            <w:bottom w:val="none" w:sz="0" w:space="0" w:color="auto"/>
            <w:right w:val="none" w:sz="0" w:space="0" w:color="auto"/>
          </w:divBdr>
        </w:div>
        <w:div w:id="1945769017">
          <w:marLeft w:val="0"/>
          <w:marRight w:val="0"/>
          <w:marTop w:val="0"/>
          <w:marBottom w:val="0"/>
          <w:divBdr>
            <w:top w:val="none" w:sz="0" w:space="0" w:color="auto"/>
            <w:left w:val="none" w:sz="0" w:space="0" w:color="auto"/>
            <w:bottom w:val="none" w:sz="0" w:space="0" w:color="auto"/>
            <w:right w:val="none" w:sz="0" w:space="0" w:color="auto"/>
          </w:divBdr>
        </w:div>
      </w:divsChild>
    </w:div>
    <w:div w:id="979652061">
      <w:bodyDiv w:val="1"/>
      <w:marLeft w:val="0"/>
      <w:marRight w:val="0"/>
      <w:marTop w:val="0"/>
      <w:marBottom w:val="0"/>
      <w:divBdr>
        <w:top w:val="none" w:sz="0" w:space="0" w:color="auto"/>
        <w:left w:val="none" w:sz="0" w:space="0" w:color="auto"/>
        <w:bottom w:val="none" w:sz="0" w:space="0" w:color="auto"/>
        <w:right w:val="none" w:sz="0" w:space="0" w:color="auto"/>
      </w:divBdr>
    </w:div>
    <w:div w:id="982153671">
      <w:bodyDiv w:val="1"/>
      <w:marLeft w:val="0"/>
      <w:marRight w:val="0"/>
      <w:marTop w:val="0"/>
      <w:marBottom w:val="0"/>
      <w:divBdr>
        <w:top w:val="none" w:sz="0" w:space="0" w:color="auto"/>
        <w:left w:val="none" w:sz="0" w:space="0" w:color="auto"/>
        <w:bottom w:val="none" w:sz="0" w:space="0" w:color="auto"/>
        <w:right w:val="none" w:sz="0" w:space="0" w:color="auto"/>
      </w:divBdr>
    </w:div>
    <w:div w:id="1010109336">
      <w:bodyDiv w:val="1"/>
      <w:marLeft w:val="0"/>
      <w:marRight w:val="0"/>
      <w:marTop w:val="0"/>
      <w:marBottom w:val="0"/>
      <w:divBdr>
        <w:top w:val="none" w:sz="0" w:space="0" w:color="auto"/>
        <w:left w:val="none" w:sz="0" w:space="0" w:color="auto"/>
        <w:bottom w:val="none" w:sz="0" w:space="0" w:color="auto"/>
        <w:right w:val="none" w:sz="0" w:space="0" w:color="auto"/>
      </w:divBdr>
      <w:divsChild>
        <w:div w:id="3166761">
          <w:marLeft w:val="0"/>
          <w:marRight w:val="0"/>
          <w:marTop w:val="0"/>
          <w:marBottom w:val="0"/>
          <w:divBdr>
            <w:top w:val="none" w:sz="0" w:space="0" w:color="auto"/>
            <w:left w:val="none" w:sz="0" w:space="0" w:color="auto"/>
            <w:bottom w:val="none" w:sz="0" w:space="0" w:color="auto"/>
            <w:right w:val="none" w:sz="0" w:space="0" w:color="auto"/>
          </w:divBdr>
        </w:div>
        <w:div w:id="46297916">
          <w:marLeft w:val="0"/>
          <w:marRight w:val="0"/>
          <w:marTop w:val="0"/>
          <w:marBottom w:val="0"/>
          <w:divBdr>
            <w:top w:val="none" w:sz="0" w:space="0" w:color="auto"/>
            <w:left w:val="none" w:sz="0" w:space="0" w:color="auto"/>
            <w:bottom w:val="none" w:sz="0" w:space="0" w:color="auto"/>
            <w:right w:val="none" w:sz="0" w:space="0" w:color="auto"/>
          </w:divBdr>
        </w:div>
        <w:div w:id="80416540">
          <w:marLeft w:val="0"/>
          <w:marRight w:val="0"/>
          <w:marTop w:val="0"/>
          <w:marBottom w:val="0"/>
          <w:divBdr>
            <w:top w:val="none" w:sz="0" w:space="0" w:color="auto"/>
            <w:left w:val="none" w:sz="0" w:space="0" w:color="auto"/>
            <w:bottom w:val="none" w:sz="0" w:space="0" w:color="auto"/>
            <w:right w:val="none" w:sz="0" w:space="0" w:color="auto"/>
          </w:divBdr>
        </w:div>
        <w:div w:id="136774169">
          <w:marLeft w:val="0"/>
          <w:marRight w:val="0"/>
          <w:marTop w:val="0"/>
          <w:marBottom w:val="0"/>
          <w:divBdr>
            <w:top w:val="none" w:sz="0" w:space="0" w:color="auto"/>
            <w:left w:val="none" w:sz="0" w:space="0" w:color="auto"/>
            <w:bottom w:val="none" w:sz="0" w:space="0" w:color="auto"/>
            <w:right w:val="none" w:sz="0" w:space="0" w:color="auto"/>
          </w:divBdr>
        </w:div>
        <w:div w:id="138692624">
          <w:marLeft w:val="0"/>
          <w:marRight w:val="0"/>
          <w:marTop w:val="0"/>
          <w:marBottom w:val="0"/>
          <w:divBdr>
            <w:top w:val="none" w:sz="0" w:space="0" w:color="auto"/>
            <w:left w:val="none" w:sz="0" w:space="0" w:color="auto"/>
            <w:bottom w:val="none" w:sz="0" w:space="0" w:color="auto"/>
            <w:right w:val="none" w:sz="0" w:space="0" w:color="auto"/>
          </w:divBdr>
        </w:div>
        <w:div w:id="182716727">
          <w:marLeft w:val="0"/>
          <w:marRight w:val="0"/>
          <w:marTop w:val="0"/>
          <w:marBottom w:val="0"/>
          <w:divBdr>
            <w:top w:val="none" w:sz="0" w:space="0" w:color="auto"/>
            <w:left w:val="none" w:sz="0" w:space="0" w:color="auto"/>
            <w:bottom w:val="none" w:sz="0" w:space="0" w:color="auto"/>
            <w:right w:val="none" w:sz="0" w:space="0" w:color="auto"/>
          </w:divBdr>
        </w:div>
        <w:div w:id="229194605">
          <w:marLeft w:val="0"/>
          <w:marRight w:val="0"/>
          <w:marTop w:val="0"/>
          <w:marBottom w:val="0"/>
          <w:divBdr>
            <w:top w:val="none" w:sz="0" w:space="0" w:color="auto"/>
            <w:left w:val="none" w:sz="0" w:space="0" w:color="auto"/>
            <w:bottom w:val="none" w:sz="0" w:space="0" w:color="auto"/>
            <w:right w:val="none" w:sz="0" w:space="0" w:color="auto"/>
          </w:divBdr>
        </w:div>
        <w:div w:id="275216178">
          <w:marLeft w:val="0"/>
          <w:marRight w:val="0"/>
          <w:marTop w:val="0"/>
          <w:marBottom w:val="0"/>
          <w:divBdr>
            <w:top w:val="none" w:sz="0" w:space="0" w:color="auto"/>
            <w:left w:val="none" w:sz="0" w:space="0" w:color="auto"/>
            <w:bottom w:val="none" w:sz="0" w:space="0" w:color="auto"/>
            <w:right w:val="none" w:sz="0" w:space="0" w:color="auto"/>
          </w:divBdr>
        </w:div>
        <w:div w:id="284242175">
          <w:marLeft w:val="0"/>
          <w:marRight w:val="0"/>
          <w:marTop w:val="0"/>
          <w:marBottom w:val="0"/>
          <w:divBdr>
            <w:top w:val="none" w:sz="0" w:space="0" w:color="auto"/>
            <w:left w:val="none" w:sz="0" w:space="0" w:color="auto"/>
            <w:bottom w:val="none" w:sz="0" w:space="0" w:color="auto"/>
            <w:right w:val="none" w:sz="0" w:space="0" w:color="auto"/>
          </w:divBdr>
        </w:div>
        <w:div w:id="299767087">
          <w:marLeft w:val="0"/>
          <w:marRight w:val="0"/>
          <w:marTop w:val="0"/>
          <w:marBottom w:val="0"/>
          <w:divBdr>
            <w:top w:val="none" w:sz="0" w:space="0" w:color="auto"/>
            <w:left w:val="none" w:sz="0" w:space="0" w:color="auto"/>
            <w:bottom w:val="none" w:sz="0" w:space="0" w:color="auto"/>
            <w:right w:val="none" w:sz="0" w:space="0" w:color="auto"/>
          </w:divBdr>
        </w:div>
        <w:div w:id="357006492">
          <w:marLeft w:val="0"/>
          <w:marRight w:val="0"/>
          <w:marTop w:val="0"/>
          <w:marBottom w:val="0"/>
          <w:divBdr>
            <w:top w:val="none" w:sz="0" w:space="0" w:color="auto"/>
            <w:left w:val="none" w:sz="0" w:space="0" w:color="auto"/>
            <w:bottom w:val="none" w:sz="0" w:space="0" w:color="auto"/>
            <w:right w:val="none" w:sz="0" w:space="0" w:color="auto"/>
          </w:divBdr>
        </w:div>
        <w:div w:id="399013860">
          <w:marLeft w:val="0"/>
          <w:marRight w:val="0"/>
          <w:marTop w:val="0"/>
          <w:marBottom w:val="0"/>
          <w:divBdr>
            <w:top w:val="none" w:sz="0" w:space="0" w:color="auto"/>
            <w:left w:val="none" w:sz="0" w:space="0" w:color="auto"/>
            <w:bottom w:val="none" w:sz="0" w:space="0" w:color="auto"/>
            <w:right w:val="none" w:sz="0" w:space="0" w:color="auto"/>
          </w:divBdr>
        </w:div>
        <w:div w:id="457652358">
          <w:marLeft w:val="0"/>
          <w:marRight w:val="0"/>
          <w:marTop w:val="0"/>
          <w:marBottom w:val="0"/>
          <w:divBdr>
            <w:top w:val="none" w:sz="0" w:space="0" w:color="auto"/>
            <w:left w:val="none" w:sz="0" w:space="0" w:color="auto"/>
            <w:bottom w:val="none" w:sz="0" w:space="0" w:color="auto"/>
            <w:right w:val="none" w:sz="0" w:space="0" w:color="auto"/>
          </w:divBdr>
        </w:div>
        <w:div w:id="530386841">
          <w:marLeft w:val="0"/>
          <w:marRight w:val="0"/>
          <w:marTop w:val="0"/>
          <w:marBottom w:val="0"/>
          <w:divBdr>
            <w:top w:val="none" w:sz="0" w:space="0" w:color="auto"/>
            <w:left w:val="none" w:sz="0" w:space="0" w:color="auto"/>
            <w:bottom w:val="none" w:sz="0" w:space="0" w:color="auto"/>
            <w:right w:val="none" w:sz="0" w:space="0" w:color="auto"/>
          </w:divBdr>
        </w:div>
        <w:div w:id="570122637">
          <w:marLeft w:val="0"/>
          <w:marRight w:val="0"/>
          <w:marTop w:val="0"/>
          <w:marBottom w:val="0"/>
          <w:divBdr>
            <w:top w:val="none" w:sz="0" w:space="0" w:color="auto"/>
            <w:left w:val="none" w:sz="0" w:space="0" w:color="auto"/>
            <w:bottom w:val="none" w:sz="0" w:space="0" w:color="auto"/>
            <w:right w:val="none" w:sz="0" w:space="0" w:color="auto"/>
          </w:divBdr>
        </w:div>
        <w:div w:id="645282015">
          <w:marLeft w:val="0"/>
          <w:marRight w:val="0"/>
          <w:marTop w:val="0"/>
          <w:marBottom w:val="0"/>
          <w:divBdr>
            <w:top w:val="none" w:sz="0" w:space="0" w:color="auto"/>
            <w:left w:val="none" w:sz="0" w:space="0" w:color="auto"/>
            <w:bottom w:val="none" w:sz="0" w:space="0" w:color="auto"/>
            <w:right w:val="none" w:sz="0" w:space="0" w:color="auto"/>
          </w:divBdr>
        </w:div>
        <w:div w:id="713039405">
          <w:marLeft w:val="0"/>
          <w:marRight w:val="0"/>
          <w:marTop w:val="0"/>
          <w:marBottom w:val="0"/>
          <w:divBdr>
            <w:top w:val="none" w:sz="0" w:space="0" w:color="auto"/>
            <w:left w:val="none" w:sz="0" w:space="0" w:color="auto"/>
            <w:bottom w:val="none" w:sz="0" w:space="0" w:color="auto"/>
            <w:right w:val="none" w:sz="0" w:space="0" w:color="auto"/>
          </w:divBdr>
        </w:div>
        <w:div w:id="814108978">
          <w:marLeft w:val="0"/>
          <w:marRight w:val="0"/>
          <w:marTop w:val="0"/>
          <w:marBottom w:val="0"/>
          <w:divBdr>
            <w:top w:val="none" w:sz="0" w:space="0" w:color="auto"/>
            <w:left w:val="none" w:sz="0" w:space="0" w:color="auto"/>
            <w:bottom w:val="none" w:sz="0" w:space="0" w:color="auto"/>
            <w:right w:val="none" w:sz="0" w:space="0" w:color="auto"/>
          </w:divBdr>
        </w:div>
        <w:div w:id="954598415">
          <w:marLeft w:val="0"/>
          <w:marRight w:val="0"/>
          <w:marTop w:val="0"/>
          <w:marBottom w:val="0"/>
          <w:divBdr>
            <w:top w:val="none" w:sz="0" w:space="0" w:color="auto"/>
            <w:left w:val="none" w:sz="0" w:space="0" w:color="auto"/>
            <w:bottom w:val="none" w:sz="0" w:space="0" w:color="auto"/>
            <w:right w:val="none" w:sz="0" w:space="0" w:color="auto"/>
          </w:divBdr>
        </w:div>
        <w:div w:id="961770195">
          <w:marLeft w:val="0"/>
          <w:marRight w:val="0"/>
          <w:marTop w:val="0"/>
          <w:marBottom w:val="0"/>
          <w:divBdr>
            <w:top w:val="none" w:sz="0" w:space="0" w:color="auto"/>
            <w:left w:val="none" w:sz="0" w:space="0" w:color="auto"/>
            <w:bottom w:val="none" w:sz="0" w:space="0" w:color="auto"/>
            <w:right w:val="none" w:sz="0" w:space="0" w:color="auto"/>
          </w:divBdr>
        </w:div>
        <w:div w:id="1181238216">
          <w:marLeft w:val="0"/>
          <w:marRight w:val="0"/>
          <w:marTop w:val="0"/>
          <w:marBottom w:val="0"/>
          <w:divBdr>
            <w:top w:val="none" w:sz="0" w:space="0" w:color="auto"/>
            <w:left w:val="none" w:sz="0" w:space="0" w:color="auto"/>
            <w:bottom w:val="none" w:sz="0" w:space="0" w:color="auto"/>
            <w:right w:val="none" w:sz="0" w:space="0" w:color="auto"/>
          </w:divBdr>
        </w:div>
        <w:div w:id="1202941875">
          <w:marLeft w:val="0"/>
          <w:marRight w:val="0"/>
          <w:marTop w:val="0"/>
          <w:marBottom w:val="0"/>
          <w:divBdr>
            <w:top w:val="none" w:sz="0" w:space="0" w:color="auto"/>
            <w:left w:val="none" w:sz="0" w:space="0" w:color="auto"/>
            <w:bottom w:val="none" w:sz="0" w:space="0" w:color="auto"/>
            <w:right w:val="none" w:sz="0" w:space="0" w:color="auto"/>
          </w:divBdr>
        </w:div>
        <w:div w:id="1212034557">
          <w:marLeft w:val="0"/>
          <w:marRight w:val="0"/>
          <w:marTop w:val="0"/>
          <w:marBottom w:val="0"/>
          <w:divBdr>
            <w:top w:val="none" w:sz="0" w:space="0" w:color="auto"/>
            <w:left w:val="none" w:sz="0" w:space="0" w:color="auto"/>
            <w:bottom w:val="none" w:sz="0" w:space="0" w:color="auto"/>
            <w:right w:val="none" w:sz="0" w:space="0" w:color="auto"/>
          </w:divBdr>
        </w:div>
        <w:div w:id="1345741321">
          <w:marLeft w:val="0"/>
          <w:marRight w:val="0"/>
          <w:marTop w:val="0"/>
          <w:marBottom w:val="0"/>
          <w:divBdr>
            <w:top w:val="none" w:sz="0" w:space="0" w:color="auto"/>
            <w:left w:val="none" w:sz="0" w:space="0" w:color="auto"/>
            <w:bottom w:val="none" w:sz="0" w:space="0" w:color="auto"/>
            <w:right w:val="none" w:sz="0" w:space="0" w:color="auto"/>
          </w:divBdr>
        </w:div>
        <w:div w:id="1363048592">
          <w:marLeft w:val="0"/>
          <w:marRight w:val="0"/>
          <w:marTop w:val="0"/>
          <w:marBottom w:val="0"/>
          <w:divBdr>
            <w:top w:val="none" w:sz="0" w:space="0" w:color="auto"/>
            <w:left w:val="none" w:sz="0" w:space="0" w:color="auto"/>
            <w:bottom w:val="none" w:sz="0" w:space="0" w:color="auto"/>
            <w:right w:val="none" w:sz="0" w:space="0" w:color="auto"/>
          </w:divBdr>
        </w:div>
        <w:div w:id="1396011524">
          <w:marLeft w:val="0"/>
          <w:marRight w:val="0"/>
          <w:marTop w:val="0"/>
          <w:marBottom w:val="0"/>
          <w:divBdr>
            <w:top w:val="none" w:sz="0" w:space="0" w:color="auto"/>
            <w:left w:val="none" w:sz="0" w:space="0" w:color="auto"/>
            <w:bottom w:val="none" w:sz="0" w:space="0" w:color="auto"/>
            <w:right w:val="none" w:sz="0" w:space="0" w:color="auto"/>
          </w:divBdr>
        </w:div>
        <w:div w:id="1401371184">
          <w:marLeft w:val="0"/>
          <w:marRight w:val="0"/>
          <w:marTop w:val="0"/>
          <w:marBottom w:val="0"/>
          <w:divBdr>
            <w:top w:val="none" w:sz="0" w:space="0" w:color="auto"/>
            <w:left w:val="none" w:sz="0" w:space="0" w:color="auto"/>
            <w:bottom w:val="none" w:sz="0" w:space="0" w:color="auto"/>
            <w:right w:val="none" w:sz="0" w:space="0" w:color="auto"/>
          </w:divBdr>
        </w:div>
        <w:div w:id="1463959154">
          <w:marLeft w:val="0"/>
          <w:marRight w:val="0"/>
          <w:marTop w:val="0"/>
          <w:marBottom w:val="0"/>
          <w:divBdr>
            <w:top w:val="none" w:sz="0" w:space="0" w:color="auto"/>
            <w:left w:val="none" w:sz="0" w:space="0" w:color="auto"/>
            <w:bottom w:val="none" w:sz="0" w:space="0" w:color="auto"/>
            <w:right w:val="none" w:sz="0" w:space="0" w:color="auto"/>
          </w:divBdr>
        </w:div>
        <w:div w:id="1541355702">
          <w:marLeft w:val="0"/>
          <w:marRight w:val="0"/>
          <w:marTop w:val="0"/>
          <w:marBottom w:val="0"/>
          <w:divBdr>
            <w:top w:val="none" w:sz="0" w:space="0" w:color="auto"/>
            <w:left w:val="none" w:sz="0" w:space="0" w:color="auto"/>
            <w:bottom w:val="none" w:sz="0" w:space="0" w:color="auto"/>
            <w:right w:val="none" w:sz="0" w:space="0" w:color="auto"/>
          </w:divBdr>
        </w:div>
        <w:div w:id="1610354603">
          <w:marLeft w:val="0"/>
          <w:marRight w:val="0"/>
          <w:marTop w:val="0"/>
          <w:marBottom w:val="0"/>
          <w:divBdr>
            <w:top w:val="none" w:sz="0" w:space="0" w:color="auto"/>
            <w:left w:val="none" w:sz="0" w:space="0" w:color="auto"/>
            <w:bottom w:val="none" w:sz="0" w:space="0" w:color="auto"/>
            <w:right w:val="none" w:sz="0" w:space="0" w:color="auto"/>
          </w:divBdr>
        </w:div>
        <w:div w:id="1652296729">
          <w:marLeft w:val="0"/>
          <w:marRight w:val="0"/>
          <w:marTop w:val="0"/>
          <w:marBottom w:val="0"/>
          <w:divBdr>
            <w:top w:val="none" w:sz="0" w:space="0" w:color="auto"/>
            <w:left w:val="none" w:sz="0" w:space="0" w:color="auto"/>
            <w:bottom w:val="none" w:sz="0" w:space="0" w:color="auto"/>
            <w:right w:val="none" w:sz="0" w:space="0" w:color="auto"/>
          </w:divBdr>
        </w:div>
        <w:div w:id="1757821016">
          <w:marLeft w:val="0"/>
          <w:marRight w:val="0"/>
          <w:marTop w:val="0"/>
          <w:marBottom w:val="0"/>
          <w:divBdr>
            <w:top w:val="none" w:sz="0" w:space="0" w:color="auto"/>
            <w:left w:val="none" w:sz="0" w:space="0" w:color="auto"/>
            <w:bottom w:val="none" w:sz="0" w:space="0" w:color="auto"/>
            <w:right w:val="none" w:sz="0" w:space="0" w:color="auto"/>
          </w:divBdr>
        </w:div>
        <w:div w:id="1869636319">
          <w:marLeft w:val="0"/>
          <w:marRight w:val="0"/>
          <w:marTop w:val="0"/>
          <w:marBottom w:val="0"/>
          <w:divBdr>
            <w:top w:val="none" w:sz="0" w:space="0" w:color="auto"/>
            <w:left w:val="none" w:sz="0" w:space="0" w:color="auto"/>
            <w:bottom w:val="none" w:sz="0" w:space="0" w:color="auto"/>
            <w:right w:val="none" w:sz="0" w:space="0" w:color="auto"/>
          </w:divBdr>
        </w:div>
        <w:div w:id="1919823011">
          <w:marLeft w:val="0"/>
          <w:marRight w:val="0"/>
          <w:marTop w:val="0"/>
          <w:marBottom w:val="0"/>
          <w:divBdr>
            <w:top w:val="none" w:sz="0" w:space="0" w:color="auto"/>
            <w:left w:val="none" w:sz="0" w:space="0" w:color="auto"/>
            <w:bottom w:val="none" w:sz="0" w:space="0" w:color="auto"/>
            <w:right w:val="none" w:sz="0" w:space="0" w:color="auto"/>
          </w:divBdr>
        </w:div>
        <w:div w:id="1969044057">
          <w:marLeft w:val="0"/>
          <w:marRight w:val="0"/>
          <w:marTop w:val="0"/>
          <w:marBottom w:val="0"/>
          <w:divBdr>
            <w:top w:val="none" w:sz="0" w:space="0" w:color="auto"/>
            <w:left w:val="none" w:sz="0" w:space="0" w:color="auto"/>
            <w:bottom w:val="none" w:sz="0" w:space="0" w:color="auto"/>
            <w:right w:val="none" w:sz="0" w:space="0" w:color="auto"/>
          </w:divBdr>
        </w:div>
        <w:div w:id="2000838635">
          <w:marLeft w:val="0"/>
          <w:marRight w:val="0"/>
          <w:marTop w:val="0"/>
          <w:marBottom w:val="0"/>
          <w:divBdr>
            <w:top w:val="none" w:sz="0" w:space="0" w:color="auto"/>
            <w:left w:val="none" w:sz="0" w:space="0" w:color="auto"/>
            <w:bottom w:val="none" w:sz="0" w:space="0" w:color="auto"/>
            <w:right w:val="none" w:sz="0" w:space="0" w:color="auto"/>
          </w:divBdr>
        </w:div>
        <w:div w:id="2018190155">
          <w:marLeft w:val="0"/>
          <w:marRight w:val="0"/>
          <w:marTop w:val="0"/>
          <w:marBottom w:val="0"/>
          <w:divBdr>
            <w:top w:val="none" w:sz="0" w:space="0" w:color="auto"/>
            <w:left w:val="none" w:sz="0" w:space="0" w:color="auto"/>
            <w:bottom w:val="none" w:sz="0" w:space="0" w:color="auto"/>
            <w:right w:val="none" w:sz="0" w:space="0" w:color="auto"/>
          </w:divBdr>
        </w:div>
        <w:div w:id="2086803592">
          <w:marLeft w:val="0"/>
          <w:marRight w:val="0"/>
          <w:marTop w:val="0"/>
          <w:marBottom w:val="0"/>
          <w:divBdr>
            <w:top w:val="none" w:sz="0" w:space="0" w:color="auto"/>
            <w:left w:val="none" w:sz="0" w:space="0" w:color="auto"/>
            <w:bottom w:val="none" w:sz="0" w:space="0" w:color="auto"/>
            <w:right w:val="none" w:sz="0" w:space="0" w:color="auto"/>
          </w:divBdr>
        </w:div>
      </w:divsChild>
    </w:div>
    <w:div w:id="1159229276">
      <w:bodyDiv w:val="1"/>
      <w:marLeft w:val="0"/>
      <w:marRight w:val="0"/>
      <w:marTop w:val="0"/>
      <w:marBottom w:val="0"/>
      <w:divBdr>
        <w:top w:val="none" w:sz="0" w:space="0" w:color="auto"/>
        <w:left w:val="none" w:sz="0" w:space="0" w:color="auto"/>
        <w:bottom w:val="none" w:sz="0" w:space="0" w:color="auto"/>
        <w:right w:val="none" w:sz="0" w:space="0" w:color="auto"/>
      </w:divBdr>
    </w:div>
    <w:div w:id="1642225180">
      <w:bodyDiv w:val="1"/>
      <w:marLeft w:val="0"/>
      <w:marRight w:val="0"/>
      <w:marTop w:val="0"/>
      <w:marBottom w:val="0"/>
      <w:divBdr>
        <w:top w:val="none" w:sz="0" w:space="0" w:color="auto"/>
        <w:left w:val="none" w:sz="0" w:space="0" w:color="auto"/>
        <w:bottom w:val="none" w:sz="0" w:space="0" w:color="auto"/>
        <w:right w:val="none" w:sz="0" w:space="0" w:color="auto"/>
      </w:divBdr>
    </w:div>
    <w:div w:id="1682269690">
      <w:bodyDiv w:val="1"/>
      <w:marLeft w:val="0"/>
      <w:marRight w:val="0"/>
      <w:marTop w:val="0"/>
      <w:marBottom w:val="0"/>
      <w:divBdr>
        <w:top w:val="none" w:sz="0" w:space="0" w:color="auto"/>
        <w:left w:val="none" w:sz="0" w:space="0" w:color="auto"/>
        <w:bottom w:val="none" w:sz="0" w:space="0" w:color="auto"/>
        <w:right w:val="none" w:sz="0" w:space="0" w:color="auto"/>
      </w:divBdr>
      <w:divsChild>
        <w:div w:id="185680547">
          <w:marLeft w:val="0"/>
          <w:marRight w:val="0"/>
          <w:marTop w:val="0"/>
          <w:marBottom w:val="0"/>
          <w:divBdr>
            <w:top w:val="none" w:sz="0" w:space="0" w:color="auto"/>
            <w:left w:val="none" w:sz="0" w:space="0" w:color="auto"/>
            <w:bottom w:val="none" w:sz="0" w:space="0" w:color="auto"/>
            <w:right w:val="none" w:sz="0" w:space="0" w:color="auto"/>
          </w:divBdr>
          <w:divsChild>
            <w:div w:id="1363283115">
              <w:marLeft w:val="0"/>
              <w:marRight w:val="0"/>
              <w:marTop w:val="0"/>
              <w:marBottom w:val="0"/>
              <w:divBdr>
                <w:top w:val="none" w:sz="0" w:space="0" w:color="auto"/>
                <w:left w:val="none" w:sz="0" w:space="0" w:color="auto"/>
                <w:bottom w:val="none" w:sz="0" w:space="0" w:color="auto"/>
                <w:right w:val="none" w:sz="0" w:space="0" w:color="auto"/>
              </w:divBdr>
            </w:div>
          </w:divsChild>
        </w:div>
        <w:div w:id="189611221">
          <w:marLeft w:val="0"/>
          <w:marRight w:val="0"/>
          <w:marTop w:val="0"/>
          <w:marBottom w:val="0"/>
          <w:divBdr>
            <w:top w:val="none" w:sz="0" w:space="0" w:color="auto"/>
            <w:left w:val="none" w:sz="0" w:space="0" w:color="auto"/>
            <w:bottom w:val="none" w:sz="0" w:space="0" w:color="auto"/>
            <w:right w:val="none" w:sz="0" w:space="0" w:color="auto"/>
          </w:divBdr>
          <w:divsChild>
            <w:div w:id="1229268398">
              <w:marLeft w:val="0"/>
              <w:marRight w:val="0"/>
              <w:marTop w:val="0"/>
              <w:marBottom w:val="0"/>
              <w:divBdr>
                <w:top w:val="none" w:sz="0" w:space="0" w:color="auto"/>
                <w:left w:val="none" w:sz="0" w:space="0" w:color="auto"/>
                <w:bottom w:val="none" w:sz="0" w:space="0" w:color="auto"/>
                <w:right w:val="none" w:sz="0" w:space="0" w:color="auto"/>
              </w:divBdr>
            </w:div>
            <w:div w:id="1524438306">
              <w:marLeft w:val="0"/>
              <w:marRight w:val="0"/>
              <w:marTop w:val="0"/>
              <w:marBottom w:val="0"/>
              <w:divBdr>
                <w:top w:val="none" w:sz="0" w:space="0" w:color="auto"/>
                <w:left w:val="none" w:sz="0" w:space="0" w:color="auto"/>
                <w:bottom w:val="none" w:sz="0" w:space="0" w:color="auto"/>
                <w:right w:val="none" w:sz="0" w:space="0" w:color="auto"/>
              </w:divBdr>
            </w:div>
          </w:divsChild>
        </w:div>
        <w:div w:id="193008841">
          <w:marLeft w:val="0"/>
          <w:marRight w:val="0"/>
          <w:marTop w:val="0"/>
          <w:marBottom w:val="0"/>
          <w:divBdr>
            <w:top w:val="none" w:sz="0" w:space="0" w:color="auto"/>
            <w:left w:val="none" w:sz="0" w:space="0" w:color="auto"/>
            <w:bottom w:val="none" w:sz="0" w:space="0" w:color="auto"/>
            <w:right w:val="none" w:sz="0" w:space="0" w:color="auto"/>
          </w:divBdr>
          <w:divsChild>
            <w:div w:id="667561110">
              <w:marLeft w:val="0"/>
              <w:marRight w:val="0"/>
              <w:marTop w:val="0"/>
              <w:marBottom w:val="0"/>
              <w:divBdr>
                <w:top w:val="none" w:sz="0" w:space="0" w:color="auto"/>
                <w:left w:val="none" w:sz="0" w:space="0" w:color="auto"/>
                <w:bottom w:val="none" w:sz="0" w:space="0" w:color="auto"/>
                <w:right w:val="none" w:sz="0" w:space="0" w:color="auto"/>
              </w:divBdr>
            </w:div>
          </w:divsChild>
        </w:div>
        <w:div w:id="266232451">
          <w:marLeft w:val="0"/>
          <w:marRight w:val="0"/>
          <w:marTop w:val="0"/>
          <w:marBottom w:val="0"/>
          <w:divBdr>
            <w:top w:val="none" w:sz="0" w:space="0" w:color="auto"/>
            <w:left w:val="none" w:sz="0" w:space="0" w:color="auto"/>
            <w:bottom w:val="none" w:sz="0" w:space="0" w:color="auto"/>
            <w:right w:val="none" w:sz="0" w:space="0" w:color="auto"/>
          </w:divBdr>
          <w:divsChild>
            <w:div w:id="28727659">
              <w:marLeft w:val="0"/>
              <w:marRight w:val="0"/>
              <w:marTop w:val="0"/>
              <w:marBottom w:val="0"/>
              <w:divBdr>
                <w:top w:val="none" w:sz="0" w:space="0" w:color="auto"/>
                <w:left w:val="none" w:sz="0" w:space="0" w:color="auto"/>
                <w:bottom w:val="none" w:sz="0" w:space="0" w:color="auto"/>
                <w:right w:val="none" w:sz="0" w:space="0" w:color="auto"/>
              </w:divBdr>
            </w:div>
            <w:div w:id="647628974">
              <w:marLeft w:val="0"/>
              <w:marRight w:val="0"/>
              <w:marTop w:val="0"/>
              <w:marBottom w:val="0"/>
              <w:divBdr>
                <w:top w:val="none" w:sz="0" w:space="0" w:color="auto"/>
                <w:left w:val="none" w:sz="0" w:space="0" w:color="auto"/>
                <w:bottom w:val="none" w:sz="0" w:space="0" w:color="auto"/>
                <w:right w:val="none" w:sz="0" w:space="0" w:color="auto"/>
              </w:divBdr>
            </w:div>
          </w:divsChild>
        </w:div>
        <w:div w:id="360936771">
          <w:marLeft w:val="0"/>
          <w:marRight w:val="0"/>
          <w:marTop w:val="0"/>
          <w:marBottom w:val="0"/>
          <w:divBdr>
            <w:top w:val="none" w:sz="0" w:space="0" w:color="auto"/>
            <w:left w:val="none" w:sz="0" w:space="0" w:color="auto"/>
            <w:bottom w:val="none" w:sz="0" w:space="0" w:color="auto"/>
            <w:right w:val="none" w:sz="0" w:space="0" w:color="auto"/>
          </w:divBdr>
          <w:divsChild>
            <w:div w:id="1857694800">
              <w:marLeft w:val="0"/>
              <w:marRight w:val="0"/>
              <w:marTop w:val="0"/>
              <w:marBottom w:val="0"/>
              <w:divBdr>
                <w:top w:val="none" w:sz="0" w:space="0" w:color="auto"/>
                <w:left w:val="none" w:sz="0" w:space="0" w:color="auto"/>
                <w:bottom w:val="none" w:sz="0" w:space="0" w:color="auto"/>
                <w:right w:val="none" w:sz="0" w:space="0" w:color="auto"/>
              </w:divBdr>
            </w:div>
          </w:divsChild>
        </w:div>
        <w:div w:id="539166793">
          <w:marLeft w:val="0"/>
          <w:marRight w:val="0"/>
          <w:marTop w:val="0"/>
          <w:marBottom w:val="0"/>
          <w:divBdr>
            <w:top w:val="none" w:sz="0" w:space="0" w:color="auto"/>
            <w:left w:val="none" w:sz="0" w:space="0" w:color="auto"/>
            <w:bottom w:val="none" w:sz="0" w:space="0" w:color="auto"/>
            <w:right w:val="none" w:sz="0" w:space="0" w:color="auto"/>
          </w:divBdr>
          <w:divsChild>
            <w:div w:id="1364557684">
              <w:marLeft w:val="0"/>
              <w:marRight w:val="0"/>
              <w:marTop w:val="0"/>
              <w:marBottom w:val="0"/>
              <w:divBdr>
                <w:top w:val="none" w:sz="0" w:space="0" w:color="auto"/>
                <w:left w:val="none" w:sz="0" w:space="0" w:color="auto"/>
                <w:bottom w:val="none" w:sz="0" w:space="0" w:color="auto"/>
                <w:right w:val="none" w:sz="0" w:space="0" w:color="auto"/>
              </w:divBdr>
            </w:div>
          </w:divsChild>
        </w:div>
        <w:div w:id="632173572">
          <w:marLeft w:val="0"/>
          <w:marRight w:val="0"/>
          <w:marTop w:val="0"/>
          <w:marBottom w:val="0"/>
          <w:divBdr>
            <w:top w:val="none" w:sz="0" w:space="0" w:color="auto"/>
            <w:left w:val="none" w:sz="0" w:space="0" w:color="auto"/>
            <w:bottom w:val="none" w:sz="0" w:space="0" w:color="auto"/>
            <w:right w:val="none" w:sz="0" w:space="0" w:color="auto"/>
          </w:divBdr>
          <w:divsChild>
            <w:div w:id="259139743">
              <w:marLeft w:val="0"/>
              <w:marRight w:val="0"/>
              <w:marTop w:val="0"/>
              <w:marBottom w:val="0"/>
              <w:divBdr>
                <w:top w:val="none" w:sz="0" w:space="0" w:color="auto"/>
                <w:left w:val="none" w:sz="0" w:space="0" w:color="auto"/>
                <w:bottom w:val="none" w:sz="0" w:space="0" w:color="auto"/>
                <w:right w:val="none" w:sz="0" w:space="0" w:color="auto"/>
              </w:divBdr>
            </w:div>
            <w:div w:id="1773696246">
              <w:marLeft w:val="0"/>
              <w:marRight w:val="0"/>
              <w:marTop w:val="0"/>
              <w:marBottom w:val="0"/>
              <w:divBdr>
                <w:top w:val="none" w:sz="0" w:space="0" w:color="auto"/>
                <w:left w:val="none" w:sz="0" w:space="0" w:color="auto"/>
                <w:bottom w:val="none" w:sz="0" w:space="0" w:color="auto"/>
                <w:right w:val="none" w:sz="0" w:space="0" w:color="auto"/>
              </w:divBdr>
            </w:div>
          </w:divsChild>
        </w:div>
        <w:div w:id="642269523">
          <w:marLeft w:val="0"/>
          <w:marRight w:val="0"/>
          <w:marTop w:val="0"/>
          <w:marBottom w:val="0"/>
          <w:divBdr>
            <w:top w:val="none" w:sz="0" w:space="0" w:color="auto"/>
            <w:left w:val="none" w:sz="0" w:space="0" w:color="auto"/>
            <w:bottom w:val="none" w:sz="0" w:space="0" w:color="auto"/>
            <w:right w:val="none" w:sz="0" w:space="0" w:color="auto"/>
          </w:divBdr>
          <w:divsChild>
            <w:div w:id="1115441190">
              <w:marLeft w:val="0"/>
              <w:marRight w:val="0"/>
              <w:marTop w:val="0"/>
              <w:marBottom w:val="0"/>
              <w:divBdr>
                <w:top w:val="none" w:sz="0" w:space="0" w:color="auto"/>
                <w:left w:val="none" w:sz="0" w:space="0" w:color="auto"/>
                <w:bottom w:val="none" w:sz="0" w:space="0" w:color="auto"/>
                <w:right w:val="none" w:sz="0" w:space="0" w:color="auto"/>
              </w:divBdr>
            </w:div>
            <w:div w:id="1808401666">
              <w:marLeft w:val="0"/>
              <w:marRight w:val="0"/>
              <w:marTop w:val="0"/>
              <w:marBottom w:val="0"/>
              <w:divBdr>
                <w:top w:val="none" w:sz="0" w:space="0" w:color="auto"/>
                <w:left w:val="none" w:sz="0" w:space="0" w:color="auto"/>
                <w:bottom w:val="none" w:sz="0" w:space="0" w:color="auto"/>
                <w:right w:val="none" w:sz="0" w:space="0" w:color="auto"/>
              </w:divBdr>
            </w:div>
          </w:divsChild>
        </w:div>
        <w:div w:id="865488141">
          <w:marLeft w:val="0"/>
          <w:marRight w:val="0"/>
          <w:marTop w:val="0"/>
          <w:marBottom w:val="0"/>
          <w:divBdr>
            <w:top w:val="none" w:sz="0" w:space="0" w:color="auto"/>
            <w:left w:val="none" w:sz="0" w:space="0" w:color="auto"/>
            <w:bottom w:val="none" w:sz="0" w:space="0" w:color="auto"/>
            <w:right w:val="none" w:sz="0" w:space="0" w:color="auto"/>
          </w:divBdr>
          <w:divsChild>
            <w:div w:id="1355158681">
              <w:marLeft w:val="0"/>
              <w:marRight w:val="0"/>
              <w:marTop w:val="0"/>
              <w:marBottom w:val="0"/>
              <w:divBdr>
                <w:top w:val="none" w:sz="0" w:space="0" w:color="auto"/>
                <w:left w:val="none" w:sz="0" w:space="0" w:color="auto"/>
                <w:bottom w:val="none" w:sz="0" w:space="0" w:color="auto"/>
                <w:right w:val="none" w:sz="0" w:space="0" w:color="auto"/>
              </w:divBdr>
            </w:div>
          </w:divsChild>
        </w:div>
        <w:div w:id="925725221">
          <w:marLeft w:val="0"/>
          <w:marRight w:val="0"/>
          <w:marTop w:val="0"/>
          <w:marBottom w:val="0"/>
          <w:divBdr>
            <w:top w:val="none" w:sz="0" w:space="0" w:color="auto"/>
            <w:left w:val="none" w:sz="0" w:space="0" w:color="auto"/>
            <w:bottom w:val="none" w:sz="0" w:space="0" w:color="auto"/>
            <w:right w:val="none" w:sz="0" w:space="0" w:color="auto"/>
          </w:divBdr>
          <w:divsChild>
            <w:div w:id="205607489">
              <w:marLeft w:val="0"/>
              <w:marRight w:val="0"/>
              <w:marTop w:val="0"/>
              <w:marBottom w:val="0"/>
              <w:divBdr>
                <w:top w:val="none" w:sz="0" w:space="0" w:color="auto"/>
                <w:left w:val="none" w:sz="0" w:space="0" w:color="auto"/>
                <w:bottom w:val="none" w:sz="0" w:space="0" w:color="auto"/>
                <w:right w:val="none" w:sz="0" w:space="0" w:color="auto"/>
              </w:divBdr>
            </w:div>
            <w:div w:id="1683126985">
              <w:marLeft w:val="0"/>
              <w:marRight w:val="0"/>
              <w:marTop w:val="0"/>
              <w:marBottom w:val="0"/>
              <w:divBdr>
                <w:top w:val="none" w:sz="0" w:space="0" w:color="auto"/>
                <w:left w:val="none" w:sz="0" w:space="0" w:color="auto"/>
                <w:bottom w:val="none" w:sz="0" w:space="0" w:color="auto"/>
                <w:right w:val="none" w:sz="0" w:space="0" w:color="auto"/>
              </w:divBdr>
            </w:div>
          </w:divsChild>
        </w:div>
        <w:div w:id="1112549322">
          <w:marLeft w:val="0"/>
          <w:marRight w:val="0"/>
          <w:marTop w:val="0"/>
          <w:marBottom w:val="0"/>
          <w:divBdr>
            <w:top w:val="none" w:sz="0" w:space="0" w:color="auto"/>
            <w:left w:val="none" w:sz="0" w:space="0" w:color="auto"/>
            <w:bottom w:val="none" w:sz="0" w:space="0" w:color="auto"/>
            <w:right w:val="none" w:sz="0" w:space="0" w:color="auto"/>
          </w:divBdr>
          <w:divsChild>
            <w:div w:id="1355761864">
              <w:marLeft w:val="0"/>
              <w:marRight w:val="0"/>
              <w:marTop w:val="0"/>
              <w:marBottom w:val="0"/>
              <w:divBdr>
                <w:top w:val="none" w:sz="0" w:space="0" w:color="auto"/>
                <w:left w:val="none" w:sz="0" w:space="0" w:color="auto"/>
                <w:bottom w:val="none" w:sz="0" w:space="0" w:color="auto"/>
                <w:right w:val="none" w:sz="0" w:space="0" w:color="auto"/>
              </w:divBdr>
            </w:div>
          </w:divsChild>
        </w:div>
        <w:div w:id="1121343179">
          <w:marLeft w:val="0"/>
          <w:marRight w:val="0"/>
          <w:marTop w:val="0"/>
          <w:marBottom w:val="0"/>
          <w:divBdr>
            <w:top w:val="none" w:sz="0" w:space="0" w:color="auto"/>
            <w:left w:val="none" w:sz="0" w:space="0" w:color="auto"/>
            <w:bottom w:val="none" w:sz="0" w:space="0" w:color="auto"/>
            <w:right w:val="none" w:sz="0" w:space="0" w:color="auto"/>
          </w:divBdr>
          <w:divsChild>
            <w:div w:id="2069066795">
              <w:marLeft w:val="0"/>
              <w:marRight w:val="0"/>
              <w:marTop w:val="0"/>
              <w:marBottom w:val="0"/>
              <w:divBdr>
                <w:top w:val="none" w:sz="0" w:space="0" w:color="auto"/>
                <w:left w:val="none" w:sz="0" w:space="0" w:color="auto"/>
                <w:bottom w:val="none" w:sz="0" w:space="0" w:color="auto"/>
                <w:right w:val="none" w:sz="0" w:space="0" w:color="auto"/>
              </w:divBdr>
            </w:div>
          </w:divsChild>
        </w:div>
        <w:div w:id="1231883223">
          <w:marLeft w:val="0"/>
          <w:marRight w:val="0"/>
          <w:marTop w:val="0"/>
          <w:marBottom w:val="0"/>
          <w:divBdr>
            <w:top w:val="none" w:sz="0" w:space="0" w:color="auto"/>
            <w:left w:val="none" w:sz="0" w:space="0" w:color="auto"/>
            <w:bottom w:val="none" w:sz="0" w:space="0" w:color="auto"/>
            <w:right w:val="none" w:sz="0" w:space="0" w:color="auto"/>
          </w:divBdr>
          <w:divsChild>
            <w:div w:id="2145806996">
              <w:marLeft w:val="0"/>
              <w:marRight w:val="0"/>
              <w:marTop w:val="0"/>
              <w:marBottom w:val="0"/>
              <w:divBdr>
                <w:top w:val="none" w:sz="0" w:space="0" w:color="auto"/>
                <w:left w:val="none" w:sz="0" w:space="0" w:color="auto"/>
                <w:bottom w:val="none" w:sz="0" w:space="0" w:color="auto"/>
                <w:right w:val="none" w:sz="0" w:space="0" w:color="auto"/>
              </w:divBdr>
            </w:div>
          </w:divsChild>
        </w:div>
        <w:div w:id="1253510911">
          <w:marLeft w:val="0"/>
          <w:marRight w:val="0"/>
          <w:marTop w:val="0"/>
          <w:marBottom w:val="0"/>
          <w:divBdr>
            <w:top w:val="none" w:sz="0" w:space="0" w:color="auto"/>
            <w:left w:val="none" w:sz="0" w:space="0" w:color="auto"/>
            <w:bottom w:val="none" w:sz="0" w:space="0" w:color="auto"/>
            <w:right w:val="none" w:sz="0" w:space="0" w:color="auto"/>
          </w:divBdr>
          <w:divsChild>
            <w:div w:id="1572688957">
              <w:marLeft w:val="0"/>
              <w:marRight w:val="0"/>
              <w:marTop w:val="0"/>
              <w:marBottom w:val="0"/>
              <w:divBdr>
                <w:top w:val="none" w:sz="0" w:space="0" w:color="auto"/>
                <w:left w:val="none" w:sz="0" w:space="0" w:color="auto"/>
                <w:bottom w:val="none" w:sz="0" w:space="0" w:color="auto"/>
                <w:right w:val="none" w:sz="0" w:space="0" w:color="auto"/>
              </w:divBdr>
            </w:div>
          </w:divsChild>
        </w:div>
        <w:div w:id="1323847747">
          <w:marLeft w:val="0"/>
          <w:marRight w:val="0"/>
          <w:marTop w:val="0"/>
          <w:marBottom w:val="0"/>
          <w:divBdr>
            <w:top w:val="none" w:sz="0" w:space="0" w:color="auto"/>
            <w:left w:val="none" w:sz="0" w:space="0" w:color="auto"/>
            <w:bottom w:val="none" w:sz="0" w:space="0" w:color="auto"/>
            <w:right w:val="none" w:sz="0" w:space="0" w:color="auto"/>
          </w:divBdr>
          <w:divsChild>
            <w:div w:id="1878085137">
              <w:marLeft w:val="0"/>
              <w:marRight w:val="0"/>
              <w:marTop w:val="0"/>
              <w:marBottom w:val="0"/>
              <w:divBdr>
                <w:top w:val="none" w:sz="0" w:space="0" w:color="auto"/>
                <w:left w:val="none" w:sz="0" w:space="0" w:color="auto"/>
                <w:bottom w:val="none" w:sz="0" w:space="0" w:color="auto"/>
                <w:right w:val="none" w:sz="0" w:space="0" w:color="auto"/>
              </w:divBdr>
            </w:div>
            <w:div w:id="2066752156">
              <w:marLeft w:val="0"/>
              <w:marRight w:val="0"/>
              <w:marTop w:val="0"/>
              <w:marBottom w:val="0"/>
              <w:divBdr>
                <w:top w:val="none" w:sz="0" w:space="0" w:color="auto"/>
                <w:left w:val="none" w:sz="0" w:space="0" w:color="auto"/>
                <w:bottom w:val="none" w:sz="0" w:space="0" w:color="auto"/>
                <w:right w:val="none" w:sz="0" w:space="0" w:color="auto"/>
              </w:divBdr>
            </w:div>
          </w:divsChild>
        </w:div>
        <w:div w:id="1454248950">
          <w:marLeft w:val="0"/>
          <w:marRight w:val="0"/>
          <w:marTop w:val="0"/>
          <w:marBottom w:val="0"/>
          <w:divBdr>
            <w:top w:val="none" w:sz="0" w:space="0" w:color="auto"/>
            <w:left w:val="none" w:sz="0" w:space="0" w:color="auto"/>
            <w:bottom w:val="none" w:sz="0" w:space="0" w:color="auto"/>
            <w:right w:val="none" w:sz="0" w:space="0" w:color="auto"/>
          </w:divBdr>
          <w:divsChild>
            <w:div w:id="743263376">
              <w:marLeft w:val="0"/>
              <w:marRight w:val="0"/>
              <w:marTop w:val="0"/>
              <w:marBottom w:val="0"/>
              <w:divBdr>
                <w:top w:val="none" w:sz="0" w:space="0" w:color="auto"/>
                <w:left w:val="none" w:sz="0" w:space="0" w:color="auto"/>
                <w:bottom w:val="none" w:sz="0" w:space="0" w:color="auto"/>
                <w:right w:val="none" w:sz="0" w:space="0" w:color="auto"/>
              </w:divBdr>
            </w:div>
          </w:divsChild>
        </w:div>
        <w:div w:id="1458337152">
          <w:marLeft w:val="0"/>
          <w:marRight w:val="0"/>
          <w:marTop w:val="0"/>
          <w:marBottom w:val="0"/>
          <w:divBdr>
            <w:top w:val="none" w:sz="0" w:space="0" w:color="auto"/>
            <w:left w:val="none" w:sz="0" w:space="0" w:color="auto"/>
            <w:bottom w:val="none" w:sz="0" w:space="0" w:color="auto"/>
            <w:right w:val="none" w:sz="0" w:space="0" w:color="auto"/>
          </w:divBdr>
          <w:divsChild>
            <w:div w:id="99032989">
              <w:marLeft w:val="0"/>
              <w:marRight w:val="0"/>
              <w:marTop w:val="0"/>
              <w:marBottom w:val="0"/>
              <w:divBdr>
                <w:top w:val="none" w:sz="0" w:space="0" w:color="auto"/>
                <w:left w:val="none" w:sz="0" w:space="0" w:color="auto"/>
                <w:bottom w:val="none" w:sz="0" w:space="0" w:color="auto"/>
                <w:right w:val="none" w:sz="0" w:space="0" w:color="auto"/>
              </w:divBdr>
            </w:div>
            <w:div w:id="1422599981">
              <w:marLeft w:val="0"/>
              <w:marRight w:val="0"/>
              <w:marTop w:val="0"/>
              <w:marBottom w:val="0"/>
              <w:divBdr>
                <w:top w:val="none" w:sz="0" w:space="0" w:color="auto"/>
                <w:left w:val="none" w:sz="0" w:space="0" w:color="auto"/>
                <w:bottom w:val="none" w:sz="0" w:space="0" w:color="auto"/>
                <w:right w:val="none" w:sz="0" w:space="0" w:color="auto"/>
              </w:divBdr>
            </w:div>
          </w:divsChild>
        </w:div>
        <w:div w:id="1467817944">
          <w:marLeft w:val="0"/>
          <w:marRight w:val="0"/>
          <w:marTop w:val="0"/>
          <w:marBottom w:val="0"/>
          <w:divBdr>
            <w:top w:val="none" w:sz="0" w:space="0" w:color="auto"/>
            <w:left w:val="none" w:sz="0" w:space="0" w:color="auto"/>
            <w:bottom w:val="none" w:sz="0" w:space="0" w:color="auto"/>
            <w:right w:val="none" w:sz="0" w:space="0" w:color="auto"/>
          </w:divBdr>
          <w:divsChild>
            <w:div w:id="716663603">
              <w:marLeft w:val="0"/>
              <w:marRight w:val="0"/>
              <w:marTop w:val="0"/>
              <w:marBottom w:val="0"/>
              <w:divBdr>
                <w:top w:val="none" w:sz="0" w:space="0" w:color="auto"/>
                <w:left w:val="none" w:sz="0" w:space="0" w:color="auto"/>
                <w:bottom w:val="none" w:sz="0" w:space="0" w:color="auto"/>
                <w:right w:val="none" w:sz="0" w:space="0" w:color="auto"/>
              </w:divBdr>
            </w:div>
            <w:div w:id="856045264">
              <w:marLeft w:val="0"/>
              <w:marRight w:val="0"/>
              <w:marTop w:val="0"/>
              <w:marBottom w:val="0"/>
              <w:divBdr>
                <w:top w:val="none" w:sz="0" w:space="0" w:color="auto"/>
                <w:left w:val="none" w:sz="0" w:space="0" w:color="auto"/>
                <w:bottom w:val="none" w:sz="0" w:space="0" w:color="auto"/>
                <w:right w:val="none" w:sz="0" w:space="0" w:color="auto"/>
              </w:divBdr>
            </w:div>
          </w:divsChild>
        </w:div>
        <w:div w:id="1633710510">
          <w:marLeft w:val="0"/>
          <w:marRight w:val="0"/>
          <w:marTop w:val="0"/>
          <w:marBottom w:val="0"/>
          <w:divBdr>
            <w:top w:val="none" w:sz="0" w:space="0" w:color="auto"/>
            <w:left w:val="none" w:sz="0" w:space="0" w:color="auto"/>
            <w:bottom w:val="none" w:sz="0" w:space="0" w:color="auto"/>
            <w:right w:val="none" w:sz="0" w:space="0" w:color="auto"/>
          </w:divBdr>
          <w:divsChild>
            <w:div w:id="1012269082">
              <w:marLeft w:val="0"/>
              <w:marRight w:val="0"/>
              <w:marTop w:val="0"/>
              <w:marBottom w:val="0"/>
              <w:divBdr>
                <w:top w:val="none" w:sz="0" w:space="0" w:color="auto"/>
                <w:left w:val="none" w:sz="0" w:space="0" w:color="auto"/>
                <w:bottom w:val="none" w:sz="0" w:space="0" w:color="auto"/>
                <w:right w:val="none" w:sz="0" w:space="0" w:color="auto"/>
              </w:divBdr>
            </w:div>
          </w:divsChild>
        </w:div>
        <w:div w:id="1714504704">
          <w:marLeft w:val="0"/>
          <w:marRight w:val="0"/>
          <w:marTop w:val="0"/>
          <w:marBottom w:val="0"/>
          <w:divBdr>
            <w:top w:val="none" w:sz="0" w:space="0" w:color="auto"/>
            <w:left w:val="none" w:sz="0" w:space="0" w:color="auto"/>
            <w:bottom w:val="none" w:sz="0" w:space="0" w:color="auto"/>
            <w:right w:val="none" w:sz="0" w:space="0" w:color="auto"/>
          </w:divBdr>
          <w:divsChild>
            <w:div w:id="881482718">
              <w:marLeft w:val="0"/>
              <w:marRight w:val="0"/>
              <w:marTop w:val="0"/>
              <w:marBottom w:val="0"/>
              <w:divBdr>
                <w:top w:val="none" w:sz="0" w:space="0" w:color="auto"/>
                <w:left w:val="none" w:sz="0" w:space="0" w:color="auto"/>
                <w:bottom w:val="none" w:sz="0" w:space="0" w:color="auto"/>
                <w:right w:val="none" w:sz="0" w:space="0" w:color="auto"/>
              </w:divBdr>
            </w:div>
          </w:divsChild>
        </w:div>
        <w:div w:id="1740325544">
          <w:marLeft w:val="0"/>
          <w:marRight w:val="0"/>
          <w:marTop w:val="0"/>
          <w:marBottom w:val="0"/>
          <w:divBdr>
            <w:top w:val="none" w:sz="0" w:space="0" w:color="auto"/>
            <w:left w:val="none" w:sz="0" w:space="0" w:color="auto"/>
            <w:bottom w:val="none" w:sz="0" w:space="0" w:color="auto"/>
            <w:right w:val="none" w:sz="0" w:space="0" w:color="auto"/>
          </w:divBdr>
          <w:divsChild>
            <w:div w:id="1450204396">
              <w:marLeft w:val="0"/>
              <w:marRight w:val="0"/>
              <w:marTop w:val="0"/>
              <w:marBottom w:val="0"/>
              <w:divBdr>
                <w:top w:val="none" w:sz="0" w:space="0" w:color="auto"/>
                <w:left w:val="none" w:sz="0" w:space="0" w:color="auto"/>
                <w:bottom w:val="none" w:sz="0" w:space="0" w:color="auto"/>
                <w:right w:val="none" w:sz="0" w:space="0" w:color="auto"/>
              </w:divBdr>
            </w:div>
          </w:divsChild>
        </w:div>
        <w:div w:id="1804814335">
          <w:marLeft w:val="0"/>
          <w:marRight w:val="0"/>
          <w:marTop w:val="0"/>
          <w:marBottom w:val="0"/>
          <w:divBdr>
            <w:top w:val="none" w:sz="0" w:space="0" w:color="auto"/>
            <w:left w:val="none" w:sz="0" w:space="0" w:color="auto"/>
            <w:bottom w:val="none" w:sz="0" w:space="0" w:color="auto"/>
            <w:right w:val="none" w:sz="0" w:space="0" w:color="auto"/>
          </w:divBdr>
          <w:divsChild>
            <w:div w:id="736628102">
              <w:marLeft w:val="0"/>
              <w:marRight w:val="0"/>
              <w:marTop w:val="0"/>
              <w:marBottom w:val="0"/>
              <w:divBdr>
                <w:top w:val="none" w:sz="0" w:space="0" w:color="auto"/>
                <w:left w:val="none" w:sz="0" w:space="0" w:color="auto"/>
                <w:bottom w:val="none" w:sz="0" w:space="0" w:color="auto"/>
                <w:right w:val="none" w:sz="0" w:space="0" w:color="auto"/>
              </w:divBdr>
            </w:div>
          </w:divsChild>
        </w:div>
        <w:div w:id="1839268003">
          <w:marLeft w:val="0"/>
          <w:marRight w:val="0"/>
          <w:marTop w:val="0"/>
          <w:marBottom w:val="0"/>
          <w:divBdr>
            <w:top w:val="none" w:sz="0" w:space="0" w:color="auto"/>
            <w:left w:val="none" w:sz="0" w:space="0" w:color="auto"/>
            <w:bottom w:val="none" w:sz="0" w:space="0" w:color="auto"/>
            <w:right w:val="none" w:sz="0" w:space="0" w:color="auto"/>
          </w:divBdr>
          <w:divsChild>
            <w:div w:id="505944942">
              <w:marLeft w:val="0"/>
              <w:marRight w:val="0"/>
              <w:marTop w:val="0"/>
              <w:marBottom w:val="0"/>
              <w:divBdr>
                <w:top w:val="none" w:sz="0" w:space="0" w:color="auto"/>
                <w:left w:val="none" w:sz="0" w:space="0" w:color="auto"/>
                <w:bottom w:val="none" w:sz="0" w:space="0" w:color="auto"/>
                <w:right w:val="none" w:sz="0" w:space="0" w:color="auto"/>
              </w:divBdr>
            </w:div>
          </w:divsChild>
        </w:div>
        <w:div w:id="1848666701">
          <w:marLeft w:val="0"/>
          <w:marRight w:val="0"/>
          <w:marTop w:val="0"/>
          <w:marBottom w:val="0"/>
          <w:divBdr>
            <w:top w:val="none" w:sz="0" w:space="0" w:color="auto"/>
            <w:left w:val="none" w:sz="0" w:space="0" w:color="auto"/>
            <w:bottom w:val="none" w:sz="0" w:space="0" w:color="auto"/>
            <w:right w:val="none" w:sz="0" w:space="0" w:color="auto"/>
          </w:divBdr>
          <w:divsChild>
            <w:div w:id="1029915148">
              <w:marLeft w:val="0"/>
              <w:marRight w:val="0"/>
              <w:marTop w:val="0"/>
              <w:marBottom w:val="0"/>
              <w:divBdr>
                <w:top w:val="none" w:sz="0" w:space="0" w:color="auto"/>
                <w:left w:val="none" w:sz="0" w:space="0" w:color="auto"/>
                <w:bottom w:val="none" w:sz="0" w:space="0" w:color="auto"/>
                <w:right w:val="none" w:sz="0" w:space="0" w:color="auto"/>
              </w:divBdr>
            </w:div>
          </w:divsChild>
        </w:div>
        <w:div w:id="1901210725">
          <w:marLeft w:val="0"/>
          <w:marRight w:val="0"/>
          <w:marTop w:val="0"/>
          <w:marBottom w:val="0"/>
          <w:divBdr>
            <w:top w:val="none" w:sz="0" w:space="0" w:color="auto"/>
            <w:left w:val="none" w:sz="0" w:space="0" w:color="auto"/>
            <w:bottom w:val="none" w:sz="0" w:space="0" w:color="auto"/>
            <w:right w:val="none" w:sz="0" w:space="0" w:color="auto"/>
          </w:divBdr>
          <w:divsChild>
            <w:div w:id="404188754">
              <w:marLeft w:val="0"/>
              <w:marRight w:val="0"/>
              <w:marTop w:val="0"/>
              <w:marBottom w:val="0"/>
              <w:divBdr>
                <w:top w:val="none" w:sz="0" w:space="0" w:color="auto"/>
                <w:left w:val="none" w:sz="0" w:space="0" w:color="auto"/>
                <w:bottom w:val="none" w:sz="0" w:space="0" w:color="auto"/>
                <w:right w:val="none" w:sz="0" w:space="0" w:color="auto"/>
              </w:divBdr>
            </w:div>
          </w:divsChild>
        </w:div>
        <w:div w:id="1924951457">
          <w:marLeft w:val="0"/>
          <w:marRight w:val="0"/>
          <w:marTop w:val="0"/>
          <w:marBottom w:val="0"/>
          <w:divBdr>
            <w:top w:val="none" w:sz="0" w:space="0" w:color="auto"/>
            <w:left w:val="none" w:sz="0" w:space="0" w:color="auto"/>
            <w:bottom w:val="none" w:sz="0" w:space="0" w:color="auto"/>
            <w:right w:val="none" w:sz="0" w:space="0" w:color="auto"/>
          </w:divBdr>
          <w:divsChild>
            <w:div w:id="230428439">
              <w:marLeft w:val="0"/>
              <w:marRight w:val="0"/>
              <w:marTop w:val="0"/>
              <w:marBottom w:val="0"/>
              <w:divBdr>
                <w:top w:val="none" w:sz="0" w:space="0" w:color="auto"/>
                <w:left w:val="none" w:sz="0" w:space="0" w:color="auto"/>
                <w:bottom w:val="none" w:sz="0" w:space="0" w:color="auto"/>
                <w:right w:val="none" w:sz="0" w:space="0" w:color="auto"/>
              </w:divBdr>
            </w:div>
          </w:divsChild>
        </w:div>
        <w:div w:id="2092778395">
          <w:marLeft w:val="0"/>
          <w:marRight w:val="0"/>
          <w:marTop w:val="0"/>
          <w:marBottom w:val="0"/>
          <w:divBdr>
            <w:top w:val="none" w:sz="0" w:space="0" w:color="auto"/>
            <w:left w:val="none" w:sz="0" w:space="0" w:color="auto"/>
            <w:bottom w:val="none" w:sz="0" w:space="0" w:color="auto"/>
            <w:right w:val="none" w:sz="0" w:space="0" w:color="auto"/>
          </w:divBdr>
          <w:divsChild>
            <w:div w:id="121653520">
              <w:marLeft w:val="0"/>
              <w:marRight w:val="0"/>
              <w:marTop w:val="0"/>
              <w:marBottom w:val="0"/>
              <w:divBdr>
                <w:top w:val="none" w:sz="0" w:space="0" w:color="auto"/>
                <w:left w:val="none" w:sz="0" w:space="0" w:color="auto"/>
                <w:bottom w:val="none" w:sz="0" w:space="0" w:color="auto"/>
                <w:right w:val="none" w:sz="0" w:space="0" w:color="auto"/>
              </w:divBdr>
            </w:div>
          </w:divsChild>
        </w:div>
        <w:div w:id="2130472918">
          <w:marLeft w:val="0"/>
          <w:marRight w:val="0"/>
          <w:marTop w:val="0"/>
          <w:marBottom w:val="0"/>
          <w:divBdr>
            <w:top w:val="none" w:sz="0" w:space="0" w:color="auto"/>
            <w:left w:val="none" w:sz="0" w:space="0" w:color="auto"/>
            <w:bottom w:val="none" w:sz="0" w:space="0" w:color="auto"/>
            <w:right w:val="none" w:sz="0" w:space="0" w:color="auto"/>
          </w:divBdr>
          <w:divsChild>
            <w:div w:id="382751279">
              <w:marLeft w:val="0"/>
              <w:marRight w:val="0"/>
              <w:marTop w:val="0"/>
              <w:marBottom w:val="0"/>
              <w:divBdr>
                <w:top w:val="none" w:sz="0" w:space="0" w:color="auto"/>
                <w:left w:val="none" w:sz="0" w:space="0" w:color="auto"/>
                <w:bottom w:val="none" w:sz="0" w:space="0" w:color="auto"/>
                <w:right w:val="none" w:sz="0" w:space="0" w:color="auto"/>
              </w:divBdr>
            </w:div>
            <w:div w:id="19069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6498">
      <w:bodyDiv w:val="1"/>
      <w:marLeft w:val="0"/>
      <w:marRight w:val="0"/>
      <w:marTop w:val="0"/>
      <w:marBottom w:val="0"/>
      <w:divBdr>
        <w:top w:val="none" w:sz="0" w:space="0" w:color="auto"/>
        <w:left w:val="none" w:sz="0" w:space="0" w:color="auto"/>
        <w:bottom w:val="none" w:sz="0" w:space="0" w:color="auto"/>
        <w:right w:val="none" w:sz="0" w:space="0" w:color="auto"/>
      </w:divBdr>
    </w:div>
    <w:div w:id="1943754932">
      <w:bodyDiv w:val="1"/>
      <w:marLeft w:val="0"/>
      <w:marRight w:val="0"/>
      <w:marTop w:val="0"/>
      <w:marBottom w:val="0"/>
      <w:divBdr>
        <w:top w:val="none" w:sz="0" w:space="0" w:color="auto"/>
        <w:left w:val="none" w:sz="0" w:space="0" w:color="auto"/>
        <w:bottom w:val="none" w:sz="0" w:space="0" w:color="auto"/>
        <w:right w:val="none" w:sz="0" w:space="0" w:color="auto"/>
      </w:divBdr>
    </w:div>
    <w:div w:id="2019191358">
      <w:bodyDiv w:val="1"/>
      <w:marLeft w:val="0"/>
      <w:marRight w:val="0"/>
      <w:marTop w:val="0"/>
      <w:marBottom w:val="0"/>
      <w:divBdr>
        <w:top w:val="none" w:sz="0" w:space="0" w:color="auto"/>
        <w:left w:val="none" w:sz="0" w:space="0" w:color="auto"/>
        <w:bottom w:val="none" w:sz="0" w:space="0" w:color="auto"/>
        <w:right w:val="none" w:sz="0" w:space="0" w:color="auto"/>
      </w:divBdr>
    </w:div>
    <w:div w:id="204794701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hyperlink" Target="https://medicaid.ms.gov/resources/procurement" TargetMode="External"/><Relationship Id="rId21" Type="http://schemas.openxmlformats.org/officeDocument/2006/relationships/footer" Target="footer4.xml"/><Relationship Id="rId42" Type="http://schemas.openxmlformats.org/officeDocument/2006/relationships/hyperlink" Target="http://www.dfa.ms.gov/dfa-offices/mmrs/mississippi-suppliers-vendors/supplier-self-service/" TargetMode="External"/><Relationship Id="rId47" Type="http://schemas.openxmlformats.org/officeDocument/2006/relationships/header" Target="header16.xml"/><Relationship Id="rId63" Type="http://schemas.openxmlformats.org/officeDocument/2006/relationships/hyperlink" Target="https://www.sos.ms.gov/adminsearch/ACCode/00000679c.pdf" TargetMode="External"/><Relationship Id="rId68" Type="http://schemas.openxmlformats.org/officeDocument/2006/relationships/header" Target="header22.xml"/><Relationship Id="rId84" Type="http://schemas.openxmlformats.org/officeDocument/2006/relationships/header" Target="header34.xml"/><Relationship Id="rId89" Type="http://schemas.microsoft.com/office/2019/05/relationships/documenttasks" Target="documenttasks/documenttasks1.xml"/><Relationship Id="rId16" Type="http://schemas.openxmlformats.org/officeDocument/2006/relationships/footer" Target="footer2.xml"/><Relationship Id="rId11" Type="http://schemas.openxmlformats.org/officeDocument/2006/relationships/image" Target="media/image1.emf"/><Relationship Id="rId32" Type="http://schemas.openxmlformats.org/officeDocument/2006/relationships/hyperlink" Target="https://www.sos.ms.gov/adminsearch/ACCode/00000679c.pdf" TargetMode="External"/><Relationship Id="rId37" Type="http://schemas.openxmlformats.org/officeDocument/2006/relationships/header" Target="header12.xml"/><Relationship Id="rId53" Type="http://schemas.openxmlformats.org/officeDocument/2006/relationships/image" Target="media/image4.jpeg"/><Relationship Id="rId58" Type="http://schemas.openxmlformats.org/officeDocument/2006/relationships/image" Target="media/image7.png"/><Relationship Id="rId74" Type="http://schemas.openxmlformats.org/officeDocument/2006/relationships/header" Target="header27.xml"/><Relationship Id="rId79" Type="http://schemas.openxmlformats.org/officeDocument/2006/relationships/header" Target="header31.xml"/><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www.paymode.com/mississippi" TargetMode="External"/><Relationship Id="rId35" Type="http://schemas.openxmlformats.org/officeDocument/2006/relationships/header" Target="header11.xml"/><Relationship Id="rId43" Type="http://schemas.openxmlformats.org/officeDocument/2006/relationships/hyperlink" Target="mailto:minority@mississippi.org" TargetMode="External"/><Relationship Id="rId48" Type="http://schemas.openxmlformats.org/officeDocument/2006/relationships/hyperlink" Target="mailto:jill.chastant@medicaid.ms.gov" TargetMode="External"/><Relationship Id="rId56" Type="http://schemas.openxmlformats.org/officeDocument/2006/relationships/header" Target="header18.xml"/><Relationship Id="rId64" Type="http://schemas.openxmlformats.org/officeDocument/2006/relationships/header" Target="header19.xml"/><Relationship Id="rId69" Type="http://schemas.openxmlformats.org/officeDocument/2006/relationships/header" Target="header23.xml"/><Relationship Id="rId77"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eader" Target="header25.xml"/><Relationship Id="rId80" Type="http://schemas.openxmlformats.org/officeDocument/2006/relationships/hyperlink" Target="https://medicaid.ms.gov/wp-content/uploads/2015/01/Data-Use-Agreement.pdf" TargetMode="External"/><Relationship Id="rId85" Type="http://schemas.openxmlformats.org/officeDocument/2006/relationships/hyperlink" Target="mailto:itprocurement@medicaid.ms.gov" TargetMode="External"/><Relationship Id="rId3" Type="http://schemas.openxmlformats.org/officeDocument/2006/relationships/customXml" Target="../customXml/item3.xml"/><Relationship Id="rId12" Type="http://schemas.openxmlformats.org/officeDocument/2006/relationships/hyperlink" Target="mailto:Jill.Chastant@medicaid.ms.gov"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s://medicaid.ms.gov/contact/requests-for-information/" TargetMode="External"/><Relationship Id="rId38" Type="http://schemas.openxmlformats.org/officeDocument/2006/relationships/header" Target="header13.xml"/><Relationship Id="rId46" Type="http://schemas.openxmlformats.org/officeDocument/2006/relationships/footer" Target="footer8.xml"/><Relationship Id="rId59" Type="http://schemas.openxmlformats.org/officeDocument/2006/relationships/hyperlink" Target="https://www.medicaid.gov/medicaid/data-systems/medicaid-enterprise-certification-toolkit/index.html" TargetMode="External"/><Relationship Id="rId67" Type="http://schemas.openxmlformats.org/officeDocument/2006/relationships/header" Target="header21.xml"/><Relationship Id="rId20" Type="http://schemas.openxmlformats.org/officeDocument/2006/relationships/header" Target="header5.xml"/><Relationship Id="rId41" Type="http://schemas.openxmlformats.org/officeDocument/2006/relationships/hyperlink" Target="https://sus.magic.ms.gov/sap/bc/webdynpro/sapsrm/wda_e_suco_sreg?sap-client=100" TargetMode="External"/><Relationship Id="rId54" Type="http://schemas.openxmlformats.org/officeDocument/2006/relationships/image" Target="media/image5.png"/><Relationship Id="rId62" Type="http://schemas.openxmlformats.org/officeDocument/2006/relationships/hyperlink" Target="mailto:itprocurement@medicaid.ms.gov" TargetMode="External"/><Relationship Id="rId70" Type="http://schemas.openxmlformats.org/officeDocument/2006/relationships/hyperlink" Target="https://www.transparency.mississippi.gov" TargetMode="External"/><Relationship Id="rId75" Type="http://schemas.openxmlformats.org/officeDocument/2006/relationships/header" Target="header28.xml"/><Relationship Id="rId83" Type="http://schemas.openxmlformats.org/officeDocument/2006/relationships/header" Target="header3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jill.chastant@medicaid.ms.gov" TargetMode="External"/><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hyperlink" Target="https://medicaid.ms.gov/resources/acronyms-and-glossary/" TargetMode="External"/><Relationship Id="rId57" Type="http://schemas.openxmlformats.org/officeDocument/2006/relationships/image" Target="media/image6.emf"/><Relationship Id="rId10" Type="http://schemas.openxmlformats.org/officeDocument/2006/relationships/endnotes" Target="endnotes.xml"/><Relationship Id="rId31" Type="http://schemas.openxmlformats.org/officeDocument/2006/relationships/hyperlink" Target="mailto:mash@dfa.ms.gov" TargetMode="External"/><Relationship Id="rId44" Type="http://schemas.openxmlformats.org/officeDocument/2006/relationships/hyperlink" Target="https://medicaid.ms.gov/resources/procurement/" TargetMode="External"/><Relationship Id="rId52" Type="http://schemas.openxmlformats.org/officeDocument/2006/relationships/image" Target="media/image3.png"/><Relationship Id="rId60" Type="http://schemas.openxmlformats.org/officeDocument/2006/relationships/hyperlink" Target="mailto:itprocurement@medicaid.ms.gov" TargetMode="External"/><Relationship Id="rId65" Type="http://schemas.openxmlformats.org/officeDocument/2006/relationships/header" Target="header20.xml"/><Relationship Id="rId73" Type="http://schemas.openxmlformats.org/officeDocument/2006/relationships/header" Target="header26.xml"/><Relationship Id="rId78" Type="http://schemas.openxmlformats.org/officeDocument/2006/relationships/hyperlink" Target="https://medicaid.ms.gov/wp-content/uploads/2021/02/Business-Associate-Agreement.pdf" TargetMode="External"/><Relationship Id="rId81" Type="http://schemas.openxmlformats.org/officeDocument/2006/relationships/header" Target="header32.xml"/><Relationship Id="rId86"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7.xml"/><Relationship Id="rId34" Type="http://schemas.openxmlformats.org/officeDocument/2006/relationships/hyperlink" Target="http://www.its.ms.gov/Procurement/Documents/ISS%20Procurement%20Manual.pdf" TargetMode="External"/><Relationship Id="rId50" Type="http://schemas.openxmlformats.org/officeDocument/2006/relationships/image" Target="media/image2.emf"/><Relationship Id="rId55" Type="http://schemas.openxmlformats.org/officeDocument/2006/relationships/footer" Target="footer9.xml"/><Relationship Id="rId76"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header" Target="header15.xml"/><Relationship Id="rId66" Type="http://schemas.openxmlformats.org/officeDocument/2006/relationships/footer" Target="footer10.xml"/><Relationship Id="rId87" Type="http://schemas.openxmlformats.org/officeDocument/2006/relationships/fontTable" Target="fontTable.xml"/><Relationship Id="rId61" Type="http://schemas.openxmlformats.org/officeDocument/2006/relationships/hyperlink" Target="https://www.sos.ms.gov/adminsearch/ACCode/00000312c.pdf" TargetMode="External"/><Relationship Id="rId82" Type="http://schemas.openxmlformats.org/officeDocument/2006/relationships/hyperlink" Target="http://billstatus.ls.state.ms.us/2017/pdf/history/HB/HB1090.xml" TargetMode="External"/><Relationship Id="rId19" Type="http://schemas.openxmlformats.org/officeDocument/2006/relationships/header" Target="header4.xml"/></Relationships>
</file>

<file path=word/documenttasks/documenttasks1.xml><?xml version="1.0" encoding="utf-8"?>
<t:Tasks xmlns:t="http://schemas.microsoft.com/office/tasks/2019/documenttasks" xmlns:oel="http://schemas.microsoft.com/office/2019/extlst">
  <t:Task id="{46FB3A74-6A22-48DC-9D49-84D659B669BF}">
    <t:Anchor>
      <t:Comment id="629876937"/>
    </t:Anchor>
    <t:History>
      <t:Event id="{ABB09A5B-A924-404D-883C-07DC14EAA364}" time="2022-01-14T20:50:27.195Z">
        <t:Attribution userId="S::bryan.wardlaw@medicaid.ms.gov::4c95fd2f-ef02-474e-b2de-bb1b3134c150" userProvider="AD" userName="Bryan C. Wardlaw"/>
        <t:Anchor>
          <t:Comment id="1761297638"/>
        </t:Anchor>
        <t:Create/>
      </t:Event>
      <t:Event id="{4483C008-4A42-4572-A4D4-086455D95F42}" time="2022-01-14T20:50:27.195Z">
        <t:Attribution userId="S::bryan.wardlaw@medicaid.ms.gov::4c95fd2f-ef02-474e-b2de-bb1b3134c150" userProvider="AD" userName="Bryan C. Wardlaw"/>
        <t:Anchor>
          <t:Comment id="1761297638"/>
        </t:Anchor>
        <t:Assign userId="S::Kayla.Mcknight@medicaid.ms.gov::4590e29d-881d-4390-a10f-800e95e770d3" userProvider="AD" userName="Kayla J. Mcknight"/>
      </t:Event>
      <t:Event id="{F74AB07D-1B9E-4503-BB80-A40FA7BCD43B}" time="2022-01-14T20:50:27.195Z">
        <t:Attribution userId="S::bryan.wardlaw@medicaid.ms.gov::4c95fd2f-ef02-474e-b2de-bb1b3134c150" userProvider="AD" userName="Bryan C. Wardlaw"/>
        <t:Anchor>
          <t:Comment id="1761297638"/>
        </t:Anchor>
        <t:SetTitle title="@Kayla J. Mcknight I think so - b/c Vendor is required to disclose such assignment and DOM reserves the right to approve such an assignment. If DOM does not agree, based on documentation provided by vendor, then we are not bound to make payment to …"/>
      </t:Event>
    </t:History>
  </t:Task>
  <t:Task id="{06968EC5-3EDE-4D77-9E26-A3C5F2BBC7F6}">
    <t:Anchor>
      <t:Comment id="1530957986"/>
    </t:Anchor>
    <t:History>
      <t:Event id="{0C149E03-BDCB-4C4A-8A44-71136606FB02}" time="2022-01-18T20:01:06.894Z">
        <t:Attribution userId="S::bryan.wardlaw@medicaid.ms.gov::4c95fd2f-ef02-474e-b2de-bb1b3134c150" userProvider="AD" userName="Bryan C. Wardlaw"/>
        <t:Anchor>
          <t:Comment id="1530957986"/>
        </t:Anchor>
        <t:Create/>
      </t:Event>
      <t:Event id="{306C9FAF-B689-4897-A51D-B96BF40CD020}" time="2022-01-18T20:01:06.894Z">
        <t:Attribution userId="S::bryan.wardlaw@medicaid.ms.gov::4c95fd2f-ef02-474e-b2de-bb1b3134c150" userProvider="AD" userName="Bryan C. Wardlaw"/>
        <t:Anchor>
          <t:Comment id="1530957986"/>
        </t:Anchor>
        <t:Assign userId="S::Kayla.Mcknight@medicaid.ms.gov::4590e29d-881d-4390-a10f-800e95e770d3" userProvider="AD" userName="Kayla J. Mcknight"/>
      </t:Event>
      <t:Event id="{FE7C8AA4-D2E5-4312-A418-8B29881EA30D}" time="2022-01-18T20:01:06.894Z">
        <t:Attribution userId="S::bryan.wardlaw@medicaid.ms.gov::4c95fd2f-ef02-474e-b2de-bb1b3134c150" userProvider="AD" userName="Bryan C. Wardlaw"/>
        <t:Anchor>
          <t:Comment id="1530957986"/>
        </t:Anchor>
        <t:SetTitle title="@Kayla J. Mcknight Thoughts about replacing the last sentence of Sec. 36 language with the below: &quot;By submitting a proposal in response to this RFP, Vendor agrees to the incorporation of any or all of the above terms and conditions into the resultant …"/>
      </t:Event>
    </t:History>
  </t:Task>
  <t:Task id="{9CD9099C-0EEA-4676-928A-CD0452570449}">
    <t:Anchor>
      <t:Comment id="1503897132"/>
    </t:Anchor>
    <t:History>
      <t:Event id="{8C7B9219-3602-40DE-A562-F801637D7F29}" time="2022-01-18T20:03:28.752Z">
        <t:Attribution userId="S::bryan.wardlaw@medicaid.ms.gov::4c95fd2f-ef02-474e-b2de-bb1b3134c150" userProvider="AD" userName="Bryan C. Wardlaw"/>
        <t:Anchor>
          <t:Comment id="1503897132"/>
        </t:Anchor>
        <t:Create/>
      </t:Event>
      <t:Event id="{D20F6BC9-14EE-4512-9690-6303DBE61412}" time="2022-01-18T20:03:28.752Z">
        <t:Attribution userId="S::bryan.wardlaw@medicaid.ms.gov::4c95fd2f-ef02-474e-b2de-bb1b3134c150" userProvider="AD" userName="Bryan C. Wardlaw"/>
        <t:Anchor>
          <t:Comment id="1503897132"/>
        </t:Anchor>
        <t:Assign userId="S::Jill.Chastant@medicaid.ms.gov::b6638037-ae29-4120-87f5-5a81e206511f" userProvider="AD" userName="Jill B. Chastant"/>
      </t:Event>
      <t:Event id="{07E30F22-67B9-4BA8-8267-739EBCD6AC5E}" time="2022-01-18T20:03:28.752Z">
        <t:Attribution userId="S::bryan.wardlaw@medicaid.ms.gov::4c95fd2f-ef02-474e-b2de-bb1b3134c150" userProvider="AD" userName="Bryan C. Wardlaw"/>
        <t:Anchor>
          <t:Comment id="1503897132"/>
        </t:Anchor>
        <t:SetTitle title="@Jill B. Chastant Is it standard practice to get invoiced for a performance bond or letter of credit before having a fully executed contract? The way this reads is that DOM may be invoices upon &quot;contract initiation&quot; - which to me, indicates that ther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80D41E0527AF4DA6798E20E4D888F0" ma:contentTypeVersion="8" ma:contentTypeDescription="Create a new document." ma:contentTypeScope="" ma:versionID="e636251787e7f686fd99ff903e8be55d">
  <xsd:schema xmlns:xsd="http://www.w3.org/2001/XMLSchema" xmlns:xs="http://www.w3.org/2001/XMLSchema" xmlns:p="http://schemas.microsoft.com/office/2006/metadata/properties" xmlns:ns2="5704010e-0004-4bc7-b55d-6acf7a710151" targetNamespace="http://schemas.microsoft.com/office/2006/metadata/properties" ma:root="true" ma:fieldsID="0c97023d9da0764018a297756e5a7e31" ns2:_="">
    <xsd:import namespace="5704010e-0004-4bc7-b55d-6acf7a7101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04010e-0004-4bc7-b55d-6acf7a710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1A43E-44BA-4464-ADB8-63C21B4B82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1D92E8-D7C4-4C0E-BFAA-430E9123F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4010e-0004-4bc7-b55d-6acf7a71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080D36-6139-44A0-8D37-7DD38FF04F1A}">
  <ds:schemaRefs>
    <ds:schemaRef ds:uri="http://schemas.microsoft.com/sharepoint/v3/contenttype/forms"/>
  </ds:schemaRefs>
</ds:datastoreItem>
</file>

<file path=customXml/itemProps4.xml><?xml version="1.0" encoding="utf-8"?>
<ds:datastoreItem xmlns:ds="http://schemas.openxmlformats.org/officeDocument/2006/customXml" ds:itemID="{DED08C43-A202-40E4-B074-F4AD742DE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172</Pages>
  <Words>54418</Words>
  <Characters>310185</Characters>
  <Application>Microsoft Office Word</Application>
  <DocSecurity>0</DocSecurity>
  <Lines>2584</Lines>
  <Paragraphs>727</Paragraphs>
  <ScaleCrop>false</ScaleCrop>
  <HeadingPairs>
    <vt:vector size="2" baseType="variant">
      <vt:variant>
        <vt:lpstr>Title</vt:lpstr>
      </vt:variant>
      <vt:variant>
        <vt:i4>1</vt:i4>
      </vt:variant>
    </vt:vector>
  </HeadingPairs>
  <TitlesOfParts>
    <vt:vector size="1" baseType="lpstr">
      <vt:lpstr/>
    </vt:vector>
  </TitlesOfParts>
  <Company>DOM</Company>
  <LinksUpToDate>false</LinksUpToDate>
  <CharactersWithSpaces>363876</CharactersWithSpaces>
  <SharedDoc>false</SharedDoc>
  <HLinks>
    <vt:vector size="150" baseType="variant">
      <vt:variant>
        <vt:i4>5898299</vt:i4>
      </vt:variant>
      <vt:variant>
        <vt:i4>252</vt:i4>
      </vt:variant>
      <vt:variant>
        <vt:i4>0</vt:i4>
      </vt:variant>
      <vt:variant>
        <vt:i4>5</vt:i4>
      </vt:variant>
      <vt:variant>
        <vt:lpwstr>mailto:itprocurement@medicaid.ms.gov</vt:lpwstr>
      </vt:variant>
      <vt:variant>
        <vt:lpwstr/>
      </vt:variant>
      <vt:variant>
        <vt:i4>4063355</vt:i4>
      </vt:variant>
      <vt:variant>
        <vt:i4>249</vt:i4>
      </vt:variant>
      <vt:variant>
        <vt:i4>0</vt:i4>
      </vt:variant>
      <vt:variant>
        <vt:i4>5</vt:i4>
      </vt:variant>
      <vt:variant>
        <vt:lpwstr>http://billstatus.ls.state.ms.us/2017/pdf/history/HB/HB1090.xml</vt:lpwstr>
      </vt:variant>
      <vt:variant>
        <vt:lpwstr/>
      </vt:variant>
      <vt:variant>
        <vt:i4>4784198</vt:i4>
      </vt:variant>
      <vt:variant>
        <vt:i4>246</vt:i4>
      </vt:variant>
      <vt:variant>
        <vt:i4>0</vt:i4>
      </vt:variant>
      <vt:variant>
        <vt:i4>5</vt:i4>
      </vt:variant>
      <vt:variant>
        <vt:lpwstr>https://medicaid.ms.gov/wp-content/uploads/2015/01/Data-Use-Agreement.pdf</vt:lpwstr>
      </vt:variant>
      <vt:variant>
        <vt:lpwstr/>
      </vt:variant>
      <vt:variant>
        <vt:i4>2555949</vt:i4>
      </vt:variant>
      <vt:variant>
        <vt:i4>243</vt:i4>
      </vt:variant>
      <vt:variant>
        <vt:i4>0</vt:i4>
      </vt:variant>
      <vt:variant>
        <vt:i4>5</vt:i4>
      </vt:variant>
      <vt:variant>
        <vt:lpwstr>https://medicaid.ms.gov/wp-content/uploads/2021/02/Business-Associate-Agreement.pdf</vt:lpwstr>
      </vt:variant>
      <vt:variant>
        <vt:lpwstr/>
      </vt:variant>
      <vt:variant>
        <vt:i4>5046366</vt:i4>
      </vt:variant>
      <vt:variant>
        <vt:i4>237</vt:i4>
      </vt:variant>
      <vt:variant>
        <vt:i4>0</vt:i4>
      </vt:variant>
      <vt:variant>
        <vt:i4>5</vt:i4>
      </vt:variant>
      <vt:variant>
        <vt:lpwstr>https://www.transparency.mississippi.gov/</vt:lpwstr>
      </vt:variant>
      <vt:variant>
        <vt:lpwstr/>
      </vt:variant>
      <vt:variant>
        <vt:i4>7995501</vt:i4>
      </vt:variant>
      <vt:variant>
        <vt:i4>204</vt:i4>
      </vt:variant>
      <vt:variant>
        <vt:i4>0</vt:i4>
      </vt:variant>
      <vt:variant>
        <vt:i4>5</vt:i4>
      </vt:variant>
      <vt:variant>
        <vt:lpwstr>https://www.sos.ms.gov/adminsearch/ACCode/00000679c.pdf</vt:lpwstr>
      </vt:variant>
      <vt:variant>
        <vt:lpwstr/>
      </vt:variant>
      <vt:variant>
        <vt:i4>5898299</vt:i4>
      </vt:variant>
      <vt:variant>
        <vt:i4>201</vt:i4>
      </vt:variant>
      <vt:variant>
        <vt:i4>0</vt:i4>
      </vt:variant>
      <vt:variant>
        <vt:i4>5</vt:i4>
      </vt:variant>
      <vt:variant>
        <vt:lpwstr>mailto:itprocurement@medicaid.ms.gov</vt:lpwstr>
      </vt:variant>
      <vt:variant>
        <vt:lpwstr/>
      </vt:variant>
      <vt:variant>
        <vt:i4>7602283</vt:i4>
      </vt:variant>
      <vt:variant>
        <vt:i4>198</vt:i4>
      </vt:variant>
      <vt:variant>
        <vt:i4>0</vt:i4>
      </vt:variant>
      <vt:variant>
        <vt:i4>5</vt:i4>
      </vt:variant>
      <vt:variant>
        <vt:lpwstr>https://www.sos.ms.gov/adminsearch/ACCode/00000312c.pdf</vt:lpwstr>
      </vt:variant>
      <vt:variant>
        <vt:lpwstr/>
      </vt:variant>
      <vt:variant>
        <vt:i4>5898299</vt:i4>
      </vt:variant>
      <vt:variant>
        <vt:i4>195</vt:i4>
      </vt:variant>
      <vt:variant>
        <vt:i4>0</vt:i4>
      </vt:variant>
      <vt:variant>
        <vt:i4>5</vt:i4>
      </vt:variant>
      <vt:variant>
        <vt:lpwstr>mailto:itprocurement@medicaid.ms.gov</vt:lpwstr>
      </vt:variant>
      <vt:variant>
        <vt:lpwstr/>
      </vt:variant>
      <vt:variant>
        <vt:i4>3145766</vt:i4>
      </vt:variant>
      <vt:variant>
        <vt:i4>192</vt:i4>
      </vt:variant>
      <vt:variant>
        <vt:i4>0</vt:i4>
      </vt:variant>
      <vt:variant>
        <vt:i4>5</vt:i4>
      </vt:variant>
      <vt:variant>
        <vt:lpwstr>https://www.medicaid.gov/medicaid/data-systems/medicaid-enterprise-certification-toolkit/index.html</vt:lpwstr>
      </vt:variant>
      <vt:variant>
        <vt:lpwstr/>
      </vt:variant>
      <vt:variant>
        <vt:i4>786450</vt:i4>
      </vt:variant>
      <vt:variant>
        <vt:i4>159</vt:i4>
      </vt:variant>
      <vt:variant>
        <vt:i4>0</vt:i4>
      </vt:variant>
      <vt:variant>
        <vt:i4>5</vt:i4>
      </vt:variant>
      <vt:variant>
        <vt:lpwstr>https://medicaid.ms.gov/resources/acronyms-and-glossary/</vt:lpwstr>
      </vt:variant>
      <vt:variant>
        <vt:lpwstr/>
      </vt:variant>
      <vt:variant>
        <vt:i4>720946</vt:i4>
      </vt:variant>
      <vt:variant>
        <vt:i4>156</vt:i4>
      </vt:variant>
      <vt:variant>
        <vt:i4>0</vt:i4>
      </vt:variant>
      <vt:variant>
        <vt:i4>5</vt:i4>
      </vt:variant>
      <vt:variant>
        <vt:lpwstr>mailto:jill.chastant@medicaid.ms.gov</vt:lpwstr>
      </vt:variant>
      <vt:variant>
        <vt:lpwstr/>
      </vt:variant>
      <vt:variant>
        <vt:i4>6684789</vt:i4>
      </vt:variant>
      <vt:variant>
        <vt:i4>153</vt:i4>
      </vt:variant>
      <vt:variant>
        <vt:i4>0</vt:i4>
      </vt:variant>
      <vt:variant>
        <vt:i4>5</vt:i4>
      </vt:variant>
      <vt:variant>
        <vt:lpwstr>https://medicaid.ms.gov/resources/procurement/</vt:lpwstr>
      </vt:variant>
      <vt:variant>
        <vt:lpwstr/>
      </vt:variant>
      <vt:variant>
        <vt:i4>720942</vt:i4>
      </vt:variant>
      <vt:variant>
        <vt:i4>150</vt:i4>
      </vt:variant>
      <vt:variant>
        <vt:i4>0</vt:i4>
      </vt:variant>
      <vt:variant>
        <vt:i4>5</vt:i4>
      </vt:variant>
      <vt:variant>
        <vt:lpwstr>mailto:minority@mississippi.org</vt:lpwstr>
      </vt:variant>
      <vt:variant>
        <vt:lpwstr/>
      </vt:variant>
      <vt:variant>
        <vt:i4>7012415</vt:i4>
      </vt:variant>
      <vt:variant>
        <vt:i4>147</vt:i4>
      </vt:variant>
      <vt:variant>
        <vt:i4>0</vt:i4>
      </vt:variant>
      <vt:variant>
        <vt:i4>5</vt:i4>
      </vt:variant>
      <vt:variant>
        <vt:lpwstr>https://mississippi.org/minority-small-business/resources/</vt:lpwstr>
      </vt:variant>
      <vt:variant>
        <vt:lpwstr/>
      </vt:variant>
      <vt:variant>
        <vt:i4>7602232</vt:i4>
      </vt:variant>
      <vt:variant>
        <vt:i4>144</vt:i4>
      </vt:variant>
      <vt:variant>
        <vt:i4>0</vt:i4>
      </vt:variant>
      <vt:variant>
        <vt:i4>5</vt:i4>
      </vt:variant>
      <vt:variant>
        <vt:lpwstr>http://www.dfa.ms.gov/dfa-offices/mmrs/mississippi-suppliers-vendors/supplier-self-service/</vt:lpwstr>
      </vt:variant>
      <vt:variant>
        <vt:lpwstr/>
      </vt:variant>
      <vt:variant>
        <vt:i4>5111933</vt:i4>
      </vt:variant>
      <vt:variant>
        <vt:i4>141</vt:i4>
      </vt:variant>
      <vt:variant>
        <vt:i4>0</vt:i4>
      </vt:variant>
      <vt:variant>
        <vt:i4>5</vt:i4>
      </vt:variant>
      <vt:variant>
        <vt:lpwstr>https://sus.magic.ms.gov/sap/bc/webdynpro/sapsrm/wda_e_suco_sreg?sap-client=100</vt:lpwstr>
      </vt:variant>
      <vt:variant>
        <vt:lpwstr/>
      </vt:variant>
      <vt:variant>
        <vt:i4>2228272</vt:i4>
      </vt:variant>
      <vt:variant>
        <vt:i4>135</vt:i4>
      </vt:variant>
      <vt:variant>
        <vt:i4>0</vt:i4>
      </vt:variant>
      <vt:variant>
        <vt:i4>5</vt:i4>
      </vt:variant>
      <vt:variant>
        <vt:lpwstr>http://www.its.ms.gov/Procurement/Documents/ISS Procurement Manual.pdf</vt:lpwstr>
      </vt:variant>
      <vt:variant>
        <vt:lpwstr>page=173</vt:lpwstr>
      </vt:variant>
      <vt:variant>
        <vt:i4>5439517</vt:i4>
      </vt:variant>
      <vt:variant>
        <vt:i4>132</vt:i4>
      </vt:variant>
      <vt:variant>
        <vt:i4>0</vt:i4>
      </vt:variant>
      <vt:variant>
        <vt:i4>5</vt:i4>
      </vt:variant>
      <vt:variant>
        <vt:lpwstr>https://medicaid.ms.gov/contact/requests-for-information/</vt:lpwstr>
      </vt:variant>
      <vt:variant>
        <vt:lpwstr/>
      </vt:variant>
      <vt:variant>
        <vt:i4>7995501</vt:i4>
      </vt:variant>
      <vt:variant>
        <vt:i4>129</vt:i4>
      </vt:variant>
      <vt:variant>
        <vt:i4>0</vt:i4>
      </vt:variant>
      <vt:variant>
        <vt:i4>5</vt:i4>
      </vt:variant>
      <vt:variant>
        <vt:lpwstr>https://www.sos.ms.gov/adminsearch/ACCode/00000679c.pdf</vt:lpwstr>
      </vt:variant>
      <vt:variant>
        <vt:lpwstr/>
      </vt:variant>
      <vt:variant>
        <vt:i4>1441898</vt:i4>
      </vt:variant>
      <vt:variant>
        <vt:i4>126</vt:i4>
      </vt:variant>
      <vt:variant>
        <vt:i4>0</vt:i4>
      </vt:variant>
      <vt:variant>
        <vt:i4>5</vt:i4>
      </vt:variant>
      <vt:variant>
        <vt:lpwstr>mailto:mash@dfa.ms.gov</vt:lpwstr>
      </vt:variant>
      <vt:variant>
        <vt:lpwstr/>
      </vt:variant>
      <vt:variant>
        <vt:i4>3866662</vt:i4>
      </vt:variant>
      <vt:variant>
        <vt:i4>123</vt:i4>
      </vt:variant>
      <vt:variant>
        <vt:i4>0</vt:i4>
      </vt:variant>
      <vt:variant>
        <vt:i4>5</vt:i4>
      </vt:variant>
      <vt:variant>
        <vt:lpwstr>http://www.paymode.com/mississippi</vt:lpwstr>
      </vt:variant>
      <vt:variant>
        <vt:lpwstr/>
      </vt:variant>
      <vt:variant>
        <vt:i4>4784129</vt:i4>
      </vt:variant>
      <vt:variant>
        <vt:i4>120</vt:i4>
      </vt:variant>
      <vt:variant>
        <vt:i4>0</vt:i4>
      </vt:variant>
      <vt:variant>
        <vt:i4>5</vt:i4>
      </vt:variant>
      <vt:variant>
        <vt:lpwstr>https://medicaid.ms.gov/resources/procurement</vt:lpwstr>
      </vt:variant>
      <vt:variant>
        <vt:lpwstr/>
      </vt:variant>
      <vt:variant>
        <vt:i4>720946</vt:i4>
      </vt:variant>
      <vt:variant>
        <vt:i4>117</vt:i4>
      </vt:variant>
      <vt:variant>
        <vt:i4>0</vt:i4>
      </vt:variant>
      <vt:variant>
        <vt:i4>5</vt:i4>
      </vt:variant>
      <vt:variant>
        <vt:lpwstr>mailto:jill.chastant@medicaid.ms.gov</vt:lpwstr>
      </vt:variant>
      <vt:variant>
        <vt:lpwstr/>
      </vt:variant>
      <vt:variant>
        <vt:i4>720946</vt:i4>
      </vt:variant>
      <vt:variant>
        <vt:i4>0</vt:i4>
      </vt:variant>
      <vt:variant>
        <vt:i4>0</vt:i4>
      </vt:variant>
      <vt:variant>
        <vt:i4>5</vt:i4>
      </vt:variant>
      <vt:variant>
        <vt:lpwstr>mailto:Jill.Chastant@medicaid.ms.gov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 X. Irgens</dc:creator>
  <cp:keywords/>
  <dc:description/>
  <cp:lastModifiedBy>Jill B. Chastant</cp:lastModifiedBy>
  <cp:revision>6</cp:revision>
  <cp:lastPrinted>2022-03-29T13:27:00Z</cp:lastPrinted>
  <dcterms:created xsi:type="dcterms:W3CDTF">2022-03-29T13:27:00Z</dcterms:created>
  <dcterms:modified xsi:type="dcterms:W3CDTF">2022-04-01T13:26:00Z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0x010100F280D41E0527AF4DA6798E20E4D888F0</vt:lpwstr>
  </property>
</Properties>
</file>